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833" w:rsidRPr="00EC7162" w:rsidRDefault="00E24833" w:rsidP="00450605">
      <w:pPr>
        <w:spacing w:line="600" w:lineRule="exact"/>
        <w:jc w:val="right"/>
        <w:rPr>
          <w:rFonts w:ascii="楷体_GB2312" w:eastAsia="楷体_GB2312"/>
          <w:b/>
          <w:sz w:val="28"/>
          <w:szCs w:val="28"/>
        </w:rPr>
      </w:pPr>
    </w:p>
    <w:p w:rsidR="00450605" w:rsidRPr="00EC7162" w:rsidRDefault="00450605" w:rsidP="00450605">
      <w:pPr>
        <w:spacing w:line="600" w:lineRule="exact"/>
        <w:jc w:val="right"/>
        <w:rPr>
          <w:rFonts w:ascii="楷体_GB2312" w:eastAsia="楷体_GB2312"/>
          <w:b/>
          <w:sz w:val="28"/>
          <w:szCs w:val="28"/>
        </w:rPr>
      </w:pPr>
    </w:p>
    <w:p w:rsidR="00E24833" w:rsidRPr="00EC7162" w:rsidRDefault="00E24833" w:rsidP="00CD4EF4">
      <w:pPr>
        <w:spacing w:line="660" w:lineRule="exact"/>
        <w:jc w:val="center"/>
        <w:rPr>
          <w:rFonts w:ascii="方正小标宋简体" w:eastAsia="方正小标宋简体"/>
          <w:b/>
          <w:sz w:val="44"/>
          <w:szCs w:val="44"/>
        </w:rPr>
      </w:pPr>
    </w:p>
    <w:p w:rsidR="00E24833" w:rsidRPr="00EC7162" w:rsidRDefault="00E24833" w:rsidP="00CD4EF4">
      <w:pPr>
        <w:spacing w:line="660" w:lineRule="exact"/>
        <w:jc w:val="center"/>
        <w:rPr>
          <w:rFonts w:ascii="方正小标宋简体" w:eastAsia="方正小标宋简体"/>
          <w:b/>
          <w:sz w:val="44"/>
          <w:szCs w:val="44"/>
        </w:rPr>
      </w:pPr>
    </w:p>
    <w:p w:rsidR="00BB5AF6" w:rsidRPr="00EC7162" w:rsidRDefault="00B34375" w:rsidP="00CD4EF4">
      <w:pPr>
        <w:spacing w:line="660" w:lineRule="exact"/>
        <w:jc w:val="center"/>
        <w:rPr>
          <w:rFonts w:ascii="方正小标宋简体" w:eastAsia="方正小标宋简体"/>
          <w:b/>
          <w:sz w:val="52"/>
          <w:szCs w:val="44"/>
        </w:rPr>
      </w:pPr>
      <w:r w:rsidRPr="00EC7162">
        <w:rPr>
          <w:rFonts w:ascii="方正小标宋简体" w:eastAsia="方正小标宋简体" w:hint="eastAsia"/>
          <w:b/>
          <w:sz w:val="52"/>
          <w:szCs w:val="44"/>
        </w:rPr>
        <w:t>白银</w:t>
      </w:r>
      <w:r w:rsidR="00724A51">
        <w:rPr>
          <w:rFonts w:ascii="方正小标宋简体" w:eastAsia="方正小标宋简体" w:hint="eastAsia"/>
          <w:b/>
          <w:sz w:val="52"/>
          <w:szCs w:val="44"/>
        </w:rPr>
        <w:t>区少儿图书馆</w:t>
      </w:r>
      <w:r w:rsidRPr="00EC7162">
        <w:rPr>
          <w:rFonts w:ascii="方正小标宋简体" w:eastAsia="方正小标宋简体" w:hint="eastAsia"/>
          <w:b/>
          <w:sz w:val="52"/>
          <w:szCs w:val="44"/>
        </w:rPr>
        <w:t>2018</w:t>
      </w:r>
      <w:r w:rsidR="00CD4EF4" w:rsidRPr="00EC7162">
        <w:rPr>
          <w:rFonts w:ascii="方正小标宋简体" w:eastAsia="方正小标宋简体" w:hint="eastAsia"/>
          <w:b/>
          <w:sz w:val="52"/>
          <w:szCs w:val="44"/>
        </w:rPr>
        <w:t>年度部门整体支出绩效自评报告</w:t>
      </w:r>
    </w:p>
    <w:p w:rsidR="00CD4EF4" w:rsidRPr="00EC7162" w:rsidRDefault="00CD4EF4" w:rsidP="000217CF">
      <w:pPr>
        <w:spacing w:line="660" w:lineRule="exact"/>
        <w:jc w:val="center"/>
        <w:rPr>
          <w:rFonts w:ascii="仿宋_GB2312" w:eastAsia="仿宋_GB2312"/>
          <w:sz w:val="32"/>
          <w:szCs w:val="32"/>
        </w:rPr>
      </w:pPr>
    </w:p>
    <w:p w:rsidR="00CD4EF4" w:rsidRPr="00EC7162" w:rsidRDefault="00CD4EF4" w:rsidP="000217CF">
      <w:pPr>
        <w:spacing w:line="660" w:lineRule="exact"/>
        <w:jc w:val="center"/>
        <w:rPr>
          <w:rFonts w:ascii="仿宋_GB2312" w:eastAsia="仿宋_GB2312"/>
          <w:sz w:val="32"/>
          <w:szCs w:val="32"/>
        </w:rPr>
      </w:pPr>
    </w:p>
    <w:p w:rsidR="005E0C42" w:rsidRPr="00EC7162" w:rsidRDefault="005E0C42" w:rsidP="000217CF">
      <w:pPr>
        <w:spacing w:line="660" w:lineRule="exact"/>
        <w:jc w:val="center"/>
        <w:rPr>
          <w:rFonts w:ascii="仿宋_GB2312" w:eastAsia="仿宋_GB2312"/>
          <w:sz w:val="32"/>
          <w:szCs w:val="32"/>
        </w:rPr>
      </w:pPr>
    </w:p>
    <w:p w:rsidR="000217CF" w:rsidRPr="00EC7162" w:rsidRDefault="000217CF" w:rsidP="000217CF">
      <w:pPr>
        <w:spacing w:line="660" w:lineRule="exact"/>
        <w:jc w:val="center"/>
        <w:rPr>
          <w:rFonts w:ascii="仿宋_GB2312" w:eastAsia="仿宋_GB2312"/>
          <w:sz w:val="32"/>
          <w:szCs w:val="32"/>
        </w:rPr>
      </w:pPr>
    </w:p>
    <w:p w:rsidR="000217CF" w:rsidRPr="00EC7162" w:rsidRDefault="000217CF" w:rsidP="000217CF">
      <w:pPr>
        <w:spacing w:line="660" w:lineRule="exact"/>
        <w:jc w:val="center"/>
        <w:rPr>
          <w:rFonts w:ascii="仿宋_GB2312" w:eastAsia="仿宋_GB2312"/>
          <w:sz w:val="32"/>
          <w:szCs w:val="32"/>
        </w:rPr>
      </w:pPr>
    </w:p>
    <w:p w:rsidR="000217CF" w:rsidRPr="00EC7162" w:rsidRDefault="000217CF" w:rsidP="000217CF">
      <w:pPr>
        <w:spacing w:line="660" w:lineRule="exact"/>
        <w:jc w:val="center"/>
        <w:rPr>
          <w:rFonts w:ascii="仿宋_GB2312" w:eastAsia="仿宋_GB2312"/>
          <w:sz w:val="32"/>
          <w:szCs w:val="32"/>
        </w:rPr>
      </w:pPr>
    </w:p>
    <w:p w:rsidR="000217CF" w:rsidRPr="00EC7162" w:rsidRDefault="000217CF" w:rsidP="000217CF">
      <w:pPr>
        <w:spacing w:line="660" w:lineRule="exact"/>
        <w:jc w:val="center"/>
        <w:rPr>
          <w:rFonts w:ascii="仿宋_GB2312" w:eastAsia="仿宋_GB2312"/>
          <w:sz w:val="32"/>
          <w:szCs w:val="32"/>
        </w:rPr>
      </w:pPr>
    </w:p>
    <w:p w:rsidR="000217CF" w:rsidRPr="00EC7162" w:rsidRDefault="000217CF" w:rsidP="000217CF">
      <w:pPr>
        <w:spacing w:line="660" w:lineRule="exact"/>
        <w:jc w:val="center"/>
        <w:rPr>
          <w:rFonts w:ascii="仿宋_GB2312" w:eastAsia="仿宋_GB2312"/>
          <w:sz w:val="32"/>
          <w:szCs w:val="32"/>
        </w:rPr>
      </w:pPr>
    </w:p>
    <w:p w:rsidR="00E24833" w:rsidRPr="00EC7162" w:rsidRDefault="00E24833" w:rsidP="000217CF">
      <w:pPr>
        <w:spacing w:line="660" w:lineRule="exact"/>
        <w:jc w:val="center"/>
        <w:rPr>
          <w:rFonts w:ascii="仿宋_GB2312" w:eastAsia="仿宋_GB2312"/>
          <w:sz w:val="32"/>
          <w:szCs w:val="32"/>
        </w:rPr>
      </w:pPr>
    </w:p>
    <w:p w:rsidR="00E24833" w:rsidRPr="00EC7162" w:rsidRDefault="00E24833" w:rsidP="000217CF">
      <w:pPr>
        <w:spacing w:line="660" w:lineRule="exact"/>
        <w:jc w:val="center"/>
        <w:rPr>
          <w:rFonts w:ascii="仿宋_GB2312" w:eastAsia="仿宋_GB2312"/>
          <w:sz w:val="32"/>
          <w:szCs w:val="32"/>
        </w:rPr>
      </w:pPr>
    </w:p>
    <w:p w:rsidR="000217CF" w:rsidRPr="002D4B13" w:rsidRDefault="000217CF" w:rsidP="00E24833">
      <w:pPr>
        <w:spacing w:line="660" w:lineRule="exact"/>
        <w:ind w:firstLineChars="250" w:firstLine="800"/>
        <w:rPr>
          <w:rFonts w:ascii="仿宋_GB2312" w:eastAsia="仿宋_GB2312"/>
          <w:sz w:val="32"/>
          <w:szCs w:val="32"/>
          <w:u w:val="single"/>
        </w:rPr>
      </w:pPr>
      <w:r w:rsidRPr="002D4B13">
        <w:rPr>
          <w:rFonts w:ascii="仿宋_GB2312" w:eastAsia="仿宋_GB2312" w:hint="eastAsia"/>
          <w:sz w:val="32"/>
          <w:szCs w:val="32"/>
        </w:rPr>
        <w:t>自评</w:t>
      </w:r>
      <w:r w:rsidRPr="002D4B13">
        <w:rPr>
          <w:rFonts w:ascii="仿宋_GB2312" w:eastAsia="仿宋_GB2312"/>
          <w:sz w:val="32"/>
          <w:szCs w:val="32"/>
        </w:rPr>
        <w:t>单位：</w:t>
      </w:r>
      <w:r w:rsidR="00E24833" w:rsidRPr="002D4B13">
        <w:rPr>
          <w:rFonts w:ascii="仿宋_GB2312" w:eastAsia="仿宋_GB2312" w:hint="eastAsia"/>
          <w:sz w:val="32"/>
          <w:szCs w:val="32"/>
          <w:u w:val="single"/>
        </w:rPr>
        <w:t xml:space="preserve"> </w:t>
      </w:r>
      <w:r w:rsidR="0085764E" w:rsidRPr="002D4B13">
        <w:rPr>
          <w:rFonts w:ascii="仿宋_GB2312" w:eastAsia="仿宋_GB2312" w:hint="eastAsia"/>
          <w:sz w:val="32"/>
          <w:szCs w:val="32"/>
          <w:u w:val="single"/>
        </w:rPr>
        <w:t xml:space="preserve">  </w:t>
      </w:r>
      <w:r w:rsidR="00B34375" w:rsidRPr="002D4B13">
        <w:rPr>
          <w:rFonts w:ascii="仿宋_GB2312" w:eastAsia="仿宋_GB2312" w:hint="eastAsia"/>
          <w:sz w:val="32"/>
          <w:szCs w:val="32"/>
          <w:u w:val="single"/>
        </w:rPr>
        <w:t>白银</w:t>
      </w:r>
      <w:r w:rsidR="007537DC">
        <w:rPr>
          <w:rFonts w:ascii="仿宋_GB2312" w:eastAsia="仿宋_GB2312" w:hint="eastAsia"/>
          <w:sz w:val="32"/>
          <w:szCs w:val="32"/>
          <w:u w:val="single"/>
        </w:rPr>
        <w:t>市白银区少儿图书馆</w:t>
      </w:r>
      <w:r w:rsidR="00E24833" w:rsidRPr="002D4B13">
        <w:rPr>
          <w:rFonts w:ascii="仿宋_GB2312" w:eastAsia="仿宋_GB2312"/>
          <w:sz w:val="32"/>
          <w:szCs w:val="32"/>
          <w:u w:val="single"/>
        </w:rPr>
        <w:t xml:space="preserve">     </w:t>
      </w:r>
    </w:p>
    <w:p w:rsidR="000217CF" w:rsidRPr="002D4B13" w:rsidRDefault="000217CF" w:rsidP="00E24833">
      <w:pPr>
        <w:spacing w:line="660" w:lineRule="exact"/>
        <w:ind w:firstLineChars="250" w:firstLine="800"/>
        <w:rPr>
          <w:rFonts w:ascii="仿宋_GB2312" w:eastAsia="仿宋_GB2312"/>
          <w:sz w:val="32"/>
          <w:szCs w:val="32"/>
          <w:u w:val="single"/>
        </w:rPr>
      </w:pPr>
      <w:r w:rsidRPr="002D4B13">
        <w:rPr>
          <w:rFonts w:ascii="仿宋_GB2312" w:eastAsia="仿宋_GB2312" w:hint="eastAsia"/>
          <w:sz w:val="32"/>
          <w:szCs w:val="32"/>
        </w:rPr>
        <w:t>经 办 人：</w:t>
      </w:r>
      <w:r w:rsidR="00E24833" w:rsidRPr="002D4B13">
        <w:rPr>
          <w:rFonts w:ascii="仿宋_GB2312" w:eastAsia="仿宋_GB2312" w:hint="eastAsia"/>
          <w:sz w:val="32"/>
          <w:szCs w:val="32"/>
          <w:u w:val="single"/>
        </w:rPr>
        <w:t xml:space="preserve">  </w:t>
      </w:r>
      <w:r w:rsidR="00B34375" w:rsidRPr="002D4B13">
        <w:rPr>
          <w:rFonts w:ascii="仿宋_GB2312" w:eastAsia="仿宋_GB2312" w:hint="eastAsia"/>
          <w:sz w:val="32"/>
          <w:szCs w:val="32"/>
          <w:u w:val="single"/>
        </w:rPr>
        <w:t xml:space="preserve">   </w:t>
      </w:r>
      <w:r w:rsidR="0085764E" w:rsidRPr="002D4B13">
        <w:rPr>
          <w:rFonts w:ascii="仿宋_GB2312" w:eastAsia="仿宋_GB2312" w:hint="eastAsia"/>
          <w:sz w:val="32"/>
          <w:szCs w:val="32"/>
          <w:u w:val="single"/>
        </w:rPr>
        <w:t xml:space="preserve">   </w:t>
      </w:r>
      <w:r w:rsidR="00B34375" w:rsidRPr="002D4B13">
        <w:rPr>
          <w:rFonts w:ascii="仿宋_GB2312" w:eastAsia="仿宋_GB2312" w:hint="eastAsia"/>
          <w:sz w:val="32"/>
          <w:szCs w:val="32"/>
          <w:u w:val="single"/>
        </w:rPr>
        <w:t xml:space="preserve">  </w:t>
      </w:r>
      <w:r w:rsidR="007537DC">
        <w:rPr>
          <w:rFonts w:ascii="仿宋_GB2312" w:eastAsia="仿宋_GB2312" w:hint="eastAsia"/>
          <w:sz w:val="32"/>
          <w:szCs w:val="32"/>
          <w:u w:val="single"/>
        </w:rPr>
        <w:t>黄凌云</w:t>
      </w:r>
      <w:r w:rsidR="00B34375" w:rsidRPr="002D4B13">
        <w:rPr>
          <w:rFonts w:ascii="仿宋_GB2312" w:eastAsia="仿宋_GB2312" w:hint="eastAsia"/>
          <w:sz w:val="32"/>
          <w:szCs w:val="32"/>
          <w:u w:val="single"/>
        </w:rPr>
        <w:t xml:space="preserve"> </w:t>
      </w:r>
      <w:r w:rsidR="00E24833" w:rsidRPr="002D4B13">
        <w:rPr>
          <w:rFonts w:ascii="仿宋_GB2312" w:eastAsia="仿宋_GB2312"/>
          <w:sz w:val="32"/>
          <w:szCs w:val="32"/>
          <w:u w:val="single"/>
        </w:rPr>
        <w:t xml:space="preserve">        </w:t>
      </w:r>
      <w:r w:rsidR="00B34375" w:rsidRPr="002D4B13">
        <w:rPr>
          <w:rFonts w:ascii="仿宋_GB2312" w:eastAsia="仿宋_GB2312" w:hint="eastAsia"/>
          <w:sz w:val="32"/>
          <w:szCs w:val="32"/>
          <w:u w:val="single"/>
        </w:rPr>
        <w:t xml:space="preserve"> </w:t>
      </w:r>
      <w:r w:rsidR="00E24833" w:rsidRPr="002D4B13">
        <w:rPr>
          <w:rFonts w:ascii="仿宋_GB2312" w:eastAsia="仿宋_GB2312"/>
          <w:sz w:val="32"/>
          <w:szCs w:val="32"/>
          <w:u w:val="single"/>
        </w:rPr>
        <w:t xml:space="preserve">  </w:t>
      </w:r>
    </w:p>
    <w:p w:rsidR="000217CF" w:rsidRPr="002D4B13" w:rsidRDefault="000217CF" w:rsidP="00E24833">
      <w:pPr>
        <w:spacing w:line="660" w:lineRule="exact"/>
        <w:ind w:firstLineChars="250" w:firstLine="800"/>
        <w:rPr>
          <w:rFonts w:ascii="仿宋_GB2312" w:eastAsia="仿宋_GB2312"/>
          <w:sz w:val="32"/>
          <w:szCs w:val="32"/>
          <w:u w:val="single"/>
        </w:rPr>
      </w:pPr>
      <w:r w:rsidRPr="002D4B13">
        <w:rPr>
          <w:rFonts w:ascii="仿宋_GB2312" w:eastAsia="仿宋_GB2312" w:hint="eastAsia"/>
          <w:sz w:val="32"/>
          <w:szCs w:val="32"/>
        </w:rPr>
        <w:t>联系</w:t>
      </w:r>
      <w:r w:rsidRPr="002D4B13">
        <w:rPr>
          <w:rFonts w:ascii="仿宋_GB2312" w:eastAsia="仿宋_GB2312"/>
          <w:sz w:val="32"/>
          <w:szCs w:val="32"/>
        </w:rPr>
        <w:t>方式</w:t>
      </w:r>
      <w:r w:rsidR="00E24833" w:rsidRPr="002D4B13">
        <w:rPr>
          <w:rFonts w:ascii="仿宋_GB2312" w:eastAsia="仿宋_GB2312" w:hint="eastAsia"/>
          <w:sz w:val="32"/>
          <w:szCs w:val="32"/>
        </w:rPr>
        <w:t>：</w:t>
      </w:r>
      <w:r w:rsidR="00E24833" w:rsidRPr="002D4B13">
        <w:rPr>
          <w:rFonts w:ascii="仿宋_GB2312" w:eastAsia="仿宋_GB2312" w:hint="eastAsia"/>
          <w:sz w:val="32"/>
          <w:szCs w:val="32"/>
          <w:u w:val="single"/>
        </w:rPr>
        <w:t xml:space="preserve">  </w:t>
      </w:r>
      <w:r w:rsidR="00B34375" w:rsidRPr="002D4B13">
        <w:rPr>
          <w:rFonts w:ascii="仿宋_GB2312" w:eastAsia="仿宋_GB2312" w:hint="eastAsia"/>
          <w:sz w:val="32"/>
          <w:szCs w:val="32"/>
          <w:u w:val="single"/>
        </w:rPr>
        <w:t xml:space="preserve"> </w:t>
      </w:r>
      <w:r w:rsidR="0085764E" w:rsidRPr="002D4B13">
        <w:rPr>
          <w:rFonts w:ascii="仿宋_GB2312" w:eastAsia="仿宋_GB2312" w:hint="eastAsia"/>
          <w:sz w:val="32"/>
          <w:szCs w:val="32"/>
          <w:u w:val="single"/>
        </w:rPr>
        <w:t xml:space="preserve">  </w:t>
      </w:r>
      <w:r w:rsidR="00B34375" w:rsidRPr="002D4B13">
        <w:rPr>
          <w:rFonts w:ascii="仿宋_GB2312" w:eastAsia="仿宋_GB2312" w:hint="eastAsia"/>
          <w:sz w:val="32"/>
          <w:szCs w:val="32"/>
          <w:u w:val="single"/>
        </w:rPr>
        <w:t xml:space="preserve">  0943-</w:t>
      </w:r>
      <w:r w:rsidR="007537DC">
        <w:rPr>
          <w:rFonts w:ascii="仿宋_GB2312" w:eastAsia="仿宋_GB2312" w:hint="eastAsia"/>
          <w:sz w:val="32"/>
          <w:szCs w:val="32"/>
          <w:u w:val="single"/>
        </w:rPr>
        <w:t>8520009</w:t>
      </w:r>
      <w:r w:rsidR="00B34375" w:rsidRPr="002D4B13">
        <w:rPr>
          <w:rFonts w:ascii="仿宋_GB2312" w:eastAsia="仿宋_GB2312" w:hint="eastAsia"/>
          <w:sz w:val="32"/>
          <w:szCs w:val="32"/>
          <w:u w:val="single"/>
        </w:rPr>
        <w:t xml:space="preserve">   </w:t>
      </w:r>
      <w:r w:rsidR="00E24833" w:rsidRPr="002D4B13">
        <w:rPr>
          <w:rFonts w:ascii="仿宋_GB2312" w:eastAsia="仿宋_GB2312"/>
          <w:sz w:val="32"/>
          <w:szCs w:val="32"/>
          <w:u w:val="single"/>
        </w:rPr>
        <w:t xml:space="preserve">      </w:t>
      </w:r>
    </w:p>
    <w:p w:rsidR="00E24833" w:rsidRPr="002D4B13" w:rsidRDefault="00E24833" w:rsidP="00E24833">
      <w:pPr>
        <w:spacing w:line="660" w:lineRule="exact"/>
        <w:ind w:firstLineChars="250" w:firstLine="800"/>
        <w:rPr>
          <w:rFonts w:ascii="仿宋_GB2312" w:eastAsia="仿宋_GB2312"/>
          <w:sz w:val="32"/>
          <w:szCs w:val="32"/>
        </w:rPr>
      </w:pPr>
      <w:r w:rsidRPr="002D4B13">
        <w:rPr>
          <w:rFonts w:ascii="仿宋_GB2312" w:eastAsia="仿宋_GB2312" w:hint="eastAsia"/>
          <w:sz w:val="32"/>
          <w:szCs w:val="32"/>
        </w:rPr>
        <w:t>自评</w:t>
      </w:r>
      <w:r w:rsidRPr="002D4B13">
        <w:rPr>
          <w:rFonts w:ascii="仿宋_GB2312" w:eastAsia="仿宋_GB2312"/>
          <w:sz w:val="32"/>
          <w:szCs w:val="32"/>
        </w:rPr>
        <w:t>时间：</w:t>
      </w:r>
      <w:r w:rsidRPr="002D4B13">
        <w:rPr>
          <w:rFonts w:ascii="仿宋_GB2312" w:eastAsia="仿宋_GB2312" w:hint="eastAsia"/>
          <w:sz w:val="32"/>
          <w:szCs w:val="32"/>
          <w:u w:val="single"/>
        </w:rPr>
        <w:t xml:space="preserve">  </w:t>
      </w:r>
      <w:r w:rsidR="00B34375" w:rsidRPr="002D4B13">
        <w:rPr>
          <w:rFonts w:ascii="仿宋_GB2312" w:eastAsia="仿宋_GB2312" w:hint="eastAsia"/>
          <w:sz w:val="32"/>
          <w:szCs w:val="32"/>
          <w:u w:val="single"/>
        </w:rPr>
        <w:t xml:space="preserve">  </w:t>
      </w:r>
      <w:r w:rsidR="00767927" w:rsidRPr="002D4B13">
        <w:rPr>
          <w:rFonts w:ascii="仿宋_GB2312" w:eastAsia="仿宋_GB2312" w:hint="eastAsia"/>
          <w:sz w:val="32"/>
          <w:szCs w:val="32"/>
          <w:u w:val="single"/>
        </w:rPr>
        <w:t xml:space="preserve">  </w:t>
      </w:r>
      <w:r w:rsidR="00B34375" w:rsidRPr="002D4B13">
        <w:rPr>
          <w:rFonts w:ascii="仿宋_GB2312" w:eastAsia="仿宋_GB2312" w:hint="eastAsia"/>
          <w:sz w:val="32"/>
          <w:szCs w:val="32"/>
          <w:u w:val="single"/>
        </w:rPr>
        <w:t>2019</w:t>
      </w:r>
      <w:r w:rsidRPr="002D4B13">
        <w:rPr>
          <w:rFonts w:ascii="仿宋_GB2312" w:eastAsia="仿宋_GB2312" w:hint="eastAsia"/>
          <w:sz w:val="32"/>
          <w:szCs w:val="32"/>
          <w:u w:val="single"/>
        </w:rPr>
        <w:t>年</w:t>
      </w:r>
      <w:r w:rsidR="00B34375" w:rsidRPr="002D4B13">
        <w:rPr>
          <w:rFonts w:ascii="仿宋_GB2312" w:eastAsia="仿宋_GB2312" w:hint="eastAsia"/>
          <w:sz w:val="32"/>
          <w:szCs w:val="32"/>
          <w:u w:val="single"/>
        </w:rPr>
        <w:t>9</w:t>
      </w:r>
      <w:r w:rsidRPr="002D4B13">
        <w:rPr>
          <w:rFonts w:ascii="仿宋_GB2312" w:eastAsia="仿宋_GB2312"/>
          <w:sz w:val="32"/>
          <w:szCs w:val="32"/>
          <w:u w:val="single"/>
        </w:rPr>
        <w:t>月</w:t>
      </w:r>
      <w:r w:rsidRPr="002D4B13">
        <w:rPr>
          <w:rFonts w:ascii="仿宋_GB2312" w:eastAsia="仿宋_GB2312" w:hint="eastAsia"/>
          <w:sz w:val="32"/>
          <w:szCs w:val="32"/>
          <w:u w:val="single"/>
        </w:rPr>
        <w:t xml:space="preserve"> </w:t>
      </w:r>
      <w:r w:rsidR="00B34375" w:rsidRPr="002D4B13">
        <w:rPr>
          <w:rFonts w:ascii="仿宋_GB2312" w:eastAsia="仿宋_GB2312" w:hint="eastAsia"/>
          <w:sz w:val="32"/>
          <w:szCs w:val="32"/>
          <w:u w:val="single"/>
        </w:rPr>
        <w:t>24</w:t>
      </w:r>
      <w:r w:rsidRPr="002D4B13">
        <w:rPr>
          <w:rFonts w:ascii="仿宋_GB2312" w:eastAsia="仿宋_GB2312"/>
          <w:sz w:val="32"/>
          <w:szCs w:val="32"/>
          <w:u w:val="single"/>
        </w:rPr>
        <w:t>日</w:t>
      </w:r>
      <w:r w:rsidRPr="002D4B13">
        <w:rPr>
          <w:rFonts w:ascii="仿宋_GB2312" w:eastAsia="仿宋_GB2312" w:hint="eastAsia"/>
          <w:sz w:val="32"/>
          <w:szCs w:val="32"/>
          <w:u w:val="single"/>
        </w:rPr>
        <w:t xml:space="preserve">   </w:t>
      </w:r>
      <w:r w:rsidR="00767927" w:rsidRPr="002D4B13">
        <w:rPr>
          <w:rFonts w:ascii="仿宋_GB2312" w:eastAsia="仿宋_GB2312" w:hint="eastAsia"/>
          <w:sz w:val="32"/>
          <w:szCs w:val="32"/>
          <w:u w:val="single"/>
        </w:rPr>
        <w:t xml:space="preserve"> </w:t>
      </w:r>
      <w:r w:rsidRPr="002D4B13">
        <w:rPr>
          <w:rFonts w:ascii="仿宋_GB2312" w:eastAsia="仿宋_GB2312" w:hint="eastAsia"/>
          <w:sz w:val="32"/>
          <w:szCs w:val="32"/>
          <w:u w:val="single"/>
        </w:rPr>
        <w:t xml:space="preserve">  </w:t>
      </w:r>
    </w:p>
    <w:p w:rsidR="007D0A6B" w:rsidRDefault="007D0A6B" w:rsidP="005E0C42">
      <w:pPr>
        <w:spacing w:line="660" w:lineRule="exact"/>
        <w:rPr>
          <w:rFonts w:ascii="仿宋_GB2312" w:eastAsia="仿宋_GB2312"/>
          <w:sz w:val="32"/>
          <w:szCs w:val="32"/>
        </w:rPr>
      </w:pPr>
    </w:p>
    <w:p w:rsidR="006207B1" w:rsidRPr="00EC7162" w:rsidRDefault="006207B1" w:rsidP="005E0C42">
      <w:pPr>
        <w:spacing w:line="660" w:lineRule="exact"/>
        <w:rPr>
          <w:rFonts w:ascii="仿宋_GB2312" w:eastAsia="仿宋_GB2312"/>
          <w:sz w:val="32"/>
          <w:szCs w:val="32"/>
        </w:rPr>
        <w:sectPr w:rsidR="006207B1" w:rsidRPr="00EC7162" w:rsidSect="00BF7896">
          <w:pgSz w:w="11906" w:h="16838"/>
          <w:pgMar w:top="1134" w:right="1644" w:bottom="1134" w:left="1758" w:header="851" w:footer="992" w:gutter="0"/>
          <w:cols w:space="425"/>
          <w:docGrid w:type="lines" w:linePitch="312"/>
        </w:sectPr>
      </w:pPr>
    </w:p>
    <w:p w:rsidR="006207B1" w:rsidRDefault="006207B1" w:rsidP="006207B1">
      <w:pPr>
        <w:spacing w:line="660" w:lineRule="exact"/>
        <w:ind w:firstLineChars="200" w:firstLine="883"/>
        <w:jc w:val="center"/>
        <w:rPr>
          <w:rFonts w:ascii="黑体" w:eastAsia="黑体" w:hAnsi="黑体" w:cs="黑体"/>
          <w:b/>
          <w:bCs/>
          <w:sz w:val="44"/>
          <w:szCs w:val="44"/>
        </w:rPr>
      </w:pPr>
    </w:p>
    <w:p w:rsidR="006207B1" w:rsidRDefault="00955AB7" w:rsidP="006207B1">
      <w:pPr>
        <w:spacing w:line="660" w:lineRule="exact"/>
        <w:jc w:val="center"/>
        <w:rPr>
          <w:rFonts w:ascii="黑体" w:eastAsia="黑体" w:hAnsi="黑体" w:cs="黑体"/>
          <w:b/>
          <w:bCs/>
          <w:sz w:val="44"/>
          <w:szCs w:val="44"/>
        </w:rPr>
      </w:pPr>
      <w:r>
        <w:rPr>
          <w:rFonts w:ascii="黑体" w:eastAsia="黑体" w:hAnsi="黑体" w:cs="黑体" w:hint="eastAsia"/>
          <w:b/>
          <w:bCs/>
          <w:sz w:val="44"/>
          <w:szCs w:val="44"/>
        </w:rPr>
        <w:t>摘要</w:t>
      </w:r>
    </w:p>
    <w:p w:rsidR="00724A51" w:rsidRPr="001326B1" w:rsidRDefault="00724A51" w:rsidP="00724A51">
      <w:pPr>
        <w:ind w:firstLineChars="200" w:firstLine="640"/>
        <w:rPr>
          <w:rFonts w:ascii="仿宋_GB2312" w:eastAsia="仿宋_GB2312"/>
          <w:sz w:val="32"/>
          <w:szCs w:val="32"/>
        </w:rPr>
      </w:pPr>
      <w:r w:rsidRPr="001326B1">
        <w:rPr>
          <w:rFonts w:ascii="仿宋_GB2312" w:eastAsia="仿宋_GB2312" w:hint="eastAsia"/>
          <w:sz w:val="32"/>
          <w:szCs w:val="32"/>
        </w:rPr>
        <w:t>白银区少儿图书馆以拓展公益文化服务为途径为广大读者服务。每年在“4.23世界读书日系列活动”、“全民读书月”举办具有连续性的读者活动，所有读者活动均免费开展和参与，而且还为读者设立了许多奖项。举办主题丰富、形式多样的公益展览，为读者在文化休闲方面创造多样化的选择。每年举办书法、美术、优秀作文等各类展览数场，观展者达数万人次。白银区少儿图书馆实行免费开放以来，在产生良好社会效益。</w:t>
      </w:r>
    </w:p>
    <w:p w:rsidR="002D2064" w:rsidRDefault="002D2064" w:rsidP="00335378">
      <w:pPr>
        <w:spacing w:line="660" w:lineRule="exact"/>
        <w:ind w:firstLineChars="200" w:firstLine="640"/>
        <w:rPr>
          <w:rFonts w:ascii="仿宋_GB2312" w:eastAsia="仿宋_GB2312"/>
          <w:color w:val="FF0000"/>
          <w:sz w:val="32"/>
          <w:szCs w:val="32"/>
        </w:rPr>
      </w:pPr>
      <w:r>
        <w:rPr>
          <w:rFonts w:ascii="仿宋_GB2312" w:eastAsia="仿宋_GB2312" w:hint="eastAsia"/>
          <w:sz w:val="32"/>
          <w:szCs w:val="32"/>
        </w:rPr>
        <w:t>白银</w:t>
      </w:r>
      <w:r w:rsidR="00724A51">
        <w:rPr>
          <w:rFonts w:ascii="仿宋_GB2312" w:eastAsia="仿宋_GB2312" w:hint="eastAsia"/>
          <w:sz w:val="32"/>
          <w:szCs w:val="32"/>
        </w:rPr>
        <w:t>区少儿图书馆</w:t>
      </w:r>
      <w:r>
        <w:rPr>
          <w:rFonts w:ascii="仿宋_GB2312" w:eastAsia="仿宋_GB2312" w:hint="eastAsia"/>
          <w:sz w:val="32"/>
          <w:szCs w:val="32"/>
        </w:rPr>
        <w:t>201</w:t>
      </w:r>
      <w:r>
        <w:rPr>
          <w:rFonts w:ascii="仿宋_GB2312" w:eastAsia="仿宋_GB2312"/>
          <w:sz w:val="32"/>
          <w:szCs w:val="32"/>
        </w:rPr>
        <w:t>8</w:t>
      </w:r>
      <w:r>
        <w:rPr>
          <w:rFonts w:ascii="仿宋_GB2312" w:eastAsia="仿宋_GB2312" w:hint="eastAsia"/>
          <w:sz w:val="32"/>
          <w:szCs w:val="32"/>
        </w:rPr>
        <w:t>年度部门整体支出绩效评价综合得分为</w:t>
      </w:r>
      <w:r w:rsidR="0099098D">
        <w:rPr>
          <w:rFonts w:ascii="仿宋_GB2312" w:eastAsia="仿宋_GB2312" w:hint="eastAsia"/>
          <w:b/>
          <w:bCs/>
          <w:sz w:val="32"/>
          <w:szCs w:val="32"/>
        </w:rPr>
        <w:t>88</w:t>
      </w:r>
      <w:r w:rsidRPr="001F7362">
        <w:rPr>
          <w:rFonts w:ascii="仿宋_GB2312" w:eastAsia="仿宋_GB2312" w:hint="eastAsia"/>
          <w:bCs/>
          <w:sz w:val="32"/>
          <w:szCs w:val="32"/>
        </w:rPr>
        <w:t>分</w:t>
      </w:r>
      <w:r w:rsidRPr="001F7362">
        <w:rPr>
          <w:rFonts w:ascii="仿宋_GB2312" w:eastAsia="仿宋_GB2312" w:hint="eastAsia"/>
          <w:sz w:val="32"/>
          <w:szCs w:val="32"/>
        </w:rPr>
        <w:t>，根据中华人民共和国财政部《关于规范绩效评价结果等级划分的通知》（财预便〔2017〕44号）文件，此次绩效评价</w:t>
      </w:r>
      <w:r w:rsidRPr="001F7362">
        <w:rPr>
          <w:rFonts w:ascii="仿宋_GB2312" w:eastAsia="仿宋_GB2312" w:hint="eastAsia"/>
          <w:bCs/>
          <w:sz w:val="32"/>
          <w:szCs w:val="32"/>
        </w:rPr>
        <w:t>等级</w:t>
      </w:r>
      <w:r w:rsidRPr="001F7362">
        <w:rPr>
          <w:rFonts w:ascii="仿宋_GB2312" w:eastAsia="仿宋_GB2312" w:hint="eastAsia"/>
          <w:sz w:val="32"/>
          <w:szCs w:val="32"/>
        </w:rPr>
        <w:t>为</w:t>
      </w:r>
      <w:r>
        <w:rPr>
          <w:rFonts w:ascii="仿宋_GB2312" w:eastAsia="仿宋_GB2312" w:hint="eastAsia"/>
          <w:sz w:val="32"/>
          <w:szCs w:val="32"/>
        </w:rPr>
        <w:t>：</w:t>
      </w:r>
      <w:r>
        <w:rPr>
          <w:rFonts w:ascii="仿宋_GB2312" w:eastAsia="仿宋_GB2312" w:hint="eastAsia"/>
          <w:b/>
          <w:bCs/>
          <w:sz w:val="32"/>
          <w:szCs w:val="32"/>
        </w:rPr>
        <w:t>良。</w:t>
      </w:r>
    </w:p>
    <w:p w:rsidR="002D4B13" w:rsidRDefault="002D4B13" w:rsidP="007D0A6B">
      <w:pPr>
        <w:spacing w:line="660" w:lineRule="exact"/>
        <w:jc w:val="center"/>
        <w:rPr>
          <w:rFonts w:ascii="方正小标宋简体" w:eastAsia="方正小标宋简体"/>
          <w:b/>
          <w:sz w:val="44"/>
          <w:szCs w:val="44"/>
        </w:rPr>
      </w:pPr>
    </w:p>
    <w:p w:rsidR="002D4B13" w:rsidRDefault="002D4B13" w:rsidP="007D0A6B">
      <w:pPr>
        <w:spacing w:line="660" w:lineRule="exact"/>
        <w:jc w:val="center"/>
        <w:rPr>
          <w:rFonts w:ascii="方正小标宋简体" w:eastAsia="方正小标宋简体"/>
          <w:b/>
          <w:sz w:val="44"/>
          <w:szCs w:val="44"/>
        </w:rPr>
      </w:pPr>
    </w:p>
    <w:p w:rsidR="002D4B13" w:rsidRDefault="002D4B13" w:rsidP="007D0A6B">
      <w:pPr>
        <w:spacing w:line="660" w:lineRule="exact"/>
        <w:jc w:val="center"/>
        <w:rPr>
          <w:rFonts w:ascii="方正小标宋简体" w:eastAsia="方正小标宋简体"/>
          <w:b/>
          <w:sz w:val="44"/>
          <w:szCs w:val="44"/>
        </w:rPr>
      </w:pPr>
    </w:p>
    <w:p w:rsidR="00273B33" w:rsidRDefault="00273B33" w:rsidP="007D0A6B">
      <w:pPr>
        <w:spacing w:line="660" w:lineRule="exact"/>
        <w:jc w:val="center"/>
        <w:rPr>
          <w:rFonts w:ascii="方正小标宋简体" w:eastAsia="方正小标宋简体"/>
          <w:b/>
          <w:sz w:val="44"/>
          <w:szCs w:val="44"/>
        </w:rPr>
      </w:pPr>
    </w:p>
    <w:p w:rsidR="00273B33" w:rsidRDefault="00273B33" w:rsidP="007D0A6B">
      <w:pPr>
        <w:spacing w:line="660" w:lineRule="exact"/>
        <w:jc w:val="center"/>
        <w:rPr>
          <w:rFonts w:ascii="方正小标宋简体" w:eastAsia="方正小标宋简体"/>
          <w:b/>
          <w:sz w:val="44"/>
          <w:szCs w:val="44"/>
        </w:rPr>
      </w:pPr>
    </w:p>
    <w:p w:rsidR="002D4B13" w:rsidRDefault="002D4B13" w:rsidP="007D0A6B">
      <w:pPr>
        <w:spacing w:line="660" w:lineRule="exact"/>
        <w:jc w:val="center"/>
        <w:rPr>
          <w:rFonts w:ascii="方正小标宋简体" w:eastAsia="方正小标宋简体"/>
          <w:b/>
          <w:sz w:val="44"/>
          <w:szCs w:val="44"/>
        </w:rPr>
      </w:pPr>
    </w:p>
    <w:p w:rsidR="002D4B13" w:rsidRDefault="002D4B13" w:rsidP="007D0A6B">
      <w:pPr>
        <w:spacing w:line="660" w:lineRule="exact"/>
        <w:jc w:val="center"/>
        <w:rPr>
          <w:rFonts w:ascii="方正小标宋简体" w:eastAsia="方正小标宋简体"/>
          <w:b/>
          <w:sz w:val="44"/>
          <w:szCs w:val="44"/>
        </w:rPr>
      </w:pPr>
    </w:p>
    <w:p w:rsidR="002D4B13" w:rsidRDefault="002D4B13" w:rsidP="007D0A6B">
      <w:pPr>
        <w:spacing w:line="660" w:lineRule="exact"/>
        <w:jc w:val="center"/>
        <w:rPr>
          <w:rFonts w:ascii="方正小标宋简体" w:eastAsia="方正小标宋简体"/>
          <w:b/>
          <w:sz w:val="44"/>
          <w:szCs w:val="44"/>
        </w:rPr>
      </w:pPr>
    </w:p>
    <w:p w:rsidR="002D4B13" w:rsidRDefault="002D4B13" w:rsidP="007D0A6B">
      <w:pPr>
        <w:spacing w:line="660" w:lineRule="exact"/>
        <w:jc w:val="center"/>
        <w:rPr>
          <w:rFonts w:ascii="方正小标宋简体" w:eastAsia="方正小标宋简体"/>
          <w:b/>
          <w:sz w:val="44"/>
          <w:szCs w:val="44"/>
        </w:rPr>
      </w:pPr>
    </w:p>
    <w:p w:rsidR="005E0C42" w:rsidRPr="00EC7162" w:rsidRDefault="007D0A6B" w:rsidP="007D0A6B">
      <w:pPr>
        <w:spacing w:line="660" w:lineRule="exact"/>
        <w:jc w:val="center"/>
        <w:rPr>
          <w:rFonts w:ascii="方正小标宋简体" w:eastAsia="方正小标宋简体"/>
          <w:b/>
          <w:sz w:val="44"/>
          <w:szCs w:val="44"/>
        </w:rPr>
      </w:pPr>
      <w:r w:rsidRPr="00EC7162">
        <w:rPr>
          <w:rFonts w:ascii="方正小标宋简体" w:eastAsia="方正小标宋简体" w:hint="eastAsia"/>
          <w:b/>
          <w:sz w:val="44"/>
          <w:szCs w:val="44"/>
        </w:rPr>
        <w:lastRenderedPageBreak/>
        <w:t>目  录</w:t>
      </w:r>
    </w:p>
    <w:p w:rsidR="00906EA2" w:rsidRPr="00EC7162" w:rsidRDefault="00906EA2" w:rsidP="00906EA2">
      <w:pPr>
        <w:spacing w:line="660" w:lineRule="exact"/>
        <w:ind w:firstLineChars="200" w:firstLine="643"/>
        <w:rPr>
          <w:rFonts w:ascii="黑体" w:eastAsia="黑体" w:hAnsi="黑体"/>
          <w:b/>
          <w:sz w:val="32"/>
          <w:szCs w:val="32"/>
        </w:rPr>
      </w:pPr>
      <w:r w:rsidRPr="00EC7162">
        <w:rPr>
          <w:rFonts w:ascii="黑体" w:eastAsia="黑体" w:hAnsi="黑体" w:hint="eastAsia"/>
          <w:b/>
          <w:sz w:val="32"/>
          <w:szCs w:val="32"/>
        </w:rPr>
        <w:t>一、基本概况</w:t>
      </w:r>
      <w:r w:rsidR="0085764E" w:rsidRPr="00EC7162">
        <w:rPr>
          <w:rFonts w:ascii="黑体" w:eastAsia="黑体" w:hAnsi="黑体" w:hint="eastAsia"/>
          <w:b/>
          <w:sz w:val="32"/>
          <w:szCs w:val="32"/>
        </w:rPr>
        <w:t xml:space="preserve"> </w:t>
      </w:r>
      <w:r w:rsidRPr="00EC7162">
        <w:rPr>
          <w:rFonts w:ascii="黑体" w:eastAsia="黑体" w:hAnsi="黑体"/>
          <w:b/>
          <w:sz w:val="32"/>
          <w:szCs w:val="32"/>
        </w:rPr>
        <w:t>………………………………………</w:t>
      </w:r>
      <w:r w:rsidR="0085764E" w:rsidRPr="00EC7162">
        <w:rPr>
          <w:rFonts w:ascii="黑体" w:eastAsia="黑体" w:hAnsi="黑体" w:hint="eastAsia"/>
          <w:b/>
          <w:sz w:val="32"/>
          <w:szCs w:val="32"/>
        </w:rPr>
        <w:t>1</w:t>
      </w:r>
    </w:p>
    <w:p w:rsidR="00906EA2" w:rsidRPr="00EC7162" w:rsidRDefault="00906EA2" w:rsidP="0068670E">
      <w:pPr>
        <w:spacing w:line="660" w:lineRule="exact"/>
        <w:ind w:firstLineChars="350" w:firstLine="1120"/>
        <w:rPr>
          <w:rFonts w:ascii="楷体_GB2312" w:eastAsia="楷体_GB2312"/>
          <w:b/>
          <w:sz w:val="32"/>
          <w:szCs w:val="32"/>
        </w:rPr>
      </w:pPr>
      <w:r w:rsidRPr="00EC7162">
        <w:rPr>
          <w:rFonts w:ascii="楷体_GB2312" w:eastAsia="楷体_GB2312" w:hint="eastAsia"/>
          <w:b/>
          <w:sz w:val="32"/>
          <w:szCs w:val="32"/>
        </w:rPr>
        <w:t>（一）部门概况</w:t>
      </w:r>
      <w:r w:rsidRPr="00EC7162">
        <w:rPr>
          <w:rFonts w:ascii="黑体" w:eastAsia="黑体" w:hAnsi="黑体"/>
          <w:b/>
          <w:sz w:val="32"/>
          <w:szCs w:val="32"/>
        </w:rPr>
        <w:t>…………………………………</w:t>
      </w:r>
      <w:r w:rsidR="0085764E" w:rsidRPr="00EC7162">
        <w:rPr>
          <w:rFonts w:ascii="黑体" w:eastAsia="黑体" w:hAnsi="黑体" w:hint="eastAsia"/>
          <w:b/>
          <w:sz w:val="32"/>
          <w:szCs w:val="32"/>
        </w:rPr>
        <w:t>1</w:t>
      </w:r>
    </w:p>
    <w:p w:rsidR="00906EA2" w:rsidRPr="00EC7162" w:rsidRDefault="00906EA2" w:rsidP="0068670E">
      <w:pPr>
        <w:spacing w:line="660" w:lineRule="exact"/>
        <w:ind w:firstLineChars="350" w:firstLine="1120"/>
        <w:rPr>
          <w:rFonts w:ascii="楷体_GB2312" w:eastAsia="楷体_GB2312"/>
          <w:b/>
          <w:sz w:val="32"/>
          <w:szCs w:val="32"/>
        </w:rPr>
      </w:pPr>
      <w:r w:rsidRPr="00EC7162">
        <w:rPr>
          <w:rFonts w:ascii="楷体_GB2312" w:eastAsia="楷体_GB2312" w:hint="eastAsia"/>
          <w:b/>
          <w:sz w:val="32"/>
          <w:szCs w:val="32"/>
        </w:rPr>
        <w:t>（二）自评范围</w:t>
      </w:r>
      <w:r w:rsidRPr="00EC7162">
        <w:rPr>
          <w:rFonts w:ascii="黑体" w:eastAsia="黑体" w:hAnsi="黑体"/>
          <w:b/>
          <w:sz w:val="32"/>
          <w:szCs w:val="32"/>
        </w:rPr>
        <w:t>…………………………………</w:t>
      </w:r>
      <w:r w:rsidR="00D304C6">
        <w:rPr>
          <w:rFonts w:ascii="黑体" w:eastAsia="黑体" w:hAnsi="黑体" w:hint="eastAsia"/>
          <w:b/>
          <w:sz w:val="32"/>
          <w:szCs w:val="32"/>
        </w:rPr>
        <w:t>3</w:t>
      </w:r>
    </w:p>
    <w:p w:rsidR="00906EA2" w:rsidRPr="00EC7162" w:rsidRDefault="00906EA2" w:rsidP="0068670E">
      <w:pPr>
        <w:spacing w:line="660" w:lineRule="exact"/>
        <w:ind w:firstLineChars="350" w:firstLine="1120"/>
        <w:rPr>
          <w:rFonts w:ascii="楷体_GB2312" w:eastAsia="楷体_GB2312"/>
          <w:b/>
          <w:sz w:val="32"/>
          <w:szCs w:val="32"/>
        </w:rPr>
      </w:pPr>
      <w:r w:rsidRPr="00EC7162">
        <w:rPr>
          <w:rFonts w:ascii="楷体_GB2312" w:eastAsia="楷体_GB2312" w:hint="eastAsia"/>
          <w:b/>
          <w:sz w:val="32"/>
          <w:szCs w:val="32"/>
        </w:rPr>
        <w:t>（三）自评目的</w:t>
      </w:r>
      <w:r w:rsidRPr="00EC7162">
        <w:rPr>
          <w:rFonts w:ascii="黑体" w:eastAsia="黑体" w:hAnsi="黑体"/>
          <w:b/>
          <w:sz w:val="32"/>
          <w:szCs w:val="32"/>
        </w:rPr>
        <w:t>…………………………………</w:t>
      </w:r>
      <w:r w:rsidR="00D304C6">
        <w:rPr>
          <w:rFonts w:ascii="黑体" w:eastAsia="黑体" w:hAnsi="黑体" w:hint="eastAsia"/>
          <w:b/>
          <w:sz w:val="32"/>
          <w:szCs w:val="32"/>
        </w:rPr>
        <w:t>4</w:t>
      </w:r>
    </w:p>
    <w:p w:rsidR="00906EA2" w:rsidRPr="00EC7162" w:rsidRDefault="00906EA2" w:rsidP="0068670E">
      <w:pPr>
        <w:spacing w:line="660" w:lineRule="exact"/>
        <w:ind w:firstLineChars="350" w:firstLine="1120"/>
        <w:rPr>
          <w:rFonts w:ascii="楷体_GB2312" w:eastAsia="楷体_GB2312"/>
          <w:b/>
          <w:sz w:val="32"/>
          <w:szCs w:val="32"/>
        </w:rPr>
      </w:pPr>
      <w:r w:rsidRPr="00EC7162">
        <w:rPr>
          <w:rFonts w:ascii="楷体_GB2312" w:eastAsia="楷体_GB2312" w:hint="eastAsia"/>
          <w:b/>
          <w:sz w:val="32"/>
          <w:szCs w:val="32"/>
        </w:rPr>
        <w:t>（四）自评依据</w:t>
      </w:r>
      <w:r w:rsidRPr="00EC7162">
        <w:rPr>
          <w:rFonts w:ascii="黑体" w:eastAsia="黑体" w:hAnsi="黑体"/>
          <w:b/>
          <w:sz w:val="32"/>
          <w:szCs w:val="32"/>
        </w:rPr>
        <w:t>…………………………………</w:t>
      </w:r>
      <w:r w:rsidR="00D304C6">
        <w:rPr>
          <w:rFonts w:ascii="黑体" w:eastAsia="黑体" w:hAnsi="黑体" w:hint="eastAsia"/>
          <w:b/>
          <w:sz w:val="32"/>
          <w:szCs w:val="32"/>
        </w:rPr>
        <w:t>4</w:t>
      </w:r>
    </w:p>
    <w:p w:rsidR="00906EA2" w:rsidRPr="00EC7162" w:rsidRDefault="00906EA2" w:rsidP="0068670E">
      <w:pPr>
        <w:spacing w:line="660" w:lineRule="exact"/>
        <w:ind w:firstLineChars="350" w:firstLine="1120"/>
        <w:rPr>
          <w:rFonts w:ascii="楷体_GB2312" w:eastAsia="楷体_GB2312"/>
          <w:b/>
          <w:sz w:val="32"/>
          <w:szCs w:val="32"/>
        </w:rPr>
      </w:pPr>
      <w:r w:rsidRPr="00EC7162">
        <w:rPr>
          <w:rFonts w:ascii="楷体_GB2312" w:eastAsia="楷体_GB2312" w:hint="eastAsia"/>
          <w:b/>
          <w:sz w:val="32"/>
          <w:szCs w:val="32"/>
        </w:rPr>
        <w:t>（五）自评小组</w:t>
      </w:r>
      <w:r w:rsidRPr="00EC7162">
        <w:rPr>
          <w:rFonts w:ascii="黑体" w:eastAsia="黑体" w:hAnsi="黑体"/>
          <w:b/>
          <w:sz w:val="32"/>
          <w:szCs w:val="32"/>
        </w:rPr>
        <w:t>…………………………………</w:t>
      </w:r>
      <w:r w:rsidR="00D304C6">
        <w:rPr>
          <w:rFonts w:ascii="黑体" w:eastAsia="黑体" w:hAnsi="黑体" w:hint="eastAsia"/>
          <w:b/>
          <w:sz w:val="32"/>
          <w:szCs w:val="32"/>
        </w:rPr>
        <w:t>5</w:t>
      </w:r>
    </w:p>
    <w:p w:rsidR="00906EA2" w:rsidRPr="00EC7162" w:rsidRDefault="00906EA2" w:rsidP="0068670E">
      <w:pPr>
        <w:spacing w:line="660" w:lineRule="exact"/>
        <w:ind w:firstLineChars="350" w:firstLine="1120"/>
        <w:rPr>
          <w:rFonts w:ascii="楷体_GB2312" w:eastAsia="楷体_GB2312"/>
          <w:b/>
          <w:sz w:val="32"/>
          <w:szCs w:val="32"/>
        </w:rPr>
      </w:pPr>
      <w:r w:rsidRPr="00EC7162">
        <w:rPr>
          <w:rFonts w:ascii="楷体_GB2312" w:eastAsia="楷体_GB2312" w:hint="eastAsia"/>
          <w:b/>
          <w:sz w:val="32"/>
          <w:szCs w:val="32"/>
        </w:rPr>
        <w:t>（六）自评思路</w:t>
      </w:r>
      <w:r w:rsidRPr="00EC7162">
        <w:rPr>
          <w:rFonts w:ascii="黑体" w:eastAsia="黑体" w:hAnsi="黑体"/>
          <w:b/>
          <w:sz w:val="32"/>
          <w:szCs w:val="32"/>
        </w:rPr>
        <w:t>…………………………………</w:t>
      </w:r>
      <w:r w:rsidR="00E02C57">
        <w:rPr>
          <w:rFonts w:ascii="黑体" w:eastAsia="黑体" w:hAnsi="黑体" w:hint="eastAsia"/>
          <w:b/>
          <w:sz w:val="32"/>
          <w:szCs w:val="32"/>
        </w:rPr>
        <w:t>6</w:t>
      </w:r>
    </w:p>
    <w:p w:rsidR="00906EA2" w:rsidRPr="00EC7162" w:rsidRDefault="00906EA2" w:rsidP="00906EA2">
      <w:pPr>
        <w:spacing w:line="660" w:lineRule="exact"/>
        <w:ind w:firstLineChars="200" w:firstLine="643"/>
        <w:rPr>
          <w:rFonts w:ascii="黑体" w:eastAsia="黑体" w:hAnsi="黑体"/>
          <w:b/>
          <w:sz w:val="32"/>
          <w:szCs w:val="32"/>
        </w:rPr>
      </w:pPr>
      <w:r w:rsidRPr="00EC7162">
        <w:rPr>
          <w:rFonts w:ascii="黑体" w:eastAsia="黑体" w:hAnsi="黑体" w:hint="eastAsia"/>
          <w:b/>
          <w:sz w:val="32"/>
          <w:szCs w:val="32"/>
        </w:rPr>
        <w:t>二、组织实施情况</w:t>
      </w:r>
      <w:r w:rsidR="00792553" w:rsidRPr="00EC7162">
        <w:rPr>
          <w:rFonts w:ascii="黑体" w:eastAsia="黑体" w:hAnsi="黑体"/>
          <w:b/>
          <w:sz w:val="32"/>
          <w:szCs w:val="32"/>
        </w:rPr>
        <w:t>…</w:t>
      </w:r>
      <w:r w:rsidRPr="00EC7162">
        <w:rPr>
          <w:rFonts w:ascii="黑体" w:eastAsia="黑体" w:hAnsi="黑体"/>
          <w:b/>
          <w:sz w:val="32"/>
          <w:szCs w:val="32"/>
        </w:rPr>
        <w:t>………………………………</w:t>
      </w:r>
      <w:r w:rsidRPr="00EC7162">
        <w:rPr>
          <w:rFonts w:ascii="黑体" w:eastAsia="黑体" w:hAnsi="黑体" w:hint="eastAsia"/>
          <w:b/>
          <w:sz w:val="32"/>
          <w:szCs w:val="32"/>
        </w:rPr>
        <w:t xml:space="preserve"> </w:t>
      </w:r>
      <w:r w:rsidR="00A6292C">
        <w:rPr>
          <w:rFonts w:ascii="黑体" w:eastAsia="黑体" w:hAnsi="黑体" w:hint="eastAsia"/>
          <w:b/>
          <w:sz w:val="32"/>
          <w:szCs w:val="32"/>
        </w:rPr>
        <w:t>6</w:t>
      </w:r>
    </w:p>
    <w:p w:rsidR="00906EA2" w:rsidRPr="00EC7162" w:rsidRDefault="00906EA2" w:rsidP="00906EA2">
      <w:pPr>
        <w:spacing w:line="660" w:lineRule="exact"/>
        <w:ind w:firstLineChars="200" w:firstLine="643"/>
        <w:rPr>
          <w:rFonts w:ascii="黑体" w:eastAsia="黑体" w:hAnsi="黑体"/>
          <w:b/>
          <w:sz w:val="32"/>
          <w:szCs w:val="32"/>
        </w:rPr>
      </w:pPr>
      <w:r w:rsidRPr="00EC7162">
        <w:rPr>
          <w:rFonts w:ascii="黑体" w:eastAsia="黑体" w:hAnsi="黑体" w:hint="eastAsia"/>
          <w:b/>
          <w:sz w:val="32"/>
          <w:szCs w:val="32"/>
        </w:rPr>
        <w:t>三、绩效目标实现程度</w:t>
      </w:r>
      <w:r w:rsidRPr="00EC7162">
        <w:rPr>
          <w:rFonts w:ascii="黑体" w:eastAsia="黑体" w:hAnsi="黑体"/>
          <w:b/>
          <w:sz w:val="32"/>
          <w:szCs w:val="32"/>
        </w:rPr>
        <w:t>……………………………</w:t>
      </w:r>
      <w:r w:rsidR="00A6292C">
        <w:rPr>
          <w:rFonts w:ascii="黑体" w:eastAsia="黑体" w:hAnsi="黑体" w:hint="eastAsia"/>
          <w:b/>
          <w:sz w:val="32"/>
          <w:szCs w:val="32"/>
        </w:rPr>
        <w:t xml:space="preserve"> 6</w:t>
      </w:r>
    </w:p>
    <w:p w:rsidR="00906EA2" w:rsidRPr="00EC7162" w:rsidRDefault="00906EA2" w:rsidP="0068670E">
      <w:pPr>
        <w:spacing w:line="660" w:lineRule="exact"/>
        <w:ind w:firstLineChars="350" w:firstLine="1120"/>
        <w:rPr>
          <w:rFonts w:ascii="楷体_GB2312" w:eastAsia="楷体_GB2312"/>
          <w:b/>
          <w:sz w:val="32"/>
          <w:szCs w:val="32"/>
        </w:rPr>
      </w:pPr>
      <w:r w:rsidRPr="00EC7162">
        <w:rPr>
          <w:rFonts w:ascii="楷体_GB2312" w:eastAsia="楷体_GB2312" w:hint="eastAsia"/>
          <w:b/>
          <w:sz w:val="32"/>
          <w:szCs w:val="32"/>
        </w:rPr>
        <w:t>（一）</w:t>
      </w:r>
      <w:r w:rsidR="00A6292C">
        <w:rPr>
          <w:rFonts w:ascii="楷体_GB2312" w:eastAsia="楷体_GB2312" w:hint="eastAsia"/>
          <w:b/>
          <w:sz w:val="32"/>
          <w:szCs w:val="32"/>
        </w:rPr>
        <w:t>自评评分表</w:t>
      </w:r>
      <w:r w:rsidRPr="00EC7162">
        <w:rPr>
          <w:rFonts w:ascii="黑体" w:eastAsia="黑体" w:hAnsi="黑体"/>
          <w:b/>
          <w:sz w:val="32"/>
          <w:szCs w:val="32"/>
        </w:rPr>
        <w:t>………………</w:t>
      </w:r>
      <w:r w:rsidR="00A6292C" w:rsidRPr="00EC7162">
        <w:rPr>
          <w:rFonts w:ascii="黑体" w:eastAsia="黑体" w:hAnsi="黑体"/>
          <w:b/>
          <w:sz w:val="32"/>
          <w:szCs w:val="32"/>
        </w:rPr>
        <w:t>………………</w:t>
      </w:r>
      <w:r w:rsidR="00F5260E">
        <w:rPr>
          <w:rFonts w:ascii="黑体" w:eastAsia="黑体" w:hAnsi="黑体" w:hint="eastAsia"/>
          <w:b/>
          <w:sz w:val="32"/>
          <w:szCs w:val="32"/>
        </w:rPr>
        <w:t>7</w:t>
      </w:r>
    </w:p>
    <w:p w:rsidR="00906EA2" w:rsidRPr="00EC7162" w:rsidRDefault="00906EA2" w:rsidP="0068670E">
      <w:pPr>
        <w:spacing w:line="660" w:lineRule="exact"/>
        <w:ind w:firstLineChars="350" w:firstLine="1120"/>
        <w:rPr>
          <w:rFonts w:ascii="楷体_GB2312" w:eastAsia="楷体_GB2312"/>
          <w:b/>
          <w:sz w:val="32"/>
          <w:szCs w:val="32"/>
        </w:rPr>
      </w:pPr>
      <w:r w:rsidRPr="00EC7162">
        <w:rPr>
          <w:rFonts w:ascii="楷体_GB2312" w:eastAsia="楷体_GB2312" w:hint="eastAsia"/>
          <w:b/>
          <w:sz w:val="32"/>
          <w:szCs w:val="32"/>
        </w:rPr>
        <w:t>（二）</w:t>
      </w:r>
      <w:r w:rsidR="00A6292C">
        <w:rPr>
          <w:rFonts w:ascii="楷体_GB2312" w:eastAsia="楷体_GB2312" w:hint="eastAsia"/>
          <w:b/>
          <w:sz w:val="32"/>
          <w:szCs w:val="32"/>
        </w:rPr>
        <w:t>绩效分析</w:t>
      </w:r>
      <w:r w:rsidR="00792553">
        <w:rPr>
          <w:rFonts w:ascii="楷体_GB2312" w:eastAsia="楷体_GB2312" w:hint="eastAsia"/>
          <w:b/>
          <w:sz w:val="32"/>
          <w:szCs w:val="32"/>
        </w:rPr>
        <w:t xml:space="preserve">  </w:t>
      </w:r>
      <w:r w:rsidRPr="00EC7162">
        <w:rPr>
          <w:rFonts w:ascii="黑体" w:eastAsia="黑体" w:hAnsi="黑体"/>
          <w:b/>
          <w:sz w:val="32"/>
          <w:szCs w:val="32"/>
        </w:rPr>
        <w:t>……………………</w:t>
      </w:r>
      <w:r w:rsidR="00A6292C" w:rsidRPr="00EC7162">
        <w:rPr>
          <w:rFonts w:ascii="黑体" w:eastAsia="黑体" w:hAnsi="黑体"/>
          <w:b/>
          <w:sz w:val="32"/>
          <w:szCs w:val="32"/>
        </w:rPr>
        <w:t>…………</w:t>
      </w:r>
      <w:r w:rsidR="00A6292C">
        <w:rPr>
          <w:rFonts w:ascii="黑体" w:eastAsia="黑体" w:hAnsi="黑体" w:hint="eastAsia"/>
          <w:b/>
          <w:sz w:val="32"/>
          <w:szCs w:val="32"/>
        </w:rPr>
        <w:t>8</w:t>
      </w:r>
    </w:p>
    <w:p w:rsidR="00906EA2" w:rsidRPr="00EC7162" w:rsidRDefault="00906EA2" w:rsidP="0068670E">
      <w:pPr>
        <w:spacing w:line="660" w:lineRule="exact"/>
        <w:ind w:firstLineChars="350" w:firstLine="1120"/>
        <w:rPr>
          <w:rFonts w:ascii="楷体_GB2312" w:eastAsia="楷体_GB2312"/>
          <w:b/>
          <w:sz w:val="32"/>
          <w:szCs w:val="32"/>
        </w:rPr>
      </w:pPr>
      <w:r w:rsidRPr="00EC7162">
        <w:rPr>
          <w:rFonts w:ascii="楷体_GB2312" w:eastAsia="楷体_GB2312" w:hint="eastAsia"/>
          <w:b/>
          <w:sz w:val="32"/>
          <w:szCs w:val="32"/>
        </w:rPr>
        <w:t>（三）</w:t>
      </w:r>
      <w:r w:rsidR="00A6292C">
        <w:rPr>
          <w:rFonts w:ascii="楷体_GB2312" w:eastAsia="楷体_GB2312" w:hint="eastAsia"/>
          <w:b/>
          <w:sz w:val="32"/>
          <w:szCs w:val="32"/>
        </w:rPr>
        <w:t>自评结论</w:t>
      </w:r>
      <w:r w:rsidR="00792553">
        <w:rPr>
          <w:rFonts w:ascii="楷体_GB2312" w:eastAsia="楷体_GB2312" w:hint="eastAsia"/>
          <w:b/>
          <w:sz w:val="32"/>
          <w:szCs w:val="32"/>
        </w:rPr>
        <w:t xml:space="preserve"> </w:t>
      </w:r>
      <w:r w:rsidR="00A6292C" w:rsidRPr="00EC7162">
        <w:rPr>
          <w:rFonts w:ascii="黑体" w:eastAsia="黑体" w:hAnsi="黑体"/>
          <w:b/>
          <w:sz w:val="32"/>
          <w:szCs w:val="32"/>
        </w:rPr>
        <w:t>…</w:t>
      </w:r>
      <w:r w:rsidRPr="00EC7162">
        <w:rPr>
          <w:rFonts w:ascii="黑体" w:eastAsia="黑体" w:hAnsi="黑体"/>
          <w:b/>
          <w:sz w:val="32"/>
          <w:szCs w:val="32"/>
        </w:rPr>
        <w:t>………</w:t>
      </w:r>
      <w:r w:rsidR="00A6292C" w:rsidRPr="00EC7162">
        <w:rPr>
          <w:rFonts w:ascii="黑体" w:eastAsia="黑体" w:hAnsi="黑体"/>
          <w:b/>
          <w:sz w:val="32"/>
          <w:szCs w:val="32"/>
        </w:rPr>
        <w:t>……………………</w:t>
      </w:r>
      <w:r w:rsidR="005E56B6">
        <w:rPr>
          <w:rFonts w:ascii="黑体" w:eastAsia="黑体" w:hAnsi="黑体" w:hint="eastAsia"/>
          <w:b/>
          <w:sz w:val="32"/>
          <w:szCs w:val="32"/>
        </w:rPr>
        <w:t>20</w:t>
      </w:r>
    </w:p>
    <w:p w:rsidR="00906EA2" w:rsidRPr="00EC7162" w:rsidRDefault="00906EA2" w:rsidP="00906EA2">
      <w:pPr>
        <w:spacing w:line="660" w:lineRule="exact"/>
        <w:ind w:firstLineChars="200" w:firstLine="643"/>
        <w:rPr>
          <w:rFonts w:ascii="黑体" w:eastAsia="黑体" w:hAnsi="黑体"/>
          <w:b/>
          <w:sz w:val="32"/>
          <w:szCs w:val="32"/>
        </w:rPr>
      </w:pPr>
      <w:r w:rsidRPr="00EC7162">
        <w:rPr>
          <w:rFonts w:ascii="黑体" w:eastAsia="黑体" w:hAnsi="黑体" w:hint="eastAsia"/>
          <w:b/>
          <w:sz w:val="32"/>
          <w:szCs w:val="32"/>
        </w:rPr>
        <w:t>四、</w:t>
      </w:r>
      <w:r w:rsidR="00A6292C">
        <w:rPr>
          <w:rFonts w:ascii="黑体" w:eastAsia="黑体" w:hAnsi="黑体" w:hint="eastAsia"/>
          <w:b/>
          <w:sz w:val="32"/>
          <w:szCs w:val="32"/>
        </w:rPr>
        <w:t>主要经验及做法</w:t>
      </w:r>
      <w:r w:rsidR="00792553" w:rsidRPr="00EC7162">
        <w:rPr>
          <w:rFonts w:ascii="黑体" w:eastAsia="黑体" w:hAnsi="黑体"/>
          <w:b/>
          <w:sz w:val="32"/>
          <w:szCs w:val="32"/>
        </w:rPr>
        <w:t>…</w:t>
      </w:r>
      <w:r w:rsidRPr="00EC7162">
        <w:rPr>
          <w:rFonts w:ascii="黑体" w:eastAsia="黑体" w:hAnsi="黑体"/>
          <w:b/>
          <w:sz w:val="32"/>
          <w:szCs w:val="32"/>
        </w:rPr>
        <w:t>………</w:t>
      </w:r>
      <w:r w:rsidR="00A6292C" w:rsidRPr="00EC7162">
        <w:rPr>
          <w:rFonts w:ascii="黑体" w:eastAsia="黑体" w:hAnsi="黑体"/>
          <w:b/>
          <w:sz w:val="32"/>
          <w:szCs w:val="32"/>
        </w:rPr>
        <w:t>………………</w:t>
      </w:r>
      <w:r w:rsidR="00A6292C">
        <w:rPr>
          <w:rFonts w:ascii="黑体" w:eastAsia="黑体" w:hAnsi="黑体"/>
          <w:b/>
          <w:sz w:val="32"/>
          <w:szCs w:val="32"/>
        </w:rPr>
        <w:t>……</w:t>
      </w:r>
      <w:r w:rsidR="00F5260E">
        <w:rPr>
          <w:rFonts w:ascii="黑体" w:eastAsia="黑体" w:hAnsi="黑体" w:hint="eastAsia"/>
          <w:b/>
          <w:sz w:val="32"/>
          <w:szCs w:val="32"/>
        </w:rPr>
        <w:t>20</w:t>
      </w:r>
    </w:p>
    <w:p w:rsidR="00906EA2" w:rsidRPr="00EC7162" w:rsidRDefault="00906EA2" w:rsidP="00906EA2">
      <w:pPr>
        <w:spacing w:line="660" w:lineRule="exact"/>
        <w:ind w:firstLineChars="200" w:firstLine="643"/>
        <w:rPr>
          <w:rFonts w:ascii="黑体" w:eastAsia="黑体" w:hAnsi="黑体"/>
          <w:b/>
          <w:sz w:val="32"/>
          <w:szCs w:val="32"/>
        </w:rPr>
      </w:pPr>
      <w:r w:rsidRPr="00EC7162">
        <w:rPr>
          <w:rFonts w:ascii="黑体" w:eastAsia="黑体" w:hAnsi="黑体" w:hint="eastAsia"/>
          <w:b/>
          <w:sz w:val="32"/>
          <w:szCs w:val="32"/>
        </w:rPr>
        <w:t>五、</w:t>
      </w:r>
      <w:r w:rsidR="00A6292C">
        <w:rPr>
          <w:rFonts w:ascii="黑体" w:eastAsia="黑体" w:hAnsi="黑体" w:hint="eastAsia"/>
          <w:b/>
          <w:sz w:val="32"/>
          <w:szCs w:val="32"/>
        </w:rPr>
        <w:t>存在的问题及原因分析</w:t>
      </w:r>
      <w:r w:rsidRPr="00EC7162">
        <w:rPr>
          <w:rFonts w:ascii="黑体" w:eastAsia="黑体" w:hAnsi="黑体"/>
          <w:b/>
          <w:sz w:val="32"/>
          <w:szCs w:val="32"/>
        </w:rPr>
        <w:t>…</w:t>
      </w:r>
      <w:r w:rsidR="00F476AA" w:rsidRPr="00EC7162">
        <w:rPr>
          <w:rFonts w:ascii="黑体" w:eastAsia="黑体" w:hAnsi="黑体"/>
          <w:b/>
          <w:sz w:val="32"/>
          <w:szCs w:val="32"/>
        </w:rPr>
        <w:t>……………</w:t>
      </w:r>
      <w:r w:rsidR="00792553" w:rsidRPr="00EC7162">
        <w:rPr>
          <w:rFonts w:ascii="黑体" w:eastAsia="黑体" w:hAnsi="黑体"/>
          <w:b/>
          <w:sz w:val="32"/>
          <w:szCs w:val="32"/>
        </w:rPr>
        <w:t>……</w:t>
      </w:r>
      <w:r w:rsidR="00F476AA" w:rsidRPr="00EC7162">
        <w:rPr>
          <w:rFonts w:ascii="黑体" w:eastAsia="黑体" w:hAnsi="黑体"/>
          <w:b/>
          <w:sz w:val="32"/>
          <w:szCs w:val="32"/>
        </w:rPr>
        <w:t>…</w:t>
      </w:r>
      <w:r w:rsidR="00F5260E">
        <w:rPr>
          <w:rFonts w:ascii="黑体" w:eastAsia="黑体" w:hAnsi="黑体" w:hint="eastAsia"/>
          <w:b/>
          <w:sz w:val="32"/>
          <w:szCs w:val="32"/>
        </w:rPr>
        <w:t>21</w:t>
      </w:r>
    </w:p>
    <w:p w:rsidR="00906EA2" w:rsidRPr="00EC7162" w:rsidRDefault="00906EA2" w:rsidP="00906EA2">
      <w:pPr>
        <w:spacing w:line="660" w:lineRule="exact"/>
        <w:ind w:firstLineChars="200" w:firstLine="643"/>
        <w:rPr>
          <w:rFonts w:ascii="黑体" w:eastAsia="黑体" w:hAnsi="黑体"/>
          <w:b/>
          <w:sz w:val="32"/>
          <w:szCs w:val="32"/>
        </w:rPr>
      </w:pPr>
      <w:r w:rsidRPr="00EC7162">
        <w:rPr>
          <w:rFonts w:ascii="黑体" w:eastAsia="黑体" w:hAnsi="黑体" w:hint="eastAsia"/>
          <w:b/>
          <w:sz w:val="32"/>
          <w:szCs w:val="32"/>
        </w:rPr>
        <w:t>六、</w:t>
      </w:r>
      <w:r w:rsidR="00F476AA">
        <w:rPr>
          <w:rFonts w:ascii="黑体" w:eastAsia="黑体" w:hAnsi="黑体" w:hint="eastAsia"/>
          <w:b/>
          <w:sz w:val="32"/>
          <w:szCs w:val="32"/>
        </w:rPr>
        <w:t>下一步工作改进措施</w:t>
      </w:r>
      <w:r w:rsidRPr="00EC7162">
        <w:rPr>
          <w:rFonts w:ascii="黑体" w:eastAsia="黑体" w:hAnsi="黑体"/>
          <w:b/>
          <w:sz w:val="32"/>
          <w:szCs w:val="32"/>
        </w:rPr>
        <w:t>……</w:t>
      </w:r>
      <w:r w:rsidR="00792553" w:rsidRPr="00EC7162">
        <w:rPr>
          <w:rFonts w:ascii="黑体" w:eastAsia="黑体" w:hAnsi="黑体"/>
          <w:b/>
          <w:sz w:val="32"/>
          <w:szCs w:val="32"/>
        </w:rPr>
        <w:t>…</w:t>
      </w:r>
      <w:r w:rsidRPr="00EC7162">
        <w:rPr>
          <w:rFonts w:ascii="黑体" w:eastAsia="黑体" w:hAnsi="黑体"/>
          <w:b/>
          <w:sz w:val="32"/>
          <w:szCs w:val="32"/>
        </w:rPr>
        <w:t>…</w:t>
      </w:r>
      <w:r w:rsidR="00F476AA" w:rsidRPr="00EC7162">
        <w:rPr>
          <w:rFonts w:ascii="黑体" w:eastAsia="黑体" w:hAnsi="黑体"/>
          <w:b/>
          <w:sz w:val="32"/>
          <w:szCs w:val="32"/>
        </w:rPr>
        <w:t>………………</w:t>
      </w:r>
      <w:r w:rsidR="00F5260E">
        <w:rPr>
          <w:rFonts w:ascii="黑体" w:eastAsia="黑体" w:hAnsi="黑体" w:hint="eastAsia"/>
          <w:b/>
          <w:sz w:val="32"/>
          <w:szCs w:val="32"/>
        </w:rPr>
        <w:t>22</w:t>
      </w:r>
    </w:p>
    <w:p w:rsidR="00906EA2" w:rsidRPr="00EC7162" w:rsidRDefault="00906EA2" w:rsidP="00906EA2">
      <w:pPr>
        <w:spacing w:line="660" w:lineRule="exact"/>
        <w:ind w:firstLineChars="200" w:firstLine="643"/>
        <w:rPr>
          <w:rFonts w:ascii="黑体" w:eastAsia="黑体" w:hAnsi="黑体"/>
          <w:b/>
          <w:sz w:val="32"/>
          <w:szCs w:val="32"/>
        </w:rPr>
      </w:pPr>
      <w:r w:rsidRPr="00EC7162">
        <w:rPr>
          <w:rFonts w:ascii="黑体" w:eastAsia="黑体" w:hAnsi="黑体" w:hint="eastAsia"/>
          <w:b/>
          <w:sz w:val="32"/>
          <w:szCs w:val="32"/>
        </w:rPr>
        <w:t>七、</w:t>
      </w:r>
      <w:r w:rsidR="00F476AA">
        <w:rPr>
          <w:rFonts w:ascii="黑体" w:eastAsia="黑体" w:hAnsi="黑体" w:hint="eastAsia"/>
          <w:b/>
          <w:sz w:val="32"/>
          <w:szCs w:val="32"/>
        </w:rPr>
        <w:t>其他附件</w:t>
      </w:r>
      <w:r w:rsidRPr="00EC7162">
        <w:rPr>
          <w:rFonts w:ascii="黑体" w:eastAsia="黑体" w:hAnsi="黑体"/>
          <w:b/>
          <w:sz w:val="32"/>
          <w:szCs w:val="32"/>
        </w:rPr>
        <w:t>………</w:t>
      </w:r>
      <w:r w:rsidR="00792553" w:rsidRPr="00EC7162">
        <w:rPr>
          <w:rFonts w:ascii="黑体" w:eastAsia="黑体" w:hAnsi="黑体"/>
          <w:b/>
          <w:sz w:val="32"/>
          <w:szCs w:val="32"/>
        </w:rPr>
        <w:t>…</w:t>
      </w:r>
      <w:r w:rsidRPr="00EC7162">
        <w:rPr>
          <w:rFonts w:ascii="黑体" w:eastAsia="黑体" w:hAnsi="黑体"/>
          <w:b/>
          <w:sz w:val="32"/>
          <w:szCs w:val="32"/>
        </w:rPr>
        <w:t>…………………</w:t>
      </w:r>
      <w:r w:rsidR="00F42C01" w:rsidRPr="00EC7162">
        <w:rPr>
          <w:rFonts w:ascii="黑体" w:eastAsia="黑体" w:hAnsi="黑体"/>
          <w:b/>
          <w:sz w:val="32"/>
          <w:szCs w:val="32"/>
        </w:rPr>
        <w:t>…</w:t>
      </w:r>
      <w:r w:rsidR="00F476AA">
        <w:rPr>
          <w:rFonts w:ascii="黑体" w:eastAsia="黑体" w:hAnsi="黑体"/>
          <w:b/>
          <w:sz w:val="32"/>
          <w:szCs w:val="32"/>
        </w:rPr>
        <w:t>………</w:t>
      </w:r>
      <w:r w:rsidR="00F476AA">
        <w:rPr>
          <w:rFonts w:ascii="黑体" w:eastAsia="黑体" w:hAnsi="黑体" w:hint="eastAsia"/>
          <w:b/>
          <w:sz w:val="32"/>
          <w:szCs w:val="32"/>
        </w:rPr>
        <w:t>2</w:t>
      </w:r>
      <w:r w:rsidR="005E56B6">
        <w:rPr>
          <w:rFonts w:ascii="黑体" w:eastAsia="黑体" w:hAnsi="黑体" w:hint="eastAsia"/>
          <w:b/>
          <w:sz w:val="32"/>
          <w:szCs w:val="32"/>
        </w:rPr>
        <w:t>4</w:t>
      </w:r>
    </w:p>
    <w:p w:rsidR="007D0A6B" w:rsidRPr="00EC7162" w:rsidRDefault="00F476AA" w:rsidP="00906EA2">
      <w:pPr>
        <w:spacing w:line="660" w:lineRule="exact"/>
        <w:ind w:firstLineChars="200" w:firstLine="643"/>
        <w:rPr>
          <w:rFonts w:ascii="黑体" w:eastAsia="黑体" w:hAnsi="黑体"/>
          <w:b/>
          <w:sz w:val="32"/>
          <w:szCs w:val="32"/>
        </w:rPr>
        <w:sectPr w:rsidR="007D0A6B" w:rsidRPr="00EC7162" w:rsidSect="005B6E8C">
          <w:footerReference w:type="default" r:id="rId8"/>
          <w:pgSz w:w="11906" w:h="16838"/>
          <w:pgMar w:top="1134" w:right="1644" w:bottom="1134" w:left="1758" w:header="851" w:footer="992" w:gutter="0"/>
          <w:pgNumType w:fmt="upperRoman" w:start="1"/>
          <w:cols w:space="425"/>
          <w:docGrid w:type="lines" w:linePitch="312"/>
        </w:sectPr>
      </w:pPr>
      <w:r>
        <w:rPr>
          <w:rFonts w:ascii="黑体" w:eastAsia="黑体" w:hAnsi="黑体" w:hint="eastAsia"/>
          <w:b/>
          <w:sz w:val="32"/>
          <w:szCs w:val="32"/>
        </w:rPr>
        <w:t>八</w:t>
      </w:r>
      <w:r w:rsidR="00906EA2" w:rsidRPr="00EC7162">
        <w:rPr>
          <w:rFonts w:ascii="黑体" w:eastAsia="黑体" w:hAnsi="黑体"/>
          <w:b/>
          <w:sz w:val="32"/>
          <w:szCs w:val="32"/>
        </w:rPr>
        <w:t>、</w:t>
      </w:r>
      <w:r w:rsidR="00906EA2" w:rsidRPr="00EC7162">
        <w:rPr>
          <w:rFonts w:ascii="黑体" w:eastAsia="黑体" w:hAnsi="黑体" w:hint="eastAsia"/>
          <w:b/>
          <w:sz w:val="32"/>
          <w:szCs w:val="32"/>
        </w:rPr>
        <w:t>名词解释</w:t>
      </w:r>
      <w:r w:rsidR="00906EA2" w:rsidRPr="00EC7162">
        <w:rPr>
          <w:rFonts w:ascii="黑体" w:eastAsia="黑体" w:hAnsi="黑体"/>
          <w:b/>
          <w:sz w:val="32"/>
          <w:szCs w:val="32"/>
        </w:rPr>
        <w:t>………</w:t>
      </w:r>
      <w:r w:rsidR="00792553" w:rsidRPr="00EC7162">
        <w:rPr>
          <w:rFonts w:ascii="黑体" w:eastAsia="黑体" w:hAnsi="黑体"/>
          <w:b/>
          <w:sz w:val="32"/>
          <w:szCs w:val="32"/>
        </w:rPr>
        <w:t>…</w:t>
      </w:r>
      <w:r w:rsidR="00906EA2" w:rsidRPr="00EC7162">
        <w:rPr>
          <w:rFonts w:ascii="黑体" w:eastAsia="黑体" w:hAnsi="黑体"/>
          <w:b/>
          <w:sz w:val="32"/>
          <w:szCs w:val="32"/>
        </w:rPr>
        <w:t>………………………</w:t>
      </w:r>
      <w:r w:rsidR="00F42C01" w:rsidRPr="00EC7162">
        <w:rPr>
          <w:rFonts w:ascii="黑体" w:eastAsia="黑体" w:hAnsi="黑体"/>
          <w:b/>
          <w:sz w:val="32"/>
          <w:szCs w:val="32"/>
        </w:rPr>
        <w:t>……</w:t>
      </w:r>
      <w:r>
        <w:rPr>
          <w:rFonts w:ascii="黑体" w:eastAsia="黑体" w:hAnsi="黑体" w:hint="eastAsia"/>
          <w:b/>
          <w:sz w:val="32"/>
          <w:szCs w:val="32"/>
        </w:rPr>
        <w:t>2</w:t>
      </w:r>
      <w:r w:rsidR="00F5260E">
        <w:rPr>
          <w:rFonts w:ascii="黑体" w:eastAsia="黑体" w:hAnsi="黑体" w:hint="eastAsia"/>
          <w:b/>
          <w:sz w:val="32"/>
          <w:szCs w:val="32"/>
        </w:rPr>
        <w:t>9</w:t>
      </w:r>
    </w:p>
    <w:p w:rsidR="0055177D" w:rsidRPr="00EC7162" w:rsidRDefault="0055177D" w:rsidP="0055177D">
      <w:pPr>
        <w:spacing w:line="660" w:lineRule="exact"/>
        <w:ind w:firstLineChars="200" w:firstLine="643"/>
        <w:rPr>
          <w:rFonts w:ascii="黑体" w:eastAsia="黑体" w:hAnsi="黑体"/>
          <w:b/>
          <w:sz w:val="32"/>
          <w:szCs w:val="32"/>
        </w:rPr>
      </w:pPr>
      <w:r w:rsidRPr="00EC7162">
        <w:rPr>
          <w:rFonts w:ascii="黑体" w:eastAsia="黑体" w:hAnsi="黑体" w:hint="eastAsia"/>
          <w:b/>
          <w:sz w:val="32"/>
          <w:szCs w:val="32"/>
        </w:rPr>
        <w:lastRenderedPageBreak/>
        <w:t>一、基本概况</w:t>
      </w:r>
    </w:p>
    <w:p w:rsidR="003964DC" w:rsidRPr="00EC7162" w:rsidRDefault="0055177D" w:rsidP="0068670E">
      <w:pPr>
        <w:widowControl/>
        <w:spacing w:line="315" w:lineRule="atLeast"/>
        <w:ind w:firstLineChars="221" w:firstLine="707"/>
        <w:rPr>
          <w:rFonts w:ascii="楷体_GB2312" w:eastAsia="楷体_GB2312"/>
          <w:b/>
          <w:sz w:val="32"/>
          <w:szCs w:val="32"/>
        </w:rPr>
      </w:pPr>
      <w:r w:rsidRPr="00EC7162">
        <w:rPr>
          <w:rFonts w:ascii="楷体_GB2312" w:eastAsia="楷体_GB2312" w:hint="eastAsia"/>
          <w:b/>
          <w:sz w:val="32"/>
          <w:szCs w:val="32"/>
        </w:rPr>
        <w:t>（一）部门概况</w:t>
      </w:r>
    </w:p>
    <w:p w:rsidR="003964DC" w:rsidRPr="00EC7162" w:rsidRDefault="00724A51" w:rsidP="000E0538">
      <w:pPr>
        <w:widowControl/>
        <w:spacing w:line="660" w:lineRule="exact"/>
        <w:ind w:firstLineChars="221" w:firstLine="707"/>
        <w:rPr>
          <w:rFonts w:ascii="仿宋_GB2312" w:eastAsia="仿宋_GB2312" w:hAnsi="宋体" w:cs="宋体"/>
          <w:kern w:val="0"/>
          <w:sz w:val="32"/>
          <w:szCs w:val="32"/>
        </w:rPr>
      </w:pPr>
      <w:r>
        <w:rPr>
          <w:rFonts w:ascii="仿宋_GB2312" w:eastAsia="仿宋_GB2312" w:hAnsi="宋体" w:cs="宋体" w:hint="eastAsia"/>
          <w:kern w:val="0"/>
          <w:sz w:val="32"/>
          <w:szCs w:val="32"/>
        </w:rPr>
        <w:t>白银区少儿图书馆</w:t>
      </w:r>
      <w:r w:rsidR="003964DC" w:rsidRPr="00EC7162">
        <w:rPr>
          <w:rFonts w:ascii="仿宋_GB2312" w:eastAsia="仿宋_GB2312" w:hAnsi="宋体" w:cs="宋体" w:hint="eastAsia"/>
          <w:kern w:val="0"/>
          <w:sz w:val="32"/>
          <w:szCs w:val="32"/>
        </w:rPr>
        <w:t>位于白银区</w:t>
      </w:r>
      <w:r>
        <w:rPr>
          <w:rFonts w:ascii="仿宋_GB2312" w:eastAsia="仿宋_GB2312" w:hAnsi="宋体" w:cs="宋体" w:hint="eastAsia"/>
          <w:kern w:val="0"/>
          <w:sz w:val="32"/>
          <w:szCs w:val="32"/>
        </w:rPr>
        <w:t>文化路40号</w:t>
      </w:r>
      <w:r w:rsidR="003964DC" w:rsidRPr="00EC7162">
        <w:rPr>
          <w:rFonts w:ascii="仿宋_GB2312" w:eastAsia="仿宋_GB2312" w:hAnsi="宋体" w:cs="宋体" w:hint="eastAsia"/>
          <w:kern w:val="0"/>
          <w:sz w:val="32"/>
          <w:szCs w:val="32"/>
        </w:rPr>
        <w:t>,是隶属白银市白银区</w:t>
      </w:r>
      <w:r>
        <w:rPr>
          <w:rFonts w:ascii="仿宋_GB2312" w:eastAsia="仿宋_GB2312" w:hAnsi="宋体" w:cs="宋体" w:hint="eastAsia"/>
          <w:kern w:val="0"/>
          <w:sz w:val="32"/>
          <w:szCs w:val="32"/>
        </w:rPr>
        <w:t>文化和旅游局</w:t>
      </w:r>
      <w:r w:rsidR="003964DC" w:rsidRPr="00EC7162">
        <w:rPr>
          <w:rFonts w:ascii="仿宋_GB2312" w:eastAsia="仿宋_GB2312" w:hAnsi="宋体" w:cs="宋体" w:hint="eastAsia"/>
          <w:kern w:val="0"/>
          <w:sz w:val="32"/>
          <w:szCs w:val="32"/>
        </w:rPr>
        <w:t>独立核算的二级预算</w:t>
      </w:r>
      <w:r>
        <w:rPr>
          <w:rFonts w:ascii="仿宋_GB2312" w:eastAsia="仿宋_GB2312" w:hAnsi="宋体" w:cs="宋体" w:hint="eastAsia"/>
          <w:kern w:val="0"/>
          <w:sz w:val="32"/>
          <w:szCs w:val="32"/>
        </w:rPr>
        <w:t>事业</w:t>
      </w:r>
      <w:r w:rsidR="003964DC" w:rsidRPr="00EC7162">
        <w:rPr>
          <w:rFonts w:ascii="仿宋_GB2312" w:eastAsia="仿宋_GB2312" w:hAnsi="宋体" w:cs="宋体" w:hint="eastAsia"/>
          <w:kern w:val="0"/>
          <w:sz w:val="32"/>
          <w:szCs w:val="32"/>
        </w:rPr>
        <w:t>单位，科级建制</w:t>
      </w:r>
      <w:r w:rsidR="00A857E9" w:rsidRPr="00EC7162">
        <w:rPr>
          <w:rFonts w:ascii="仿宋_GB2312" w:eastAsia="仿宋_GB2312" w:hAnsi="宋体" w:cs="宋体" w:hint="eastAsia"/>
          <w:kern w:val="0"/>
          <w:sz w:val="32"/>
          <w:szCs w:val="32"/>
        </w:rPr>
        <w:t>。</w:t>
      </w:r>
    </w:p>
    <w:p w:rsidR="00970644" w:rsidRPr="00EC7162" w:rsidRDefault="00970644" w:rsidP="0079342D">
      <w:pPr>
        <w:spacing w:line="660" w:lineRule="exact"/>
        <w:ind w:firstLineChars="200" w:firstLine="643"/>
        <w:rPr>
          <w:rFonts w:ascii="仿宋_GB2312" w:eastAsia="仿宋_GB2312"/>
          <w:b/>
          <w:sz w:val="32"/>
          <w:szCs w:val="32"/>
        </w:rPr>
      </w:pPr>
      <w:r w:rsidRPr="00EC7162">
        <w:rPr>
          <w:rFonts w:ascii="仿宋_GB2312" w:eastAsia="仿宋_GB2312" w:hint="eastAsia"/>
          <w:b/>
          <w:sz w:val="32"/>
          <w:szCs w:val="32"/>
        </w:rPr>
        <w:t>1、</w:t>
      </w:r>
      <w:r w:rsidRPr="00EC7162">
        <w:rPr>
          <w:rFonts w:ascii="仿宋_GB2312" w:eastAsia="仿宋_GB2312"/>
          <w:b/>
          <w:sz w:val="32"/>
          <w:szCs w:val="32"/>
        </w:rPr>
        <w:t>部门职责</w:t>
      </w:r>
    </w:p>
    <w:p w:rsidR="00066549" w:rsidRPr="00545386" w:rsidRDefault="00066549" w:rsidP="00066549">
      <w:pPr>
        <w:ind w:firstLineChars="200" w:firstLine="640"/>
        <w:rPr>
          <w:rFonts w:ascii="仿宋_GB2312" w:eastAsia="仿宋_GB2312"/>
          <w:sz w:val="32"/>
          <w:szCs w:val="32"/>
        </w:rPr>
      </w:pPr>
      <w:r>
        <w:rPr>
          <w:rFonts w:ascii="仿宋_GB2312" w:eastAsia="仿宋_GB2312" w:hint="eastAsia"/>
          <w:sz w:val="32"/>
          <w:szCs w:val="32"/>
        </w:rPr>
        <w:t>图书馆是保存人类文化遗产的需要，是</w:t>
      </w:r>
      <w:r w:rsidRPr="00545386">
        <w:rPr>
          <w:rFonts w:ascii="仿宋_GB2312" w:eastAsia="仿宋_GB2312" w:hint="eastAsia"/>
          <w:sz w:val="32"/>
          <w:szCs w:val="32"/>
        </w:rPr>
        <w:t>开展社会教育为继续教育、终身教育的基地，担负了更多的教育职能。传递科学情报</w:t>
      </w:r>
      <w:r>
        <w:rPr>
          <w:rFonts w:ascii="仿宋_GB2312" w:eastAsia="仿宋_GB2312" w:hint="eastAsia"/>
          <w:sz w:val="32"/>
          <w:szCs w:val="32"/>
        </w:rPr>
        <w:t>，</w:t>
      </w:r>
      <w:r w:rsidRPr="00545386">
        <w:rPr>
          <w:rFonts w:ascii="仿宋_GB2312" w:eastAsia="仿宋_GB2312" w:hint="eastAsia"/>
          <w:sz w:val="32"/>
          <w:szCs w:val="32"/>
        </w:rPr>
        <w:t>是现代图书馆</w:t>
      </w:r>
      <w:r>
        <w:rPr>
          <w:rFonts w:ascii="仿宋_GB2312" w:eastAsia="仿宋_GB2312" w:hint="eastAsia"/>
          <w:sz w:val="32"/>
          <w:szCs w:val="32"/>
        </w:rPr>
        <w:t>的一个重要职能。图书馆丰富、系统、全面的图书信息资料，是</w:t>
      </w:r>
      <w:r w:rsidRPr="00545386">
        <w:rPr>
          <w:rFonts w:ascii="仿宋_GB2312" w:eastAsia="仿宋_GB2312" w:hint="eastAsia"/>
          <w:sz w:val="32"/>
          <w:szCs w:val="32"/>
        </w:rPr>
        <w:t>从事科学情报传递工作的物质条件。在信息社会，图书馆的科学情报功能将得到加强。</w:t>
      </w:r>
      <w:r>
        <w:rPr>
          <w:rFonts w:ascii="仿宋_GB2312" w:eastAsia="仿宋_GB2312" w:hint="eastAsia"/>
          <w:sz w:val="32"/>
          <w:szCs w:val="32"/>
        </w:rPr>
        <w:t>是</w:t>
      </w:r>
      <w:r w:rsidRPr="00545386">
        <w:rPr>
          <w:rFonts w:ascii="仿宋_GB2312" w:eastAsia="仿宋_GB2312" w:hint="eastAsia"/>
          <w:sz w:val="32"/>
          <w:szCs w:val="32"/>
        </w:rPr>
        <w:t>开发智力资源图书馆承担有人才培养的职能。提供文化娱乐服务满足了社会对文化娱乐的需要，丰富和活跃了人民群众的文化生活，在精神文明建设当中起到了不可或缺的作用。</w:t>
      </w:r>
    </w:p>
    <w:p w:rsidR="00970644" w:rsidRPr="00EC7162" w:rsidRDefault="00970644" w:rsidP="0079342D">
      <w:pPr>
        <w:spacing w:line="660" w:lineRule="exact"/>
        <w:ind w:firstLineChars="200" w:firstLine="643"/>
        <w:rPr>
          <w:rFonts w:ascii="仿宋_GB2312" w:eastAsia="仿宋_GB2312"/>
          <w:b/>
          <w:sz w:val="32"/>
          <w:szCs w:val="32"/>
        </w:rPr>
      </w:pPr>
      <w:r w:rsidRPr="00EC7162">
        <w:rPr>
          <w:rFonts w:ascii="仿宋_GB2312" w:eastAsia="仿宋_GB2312" w:hint="eastAsia"/>
          <w:b/>
          <w:sz w:val="32"/>
          <w:szCs w:val="32"/>
        </w:rPr>
        <w:t>2、</w:t>
      </w:r>
      <w:r w:rsidRPr="00EC7162">
        <w:rPr>
          <w:rFonts w:ascii="仿宋_GB2312" w:eastAsia="仿宋_GB2312"/>
          <w:b/>
          <w:sz w:val="32"/>
          <w:szCs w:val="32"/>
        </w:rPr>
        <w:t>内设机构</w:t>
      </w:r>
    </w:p>
    <w:p w:rsidR="00A857E9" w:rsidRPr="00EC7162" w:rsidRDefault="00A857E9" w:rsidP="00A857E9">
      <w:pPr>
        <w:spacing w:line="660" w:lineRule="exact"/>
        <w:ind w:firstLineChars="200" w:firstLine="640"/>
        <w:rPr>
          <w:rFonts w:ascii="仿宋_GB2312" w:eastAsia="仿宋_GB2312" w:hAnsi="宋体"/>
          <w:bCs/>
          <w:sz w:val="32"/>
          <w:szCs w:val="32"/>
        </w:rPr>
      </w:pPr>
      <w:r w:rsidRPr="00EC7162">
        <w:rPr>
          <w:rFonts w:ascii="仿宋_GB2312" w:eastAsia="仿宋_GB2312" w:hAnsi="宋体" w:cs="宋体" w:hint="eastAsia"/>
          <w:kern w:val="0"/>
          <w:sz w:val="32"/>
          <w:szCs w:val="32"/>
        </w:rPr>
        <w:t>白</w:t>
      </w:r>
      <w:r w:rsidRPr="00EC7162">
        <w:rPr>
          <w:rFonts w:ascii="仿宋_GB2312" w:eastAsia="仿宋_GB2312" w:hAnsi="宋体" w:hint="eastAsia"/>
          <w:bCs/>
          <w:sz w:val="32"/>
          <w:szCs w:val="32"/>
        </w:rPr>
        <w:t>银</w:t>
      </w:r>
      <w:r w:rsidR="00066549">
        <w:rPr>
          <w:rFonts w:ascii="仿宋_GB2312" w:eastAsia="仿宋_GB2312" w:hAnsi="宋体" w:hint="eastAsia"/>
          <w:bCs/>
          <w:sz w:val="32"/>
          <w:szCs w:val="32"/>
        </w:rPr>
        <w:t>区少儿图书馆</w:t>
      </w:r>
      <w:r w:rsidRPr="00EC7162">
        <w:rPr>
          <w:rFonts w:ascii="仿宋_GB2312" w:eastAsia="仿宋_GB2312" w:hAnsi="宋体" w:hint="eastAsia"/>
          <w:bCs/>
          <w:sz w:val="32"/>
          <w:szCs w:val="32"/>
        </w:rPr>
        <w:t>内设</w:t>
      </w:r>
      <w:r w:rsidR="00066549">
        <w:rPr>
          <w:rFonts w:ascii="仿宋_GB2312" w:eastAsia="仿宋_GB2312" w:hAnsi="宋体" w:hint="eastAsia"/>
          <w:bCs/>
          <w:sz w:val="32"/>
          <w:szCs w:val="32"/>
        </w:rPr>
        <w:t>成人阅览室</w:t>
      </w:r>
      <w:r w:rsidRPr="00EC7162">
        <w:rPr>
          <w:rFonts w:ascii="仿宋_GB2312" w:eastAsia="仿宋_GB2312" w:hAnsi="宋体" w:hint="eastAsia"/>
          <w:bCs/>
          <w:sz w:val="32"/>
          <w:szCs w:val="32"/>
        </w:rPr>
        <w:t>、</w:t>
      </w:r>
      <w:r w:rsidR="004026B9">
        <w:rPr>
          <w:rFonts w:ascii="仿宋_GB2312" w:eastAsia="仿宋_GB2312" w:hAnsi="宋体" w:hint="eastAsia"/>
          <w:bCs/>
          <w:sz w:val="32"/>
          <w:szCs w:val="32"/>
        </w:rPr>
        <w:t>少儿阅览室</w:t>
      </w:r>
      <w:r w:rsidRPr="00EC7162">
        <w:rPr>
          <w:rFonts w:ascii="仿宋_GB2312" w:eastAsia="仿宋_GB2312" w:hAnsi="宋体" w:hint="eastAsia"/>
          <w:bCs/>
          <w:sz w:val="32"/>
          <w:szCs w:val="32"/>
        </w:rPr>
        <w:t>、</w:t>
      </w:r>
      <w:r w:rsidR="004026B9">
        <w:rPr>
          <w:rFonts w:ascii="仿宋_GB2312" w:eastAsia="仿宋_GB2312" w:hAnsi="宋体" w:hint="eastAsia"/>
          <w:bCs/>
          <w:sz w:val="32"/>
          <w:szCs w:val="32"/>
        </w:rPr>
        <w:t>图书采编室</w:t>
      </w:r>
      <w:r w:rsidRPr="00EC7162">
        <w:rPr>
          <w:rFonts w:ascii="仿宋_GB2312" w:eastAsia="仿宋_GB2312" w:hAnsi="宋体" w:hint="eastAsia"/>
          <w:bCs/>
          <w:sz w:val="32"/>
          <w:szCs w:val="32"/>
        </w:rPr>
        <w:t>、行财后勤科</w:t>
      </w:r>
      <w:r w:rsidR="004026B9">
        <w:rPr>
          <w:rFonts w:ascii="仿宋_GB2312" w:eastAsia="仿宋_GB2312" w:hAnsi="宋体" w:hint="eastAsia"/>
          <w:bCs/>
          <w:sz w:val="32"/>
          <w:szCs w:val="32"/>
        </w:rPr>
        <w:t>4</w:t>
      </w:r>
      <w:r w:rsidRPr="00EC7162">
        <w:rPr>
          <w:rFonts w:ascii="仿宋_GB2312" w:eastAsia="仿宋_GB2312" w:hAnsi="宋体" w:hint="eastAsia"/>
          <w:bCs/>
          <w:sz w:val="32"/>
          <w:szCs w:val="32"/>
        </w:rPr>
        <w:t>个职能科室。</w:t>
      </w:r>
    </w:p>
    <w:p w:rsidR="00FA6D58" w:rsidRPr="00EC7162" w:rsidRDefault="00FA6D58" w:rsidP="00A857E9">
      <w:pPr>
        <w:spacing w:line="660" w:lineRule="exact"/>
        <w:ind w:firstLineChars="200" w:firstLine="643"/>
        <w:rPr>
          <w:rFonts w:ascii="仿宋_GB2312" w:eastAsia="仿宋_GB2312"/>
          <w:b/>
          <w:sz w:val="32"/>
          <w:szCs w:val="32"/>
        </w:rPr>
      </w:pPr>
      <w:r w:rsidRPr="00EC7162">
        <w:rPr>
          <w:rFonts w:ascii="仿宋_GB2312" w:eastAsia="仿宋_GB2312" w:hint="eastAsia"/>
          <w:b/>
          <w:sz w:val="32"/>
          <w:szCs w:val="32"/>
        </w:rPr>
        <w:t>3、</w:t>
      </w:r>
      <w:r w:rsidRPr="00EC7162">
        <w:rPr>
          <w:rFonts w:ascii="仿宋_GB2312" w:eastAsia="仿宋_GB2312"/>
          <w:b/>
          <w:sz w:val="32"/>
          <w:szCs w:val="32"/>
        </w:rPr>
        <w:t>人员情况</w:t>
      </w:r>
    </w:p>
    <w:p w:rsidR="004026B9" w:rsidRPr="00BE7769" w:rsidRDefault="00A857E9" w:rsidP="004026B9">
      <w:pPr>
        <w:ind w:firstLineChars="200" w:firstLine="640"/>
        <w:rPr>
          <w:rFonts w:ascii="仿宋_GB2312" w:eastAsia="仿宋_GB2312"/>
          <w:sz w:val="30"/>
          <w:szCs w:val="30"/>
        </w:rPr>
      </w:pPr>
      <w:r w:rsidRPr="00EC7162">
        <w:rPr>
          <w:rFonts w:ascii="仿宋_GB2312" w:eastAsia="仿宋_GB2312" w:hAnsi="宋体" w:cs="宋体" w:hint="eastAsia"/>
          <w:kern w:val="0"/>
          <w:sz w:val="32"/>
          <w:szCs w:val="32"/>
        </w:rPr>
        <w:t>白银</w:t>
      </w:r>
      <w:r w:rsidR="001D5480">
        <w:rPr>
          <w:rFonts w:ascii="仿宋_GB2312" w:eastAsia="仿宋_GB2312" w:hAnsi="宋体" w:cs="宋体" w:hint="eastAsia"/>
          <w:kern w:val="0"/>
          <w:sz w:val="32"/>
          <w:szCs w:val="32"/>
        </w:rPr>
        <w:t>区</w:t>
      </w:r>
      <w:r w:rsidR="004026B9">
        <w:rPr>
          <w:rFonts w:ascii="仿宋_GB2312" w:eastAsia="仿宋_GB2312" w:hAnsi="宋体" w:cs="宋体" w:hint="eastAsia"/>
          <w:kern w:val="0"/>
          <w:sz w:val="32"/>
          <w:szCs w:val="32"/>
        </w:rPr>
        <w:t>少儿图书馆</w:t>
      </w:r>
      <w:r w:rsidR="00C366E1" w:rsidRPr="00EC7162">
        <w:rPr>
          <w:rFonts w:ascii="仿宋_GB2312" w:eastAsia="仿宋_GB2312" w:hAnsi="宋体" w:hint="eastAsia"/>
          <w:sz w:val="32"/>
          <w:szCs w:val="32"/>
        </w:rPr>
        <w:t>截至</w:t>
      </w:r>
      <w:r w:rsidRPr="00EC7162">
        <w:rPr>
          <w:rFonts w:ascii="仿宋_GB2312" w:eastAsia="仿宋_GB2312" w:hAnsi="宋体" w:hint="eastAsia"/>
          <w:sz w:val="32"/>
          <w:szCs w:val="32"/>
        </w:rPr>
        <w:t>2018年12月</w:t>
      </w:r>
      <w:r w:rsidR="00C366E1" w:rsidRPr="00EC7162">
        <w:rPr>
          <w:rFonts w:ascii="仿宋_GB2312" w:eastAsia="仿宋_GB2312" w:hAnsi="宋体" w:hint="eastAsia"/>
          <w:sz w:val="32"/>
          <w:szCs w:val="32"/>
        </w:rPr>
        <w:t>31日，</w:t>
      </w:r>
      <w:r w:rsidRPr="00EC7162">
        <w:rPr>
          <w:rFonts w:ascii="仿宋_GB2312" w:eastAsia="仿宋_GB2312" w:hAnsi="宋体" w:hint="eastAsia"/>
          <w:sz w:val="32"/>
          <w:szCs w:val="32"/>
        </w:rPr>
        <w:t>实有在编在岗人数为</w:t>
      </w:r>
      <w:r w:rsidR="004026B9">
        <w:rPr>
          <w:rFonts w:ascii="仿宋_GB2312" w:eastAsia="仿宋_GB2312" w:hAnsi="宋体" w:hint="eastAsia"/>
          <w:sz w:val="32"/>
          <w:szCs w:val="32"/>
        </w:rPr>
        <w:t>1</w:t>
      </w:r>
      <w:r w:rsidR="0067648F">
        <w:rPr>
          <w:rFonts w:ascii="仿宋_GB2312" w:eastAsia="仿宋_GB2312" w:hAnsi="宋体" w:hint="eastAsia"/>
          <w:sz w:val="32"/>
          <w:szCs w:val="32"/>
        </w:rPr>
        <w:t>3</w:t>
      </w:r>
      <w:r w:rsidRPr="00EC7162">
        <w:rPr>
          <w:rFonts w:ascii="仿宋_GB2312" w:eastAsia="仿宋_GB2312" w:hAnsi="宋体" w:hint="eastAsia"/>
          <w:sz w:val="32"/>
          <w:szCs w:val="32"/>
        </w:rPr>
        <w:t>人</w:t>
      </w:r>
      <w:r w:rsidR="00C366E1" w:rsidRPr="00EC7162">
        <w:rPr>
          <w:rFonts w:ascii="仿宋_GB2312" w:eastAsia="仿宋_GB2312" w:hAnsi="宋体" w:hint="eastAsia"/>
          <w:sz w:val="32"/>
          <w:szCs w:val="32"/>
        </w:rPr>
        <w:t>，其中事业编制6人，</w:t>
      </w:r>
      <w:r w:rsidR="004026B9" w:rsidRPr="003A59D5">
        <w:rPr>
          <w:rFonts w:ascii="仿宋_GB2312" w:eastAsia="仿宋_GB2312" w:hint="eastAsia"/>
          <w:sz w:val="30"/>
          <w:szCs w:val="30"/>
        </w:rPr>
        <w:t>在编人员</w:t>
      </w:r>
      <w:r w:rsidR="0067648F">
        <w:rPr>
          <w:rFonts w:ascii="仿宋_GB2312" w:eastAsia="仿宋_GB2312" w:hint="eastAsia"/>
          <w:sz w:val="30"/>
          <w:szCs w:val="30"/>
        </w:rPr>
        <w:t>6</w:t>
      </w:r>
      <w:r w:rsidR="004026B9" w:rsidRPr="003A59D5">
        <w:rPr>
          <w:rFonts w:ascii="仿宋_GB2312" w:eastAsia="仿宋_GB2312" w:hint="eastAsia"/>
          <w:sz w:val="30"/>
          <w:szCs w:val="30"/>
        </w:rPr>
        <w:t>人，合同工</w:t>
      </w:r>
      <w:r w:rsidR="004026B9">
        <w:rPr>
          <w:rFonts w:ascii="仿宋_GB2312" w:eastAsia="仿宋_GB2312" w:hint="eastAsia"/>
          <w:sz w:val="30"/>
          <w:szCs w:val="30"/>
        </w:rPr>
        <w:t>7</w:t>
      </w:r>
      <w:r w:rsidR="004026B9" w:rsidRPr="003A59D5">
        <w:rPr>
          <w:rFonts w:ascii="仿宋_GB2312" w:eastAsia="仿宋_GB2312" w:hint="eastAsia"/>
          <w:sz w:val="30"/>
          <w:szCs w:val="30"/>
        </w:rPr>
        <w:t>人。</w:t>
      </w:r>
    </w:p>
    <w:p w:rsidR="00A857E9" w:rsidRPr="00EC7162" w:rsidRDefault="00A857E9" w:rsidP="00A857E9">
      <w:pPr>
        <w:spacing w:line="660" w:lineRule="exact"/>
        <w:ind w:firstLineChars="200" w:firstLine="640"/>
        <w:rPr>
          <w:rFonts w:ascii="仿宋_GB2312" w:eastAsia="仿宋_GB2312" w:hAnsi="宋体" w:cs="宋体"/>
          <w:kern w:val="0"/>
          <w:sz w:val="32"/>
          <w:szCs w:val="32"/>
        </w:rPr>
      </w:pPr>
    </w:p>
    <w:p w:rsidR="00FA6D58" w:rsidRPr="00EC7162" w:rsidRDefault="00FA6D58" w:rsidP="00A857E9">
      <w:pPr>
        <w:spacing w:line="660" w:lineRule="exact"/>
        <w:ind w:firstLineChars="200" w:firstLine="643"/>
        <w:rPr>
          <w:rFonts w:ascii="仿宋_GB2312" w:eastAsia="仿宋_GB2312"/>
          <w:b/>
          <w:sz w:val="32"/>
          <w:szCs w:val="32"/>
        </w:rPr>
      </w:pPr>
      <w:r w:rsidRPr="00EC7162">
        <w:rPr>
          <w:rFonts w:ascii="仿宋_GB2312" w:eastAsia="仿宋_GB2312" w:hint="eastAsia"/>
          <w:b/>
          <w:sz w:val="32"/>
          <w:szCs w:val="32"/>
        </w:rPr>
        <w:lastRenderedPageBreak/>
        <w:t>4、部门收入预决算情况</w:t>
      </w:r>
    </w:p>
    <w:p w:rsidR="002A2051" w:rsidRDefault="00AB1AA6" w:rsidP="002A2051">
      <w:pPr>
        <w:spacing w:line="660" w:lineRule="exact"/>
        <w:ind w:firstLineChars="200" w:firstLine="643"/>
        <w:rPr>
          <w:rFonts w:ascii="仿宋_GB2312" w:eastAsia="仿宋_GB2312"/>
          <w:bCs/>
          <w:sz w:val="32"/>
          <w:szCs w:val="32"/>
        </w:rPr>
      </w:pPr>
      <w:r w:rsidRPr="00EC7162">
        <w:rPr>
          <w:rFonts w:ascii="仿宋_GB2312" w:eastAsia="仿宋_GB2312" w:hint="eastAsia"/>
          <w:b/>
          <w:sz w:val="32"/>
          <w:szCs w:val="32"/>
        </w:rPr>
        <w:t>①</w:t>
      </w:r>
      <w:r w:rsidR="003330C5" w:rsidRPr="00EC7162">
        <w:rPr>
          <w:rFonts w:ascii="仿宋_GB2312" w:eastAsia="仿宋_GB2312" w:hAnsi="宋体" w:cs="宋体" w:hint="eastAsia"/>
          <w:b/>
          <w:kern w:val="0"/>
          <w:sz w:val="32"/>
          <w:szCs w:val="32"/>
        </w:rPr>
        <w:t>收入预算情况</w:t>
      </w:r>
      <w:r w:rsidR="003330C5" w:rsidRPr="00EC7162">
        <w:rPr>
          <w:rFonts w:ascii="仿宋_GB2312" w:eastAsia="仿宋_GB2312" w:hAnsi="宋体" w:cs="宋体" w:hint="eastAsia"/>
          <w:kern w:val="0"/>
          <w:sz w:val="32"/>
          <w:szCs w:val="32"/>
        </w:rPr>
        <w:t>：</w:t>
      </w:r>
      <w:r w:rsidR="002A2051">
        <w:rPr>
          <w:rFonts w:ascii="仿宋_GB2312" w:eastAsia="仿宋_GB2312" w:hint="eastAsia"/>
          <w:bCs/>
          <w:sz w:val="32"/>
          <w:szCs w:val="32"/>
        </w:rPr>
        <w:t>白银区少儿图书馆2018年度年初预算数174.75万元，其中：财政拨款收入为174.75万元。</w:t>
      </w:r>
    </w:p>
    <w:p w:rsidR="00AB1AA6" w:rsidRPr="002A2051" w:rsidRDefault="00AB1AA6" w:rsidP="002A2051">
      <w:pPr>
        <w:spacing w:line="660" w:lineRule="exact"/>
        <w:ind w:firstLineChars="200" w:firstLine="643"/>
        <w:rPr>
          <w:rFonts w:ascii="仿宋_GB2312" w:eastAsia="仿宋_GB2312"/>
          <w:bCs/>
          <w:sz w:val="32"/>
          <w:szCs w:val="32"/>
        </w:rPr>
      </w:pPr>
      <w:r w:rsidRPr="00EC7162">
        <w:rPr>
          <w:rFonts w:ascii="仿宋_GB2312" w:eastAsia="仿宋_GB2312" w:hint="eastAsia"/>
          <w:b/>
          <w:sz w:val="32"/>
          <w:szCs w:val="32"/>
        </w:rPr>
        <w:t>②</w:t>
      </w:r>
      <w:r w:rsidRPr="00EC7162">
        <w:rPr>
          <w:rFonts w:ascii="仿宋_GB2312" w:eastAsia="仿宋_GB2312" w:hint="eastAsia"/>
          <w:b/>
          <w:kern w:val="0"/>
          <w:sz w:val="32"/>
          <w:szCs w:val="32"/>
        </w:rPr>
        <w:t>收入预算调整情况</w:t>
      </w:r>
      <w:r w:rsidRPr="00EC7162">
        <w:rPr>
          <w:rFonts w:ascii="仿宋_GB2312" w:eastAsia="仿宋_GB2312" w:hint="eastAsia"/>
          <w:kern w:val="0"/>
          <w:sz w:val="32"/>
          <w:szCs w:val="32"/>
        </w:rPr>
        <w:t>：</w:t>
      </w:r>
      <w:r w:rsidR="002A2051">
        <w:rPr>
          <w:rFonts w:ascii="仿宋_GB2312" w:eastAsia="仿宋_GB2312" w:hint="eastAsia"/>
          <w:bCs/>
          <w:sz w:val="32"/>
          <w:szCs w:val="32"/>
        </w:rPr>
        <w:t>白银区少儿图书馆2018年度调整预算数191万元，其中：财政拨款收入为191万元。</w:t>
      </w:r>
    </w:p>
    <w:p w:rsidR="002A2051" w:rsidRPr="00176C87" w:rsidRDefault="00AB1AA6" w:rsidP="002A2051">
      <w:pPr>
        <w:spacing w:line="660" w:lineRule="exact"/>
        <w:ind w:firstLineChars="200" w:firstLine="640"/>
        <w:rPr>
          <w:rFonts w:ascii="仿宋_GB2312" w:eastAsia="仿宋_GB2312"/>
          <w:bCs/>
          <w:sz w:val="32"/>
          <w:szCs w:val="32"/>
        </w:rPr>
      </w:pPr>
      <w:r w:rsidRPr="00EC7162">
        <w:rPr>
          <w:rFonts w:ascii="楷体_GB2312" w:eastAsia="楷体_GB2312" w:hint="eastAsia"/>
          <w:b/>
          <w:sz w:val="32"/>
          <w:szCs w:val="32"/>
        </w:rPr>
        <w:t>③收入决算情况</w:t>
      </w:r>
      <w:r w:rsidRPr="00EC7162">
        <w:rPr>
          <w:rFonts w:ascii="楷体_GB2312" w:eastAsia="楷体_GB2312" w:hint="eastAsia"/>
          <w:sz w:val="32"/>
          <w:szCs w:val="32"/>
        </w:rPr>
        <w:t>：</w:t>
      </w:r>
      <w:r w:rsidR="002A2051">
        <w:rPr>
          <w:rFonts w:ascii="仿宋_GB2312" w:eastAsia="仿宋_GB2312" w:hint="eastAsia"/>
          <w:bCs/>
          <w:sz w:val="32"/>
          <w:szCs w:val="32"/>
        </w:rPr>
        <w:t>白银区少儿图书馆2018年收入决算数191万元，其中：财政拨款收入为191万元。</w:t>
      </w:r>
    </w:p>
    <w:p w:rsidR="00FA6D58" w:rsidRPr="00EC7162" w:rsidRDefault="00FA6D58" w:rsidP="002A2051">
      <w:pPr>
        <w:spacing w:line="660" w:lineRule="exact"/>
        <w:ind w:firstLineChars="200" w:firstLine="643"/>
        <w:rPr>
          <w:rFonts w:ascii="仿宋_GB2312" w:eastAsia="仿宋_GB2312"/>
          <w:b/>
          <w:sz w:val="32"/>
          <w:szCs w:val="32"/>
        </w:rPr>
      </w:pPr>
      <w:r w:rsidRPr="00EC7162">
        <w:rPr>
          <w:rFonts w:ascii="仿宋_GB2312" w:eastAsia="仿宋_GB2312" w:hint="eastAsia"/>
          <w:b/>
          <w:sz w:val="32"/>
          <w:szCs w:val="32"/>
        </w:rPr>
        <w:t>5、部门支出预决算情况</w:t>
      </w:r>
    </w:p>
    <w:p w:rsidR="007F6E27" w:rsidRPr="00EC7162" w:rsidRDefault="007F6E27" w:rsidP="000E0538">
      <w:pPr>
        <w:spacing w:line="660" w:lineRule="exact"/>
        <w:ind w:firstLineChars="200" w:firstLine="643"/>
        <w:rPr>
          <w:rFonts w:ascii="仿宋_GB2312" w:eastAsia="仿宋_GB2312"/>
          <w:b/>
          <w:sz w:val="32"/>
          <w:szCs w:val="32"/>
        </w:rPr>
      </w:pPr>
      <w:r w:rsidRPr="00EC7162">
        <w:rPr>
          <w:rFonts w:ascii="仿宋_GB2312" w:eastAsia="仿宋_GB2312" w:hint="eastAsia"/>
          <w:b/>
          <w:sz w:val="32"/>
          <w:szCs w:val="32"/>
        </w:rPr>
        <w:t>（1）按支出功能分类</w:t>
      </w:r>
    </w:p>
    <w:p w:rsidR="00961CD9" w:rsidRDefault="007F6E27" w:rsidP="00961CD9">
      <w:pPr>
        <w:spacing w:line="660" w:lineRule="exact"/>
        <w:ind w:firstLineChars="200" w:firstLine="643"/>
        <w:rPr>
          <w:rFonts w:ascii="仿宋_GB2312" w:eastAsia="仿宋_GB2312"/>
          <w:bCs/>
          <w:sz w:val="32"/>
          <w:szCs w:val="32"/>
        </w:rPr>
      </w:pPr>
      <w:r w:rsidRPr="00EC7162">
        <w:rPr>
          <w:rFonts w:ascii="仿宋_GB2312" w:eastAsia="仿宋_GB2312" w:hint="eastAsia"/>
          <w:b/>
          <w:sz w:val="32"/>
          <w:szCs w:val="32"/>
        </w:rPr>
        <w:t>①</w:t>
      </w:r>
      <w:r w:rsidRPr="00EC7162">
        <w:rPr>
          <w:rFonts w:ascii="仿宋_GB2312" w:eastAsia="仿宋_GB2312" w:hAnsi="宋体" w:cs="宋体" w:hint="eastAsia"/>
          <w:b/>
          <w:kern w:val="0"/>
          <w:sz w:val="32"/>
          <w:szCs w:val="32"/>
        </w:rPr>
        <w:t>支出预算情况</w:t>
      </w:r>
      <w:r w:rsidRPr="00EC7162">
        <w:rPr>
          <w:rFonts w:ascii="仿宋_GB2312" w:eastAsia="仿宋_GB2312" w:hAnsi="宋体" w:cs="宋体" w:hint="eastAsia"/>
          <w:kern w:val="0"/>
          <w:sz w:val="32"/>
          <w:szCs w:val="32"/>
        </w:rPr>
        <w:t>：</w:t>
      </w:r>
      <w:r w:rsidR="00961CD9">
        <w:rPr>
          <w:rFonts w:ascii="仿宋_GB2312" w:eastAsia="仿宋_GB2312" w:hint="eastAsia"/>
          <w:bCs/>
          <w:sz w:val="32"/>
          <w:szCs w:val="32"/>
        </w:rPr>
        <w:t>白银区少儿图书馆2018年年初预算数174.75万元，其中：一般公共服务支出128.83万元、社会保障和就业支出27.82万元、医疗卫生与计划生育支出10.33万元、住房保障支出7.77万元。</w:t>
      </w:r>
    </w:p>
    <w:p w:rsidR="00961CD9" w:rsidRDefault="007F6E27" w:rsidP="00961CD9">
      <w:pPr>
        <w:spacing w:line="660" w:lineRule="exact"/>
        <w:ind w:firstLineChars="200" w:firstLine="643"/>
        <w:rPr>
          <w:rFonts w:ascii="仿宋_GB2312" w:eastAsia="仿宋_GB2312"/>
          <w:bCs/>
          <w:sz w:val="32"/>
          <w:szCs w:val="32"/>
        </w:rPr>
      </w:pPr>
      <w:r w:rsidRPr="00EC7162">
        <w:rPr>
          <w:rFonts w:ascii="仿宋_GB2312" w:eastAsia="仿宋_GB2312" w:hint="eastAsia"/>
          <w:b/>
          <w:sz w:val="32"/>
          <w:szCs w:val="32"/>
        </w:rPr>
        <w:t>②</w:t>
      </w:r>
      <w:r w:rsidR="002C5E70" w:rsidRPr="00EC7162">
        <w:rPr>
          <w:rFonts w:ascii="仿宋_GB2312" w:eastAsia="仿宋_GB2312" w:hint="eastAsia"/>
          <w:b/>
          <w:kern w:val="0"/>
          <w:sz w:val="32"/>
          <w:szCs w:val="32"/>
        </w:rPr>
        <w:t>支出</w:t>
      </w:r>
      <w:r w:rsidRPr="00EC7162">
        <w:rPr>
          <w:rFonts w:ascii="仿宋_GB2312" w:eastAsia="仿宋_GB2312" w:hint="eastAsia"/>
          <w:b/>
          <w:kern w:val="0"/>
          <w:sz w:val="32"/>
          <w:szCs w:val="32"/>
        </w:rPr>
        <w:t>预算调整情况</w:t>
      </w:r>
      <w:r w:rsidRPr="00EC7162">
        <w:rPr>
          <w:rFonts w:ascii="仿宋_GB2312" w:eastAsia="仿宋_GB2312" w:hint="eastAsia"/>
          <w:kern w:val="0"/>
          <w:sz w:val="32"/>
          <w:szCs w:val="32"/>
        </w:rPr>
        <w:t>：</w:t>
      </w:r>
      <w:r w:rsidR="00961CD9">
        <w:rPr>
          <w:rFonts w:ascii="仿宋_GB2312" w:eastAsia="仿宋_GB2312" w:hint="eastAsia"/>
          <w:bCs/>
          <w:sz w:val="32"/>
          <w:szCs w:val="32"/>
        </w:rPr>
        <w:t>白银区少儿图书馆2018年调整预算数191万元，其中：一般公共服务支出154.8万元、社会保障和就业支出15.2万元、医疗卫生与计划生育支出14.56万元、住房保障支出6.44万元。</w:t>
      </w:r>
    </w:p>
    <w:p w:rsidR="00961CD9" w:rsidRPr="00176C87" w:rsidRDefault="007F6E27" w:rsidP="00961CD9">
      <w:pPr>
        <w:spacing w:line="660" w:lineRule="exact"/>
        <w:ind w:firstLineChars="200" w:firstLine="640"/>
        <w:rPr>
          <w:rFonts w:ascii="仿宋_GB2312" w:eastAsia="仿宋_GB2312"/>
          <w:bCs/>
          <w:sz w:val="32"/>
          <w:szCs w:val="32"/>
        </w:rPr>
      </w:pPr>
      <w:r w:rsidRPr="00EC7162">
        <w:rPr>
          <w:rFonts w:ascii="楷体_GB2312" w:eastAsia="楷体_GB2312" w:hint="eastAsia"/>
          <w:b/>
          <w:sz w:val="32"/>
          <w:szCs w:val="32"/>
        </w:rPr>
        <w:t>③</w:t>
      </w:r>
      <w:r w:rsidR="002C5E70" w:rsidRPr="00EC7162">
        <w:rPr>
          <w:rFonts w:ascii="楷体_GB2312" w:eastAsia="楷体_GB2312" w:hint="eastAsia"/>
          <w:b/>
          <w:sz w:val="32"/>
          <w:szCs w:val="32"/>
        </w:rPr>
        <w:t>支出</w:t>
      </w:r>
      <w:r w:rsidRPr="00EC7162">
        <w:rPr>
          <w:rFonts w:ascii="楷体_GB2312" w:eastAsia="楷体_GB2312" w:hint="eastAsia"/>
          <w:b/>
          <w:sz w:val="32"/>
          <w:szCs w:val="32"/>
        </w:rPr>
        <w:t>决算情况</w:t>
      </w:r>
      <w:r w:rsidRPr="00EC7162">
        <w:rPr>
          <w:rFonts w:ascii="楷体_GB2312" w:eastAsia="楷体_GB2312" w:hint="eastAsia"/>
          <w:sz w:val="32"/>
          <w:szCs w:val="32"/>
        </w:rPr>
        <w:t>：</w:t>
      </w:r>
      <w:r w:rsidR="00961CD9">
        <w:rPr>
          <w:rFonts w:ascii="仿宋_GB2312" w:eastAsia="仿宋_GB2312" w:hint="eastAsia"/>
          <w:bCs/>
          <w:sz w:val="32"/>
          <w:szCs w:val="32"/>
        </w:rPr>
        <w:t>白银区少儿图书馆2018年支出决算数191万元，其中：一般公共服务支出154.8万元、社会保障和就业支出15.2万元、医疗卫生与计划生育支出14.56万元、住房保障支出6.44万元。</w:t>
      </w:r>
    </w:p>
    <w:p w:rsidR="002C5E70" w:rsidRPr="00EC7162" w:rsidRDefault="002C5E70" w:rsidP="000E0538">
      <w:pPr>
        <w:spacing w:line="660" w:lineRule="exact"/>
        <w:ind w:firstLineChars="200" w:firstLine="643"/>
        <w:rPr>
          <w:rFonts w:ascii="仿宋_GB2312" w:eastAsia="仿宋_GB2312"/>
          <w:b/>
          <w:sz w:val="32"/>
          <w:szCs w:val="32"/>
        </w:rPr>
      </w:pPr>
      <w:r w:rsidRPr="00EC7162">
        <w:rPr>
          <w:rFonts w:ascii="仿宋_GB2312" w:eastAsia="仿宋_GB2312" w:hint="eastAsia"/>
          <w:b/>
          <w:sz w:val="32"/>
          <w:szCs w:val="32"/>
        </w:rPr>
        <w:lastRenderedPageBreak/>
        <w:t>（2）按支出性质和经济分类</w:t>
      </w:r>
    </w:p>
    <w:p w:rsidR="002C5E70" w:rsidRPr="00EC7162" w:rsidRDefault="002C5E70" w:rsidP="000E0538">
      <w:pPr>
        <w:spacing w:line="660" w:lineRule="exact"/>
        <w:ind w:firstLineChars="200" w:firstLine="643"/>
        <w:rPr>
          <w:rFonts w:ascii="仿宋_GB2312" w:eastAsia="仿宋_GB2312"/>
          <w:kern w:val="0"/>
          <w:sz w:val="32"/>
          <w:szCs w:val="32"/>
        </w:rPr>
      </w:pPr>
      <w:r w:rsidRPr="00EC7162">
        <w:rPr>
          <w:rFonts w:ascii="仿宋_GB2312" w:eastAsia="仿宋_GB2312" w:hint="eastAsia"/>
          <w:b/>
          <w:sz w:val="32"/>
          <w:szCs w:val="32"/>
        </w:rPr>
        <w:t>①</w:t>
      </w:r>
      <w:r w:rsidRPr="00EC7162">
        <w:rPr>
          <w:rFonts w:ascii="仿宋_GB2312" w:eastAsia="仿宋_GB2312" w:hAnsi="宋体" w:cs="宋体" w:hint="eastAsia"/>
          <w:b/>
          <w:kern w:val="0"/>
          <w:sz w:val="32"/>
          <w:szCs w:val="32"/>
        </w:rPr>
        <w:t>支出预算情况</w:t>
      </w:r>
      <w:r w:rsidRPr="00EC7162">
        <w:rPr>
          <w:rFonts w:ascii="仿宋_GB2312" w:eastAsia="仿宋_GB2312" w:hAnsi="宋体" w:cs="宋体" w:hint="eastAsia"/>
          <w:kern w:val="0"/>
          <w:sz w:val="32"/>
          <w:szCs w:val="32"/>
        </w:rPr>
        <w:t>：</w:t>
      </w:r>
      <w:r w:rsidR="001D5480">
        <w:rPr>
          <w:rFonts w:ascii="仿宋_GB2312" w:eastAsia="仿宋_GB2312" w:hAnsi="宋体" w:cs="宋体" w:hint="eastAsia"/>
          <w:kern w:val="0"/>
          <w:sz w:val="32"/>
          <w:szCs w:val="32"/>
        </w:rPr>
        <w:t>白银区</w:t>
      </w:r>
      <w:r w:rsidR="0066468D">
        <w:rPr>
          <w:rFonts w:ascii="仿宋_GB2312" w:eastAsia="仿宋_GB2312" w:hAnsi="宋体" w:cs="宋体" w:hint="eastAsia"/>
          <w:kern w:val="0"/>
          <w:sz w:val="32"/>
          <w:szCs w:val="32"/>
        </w:rPr>
        <w:t>少儿图书馆</w:t>
      </w:r>
      <w:r w:rsidRPr="00EC7162">
        <w:rPr>
          <w:rFonts w:ascii="仿宋_GB2312" w:eastAsia="仿宋_GB2312" w:hint="eastAsia"/>
          <w:kern w:val="0"/>
          <w:sz w:val="32"/>
          <w:szCs w:val="32"/>
        </w:rPr>
        <w:t>2018年年初预算</w:t>
      </w:r>
      <w:r w:rsidR="0066468D">
        <w:rPr>
          <w:rFonts w:ascii="仿宋_GB2312" w:eastAsia="仿宋_GB2312" w:hint="eastAsia"/>
          <w:kern w:val="0"/>
          <w:sz w:val="32"/>
          <w:szCs w:val="32"/>
        </w:rPr>
        <w:t>174.75</w:t>
      </w:r>
      <w:r w:rsidRPr="00EC7162">
        <w:rPr>
          <w:rFonts w:ascii="仿宋_GB2312" w:eastAsia="仿宋_GB2312" w:hint="eastAsia"/>
          <w:kern w:val="0"/>
          <w:sz w:val="32"/>
          <w:szCs w:val="32"/>
        </w:rPr>
        <w:t>万元，</w:t>
      </w:r>
      <w:r w:rsidR="00296DEB" w:rsidRPr="00EC7162">
        <w:rPr>
          <w:rFonts w:ascii="仿宋_GB2312" w:eastAsia="仿宋_GB2312" w:hint="eastAsia"/>
          <w:kern w:val="0"/>
          <w:sz w:val="32"/>
          <w:szCs w:val="32"/>
        </w:rPr>
        <w:t>其中：</w:t>
      </w:r>
      <w:r w:rsidRPr="00EC7162">
        <w:rPr>
          <w:rFonts w:ascii="仿宋_GB2312" w:eastAsia="仿宋_GB2312" w:hint="eastAsia"/>
          <w:kern w:val="0"/>
          <w:sz w:val="32"/>
          <w:szCs w:val="32"/>
        </w:rPr>
        <w:t>基本支出</w:t>
      </w:r>
      <w:r w:rsidR="0066468D">
        <w:rPr>
          <w:rFonts w:ascii="仿宋_GB2312" w:eastAsia="仿宋_GB2312" w:hint="eastAsia"/>
          <w:kern w:val="0"/>
          <w:sz w:val="32"/>
          <w:szCs w:val="32"/>
        </w:rPr>
        <w:t>134.83</w:t>
      </w:r>
      <w:r w:rsidRPr="00EC7162">
        <w:rPr>
          <w:rFonts w:ascii="仿宋_GB2312" w:eastAsia="仿宋_GB2312" w:hint="eastAsia"/>
          <w:kern w:val="0"/>
          <w:sz w:val="32"/>
          <w:szCs w:val="32"/>
        </w:rPr>
        <w:t>万元，</w:t>
      </w:r>
      <w:r w:rsidR="0066468D">
        <w:rPr>
          <w:rFonts w:ascii="仿宋_GB2312" w:eastAsia="仿宋_GB2312" w:hint="eastAsia"/>
          <w:kern w:val="0"/>
          <w:sz w:val="32"/>
          <w:szCs w:val="32"/>
        </w:rPr>
        <w:t>项目</w:t>
      </w:r>
      <w:r w:rsidR="00296DEB" w:rsidRPr="00EC7162">
        <w:rPr>
          <w:rFonts w:ascii="仿宋_GB2312" w:eastAsia="仿宋_GB2312" w:hint="eastAsia"/>
          <w:kern w:val="0"/>
          <w:sz w:val="32"/>
          <w:szCs w:val="32"/>
        </w:rPr>
        <w:t>支出</w:t>
      </w:r>
      <w:r w:rsidR="0066468D">
        <w:rPr>
          <w:rFonts w:ascii="仿宋_GB2312" w:eastAsia="仿宋_GB2312" w:hint="eastAsia"/>
          <w:kern w:val="0"/>
          <w:sz w:val="32"/>
          <w:szCs w:val="32"/>
        </w:rPr>
        <w:t>39.92</w:t>
      </w:r>
      <w:r w:rsidR="00296DEB" w:rsidRPr="00EC7162">
        <w:rPr>
          <w:rFonts w:ascii="仿宋_GB2312" w:eastAsia="仿宋_GB2312" w:hint="eastAsia"/>
          <w:kern w:val="0"/>
          <w:sz w:val="32"/>
          <w:szCs w:val="32"/>
        </w:rPr>
        <w:t>万元。</w:t>
      </w:r>
      <w:r w:rsidRPr="00EC7162">
        <w:rPr>
          <w:rFonts w:ascii="仿宋_GB2312" w:eastAsia="仿宋_GB2312" w:hint="eastAsia"/>
          <w:kern w:val="0"/>
          <w:sz w:val="32"/>
          <w:szCs w:val="32"/>
        </w:rPr>
        <w:t>。</w:t>
      </w:r>
    </w:p>
    <w:p w:rsidR="002C5E70" w:rsidRPr="00EC7162" w:rsidRDefault="002C5E70" w:rsidP="000E0538">
      <w:pPr>
        <w:spacing w:line="660" w:lineRule="exact"/>
        <w:ind w:firstLineChars="200" w:firstLine="643"/>
        <w:rPr>
          <w:rFonts w:ascii="仿宋_GB2312" w:eastAsia="仿宋_GB2312"/>
          <w:kern w:val="0"/>
          <w:sz w:val="32"/>
          <w:szCs w:val="32"/>
        </w:rPr>
      </w:pPr>
      <w:r w:rsidRPr="00EC7162">
        <w:rPr>
          <w:rFonts w:ascii="仿宋_GB2312" w:eastAsia="仿宋_GB2312" w:hint="eastAsia"/>
          <w:b/>
          <w:sz w:val="32"/>
          <w:szCs w:val="32"/>
        </w:rPr>
        <w:t>②</w:t>
      </w:r>
      <w:r w:rsidRPr="00EC7162">
        <w:rPr>
          <w:rFonts w:ascii="仿宋_GB2312" w:eastAsia="仿宋_GB2312" w:hint="eastAsia"/>
          <w:b/>
          <w:kern w:val="0"/>
          <w:sz w:val="32"/>
          <w:szCs w:val="32"/>
        </w:rPr>
        <w:t>支出预算调整情况</w:t>
      </w:r>
      <w:r w:rsidRPr="00EC7162">
        <w:rPr>
          <w:rFonts w:ascii="仿宋_GB2312" w:eastAsia="仿宋_GB2312" w:hint="eastAsia"/>
          <w:kern w:val="0"/>
          <w:sz w:val="32"/>
          <w:szCs w:val="32"/>
        </w:rPr>
        <w:t>：</w:t>
      </w:r>
      <w:r w:rsidRPr="00EC7162">
        <w:rPr>
          <w:rFonts w:ascii="仿宋_GB2312" w:eastAsia="仿宋_GB2312" w:hAnsi="宋体" w:cs="宋体" w:hint="eastAsia"/>
          <w:kern w:val="0"/>
          <w:sz w:val="32"/>
          <w:szCs w:val="32"/>
        </w:rPr>
        <w:t>白银</w:t>
      </w:r>
      <w:r w:rsidR="001D5480">
        <w:rPr>
          <w:rFonts w:ascii="仿宋_GB2312" w:eastAsia="仿宋_GB2312" w:hAnsi="宋体" w:cs="宋体" w:hint="eastAsia"/>
          <w:kern w:val="0"/>
          <w:sz w:val="32"/>
          <w:szCs w:val="32"/>
        </w:rPr>
        <w:t>区少儿图书馆</w:t>
      </w:r>
      <w:r w:rsidRPr="00EC7162">
        <w:rPr>
          <w:rFonts w:ascii="仿宋_GB2312" w:eastAsia="仿宋_GB2312" w:hint="eastAsia"/>
          <w:kern w:val="0"/>
          <w:sz w:val="32"/>
          <w:szCs w:val="32"/>
        </w:rPr>
        <w:t>2018年调整预算</w:t>
      </w:r>
      <w:r w:rsidR="0066468D">
        <w:rPr>
          <w:rFonts w:ascii="仿宋_GB2312" w:eastAsia="仿宋_GB2312" w:hint="eastAsia"/>
          <w:kern w:val="0"/>
          <w:sz w:val="32"/>
          <w:szCs w:val="32"/>
        </w:rPr>
        <w:t>191</w:t>
      </w:r>
      <w:r w:rsidRPr="00EC7162">
        <w:rPr>
          <w:rFonts w:ascii="仿宋_GB2312" w:eastAsia="仿宋_GB2312" w:hint="eastAsia"/>
          <w:kern w:val="0"/>
          <w:sz w:val="32"/>
          <w:szCs w:val="32"/>
        </w:rPr>
        <w:t>万元，其中</w:t>
      </w:r>
      <w:r w:rsidR="00C366E1" w:rsidRPr="00EC7162">
        <w:rPr>
          <w:rFonts w:ascii="仿宋_GB2312" w:eastAsia="仿宋_GB2312" w:hint="eastAsia"/>
          <w:kern w:val="0"/>
          <w:sz w:val="32"/>
          <w:szCs w:val="32"/>
        </w:rPr>
        <w:t>：</w:t>
      </w:r>
      <w:r w:rsidRPr="00EC7162">
        <w:rPr>
          <w:rFonts w:ascii="仿宋_GB2312" w:eastAsia="仿宋_GB2312" w:hint="eastAsia"/>
          <w:kern w:val="0"/>
          <w:sz w:val="32"/>
          <w:szCs w:val="32"/>
        </w:rPr>
        <w:t>基本支出</w:t>
      </w:r>
      <w:r w:rsidR="0066468D">
        <w:rPr>
          <w:rFonts w:ascii="仿宋_GB2312" w:eastAsia="仿宋_GB2312" w:hint="eastAsia"/>
          <w:kern w:val="0"/>
          <w:sz w:val="32"/>
          <w:szCs w:val="32"/>
        </w:rPr>
        <w:t>151.06</w:t>
      </w:r>
      <w:r w:rsidRPr="00EC7162">
        <w:rPr>
          <w:rFonts w:ascii="仿宋_GB2312" w:eastAsia="仿宋_GB2312" w:hint="eastAsia"/>
          <w:kern w:val="0"/>
          <w:sz w:val="32"/>
          <w:szCs w:val="32"/>
        </w:rPr>
        <w:t>万元，</w:t>
      </w:r>
      <w:r w:rsidR="0066468D">
        <w:rPr>
          <w:rFonts w:ascii="仿宋_GB2312" w:eastAsia="仿宋_GB2312" w:hint="eastAsia"/>
          <w:kern w:val="0"/>
          <w:sz w:val="32"/>
          <w:szCs w:val="32"/>
        </w:rPr>
        <w:t>项目</w:t>
      </w:r>
      <w:r w:rsidR="00296DEB" w:rsidRPr="00EC7162">
        <w:rPr>
          <w:rFonts w:ascii="仿宋_GB2312" w:eastAsia="仿宋_GB2312" w:hint="eastAsia"/>
          <w:kern w:val="0"/>
          <w:sz w:val="32"/>
          <w:szCs w:val="32"/>
        </w:rPr>
        <w:t>支出</w:t>
      </w:r>
      <w:r w:rsidR="0066468D">
        <w:rPr>
          <w:rFonts w:ascii="仿宋_GB2312" w:eastAsia="仿宋_GB2312" w:hint="eastAsia"/>
          <w:kern w:val="0"/>
          <w:sz w:val="32"/>
          <w:szCs w:val="32"/>
        </w:rPr>
        <w:t>39.94</w:t>
      </w:r>
      <w:r w:rsidRPr="00EC7162">
        <w:rPr>
          <w:rFonts w:ascii="仿宋_GB2312" w:eastAsia="仿宋_GB2312" w:hint="eastAsia"/>
          <w:kern w:val="0"/>
          <w:sz w:val="32"/>
          <w:szCs w:val="32"/>
        </w:rPr>
        <w:t>万元。</w:t>
      </w:r>
    </w:p>
    <w:p w:rsidR="002C5E70" w:rsidRPr="00EC7162" w:rsidRDefault="002C5E70" w:rsidP="0068670E">
      <w:pPr>
        <w:spacing w:line="660" w:lineRule="exact"/>
        <w:ind w:firstLineChars="200" w:firstLine="640"/>
        <w:rPr>
          <w:rFonts w:ascii="仿宋_GB2312" w:eastAsia="仿宋_GB2312"/>
          <w:kern w:val="0"/>
          <w:sz w:val="32"/>
          <w:szCs w:val="32"/>
        </w:rPr>
      </w:pPr>
      <w:r w:rsidRPr="00EC7162">
        <w:rPr>
          <w:rFonts w:ascii="楷体_GB2312" w:eastAsia="楷体_GB2312" w:hint="eastAsia"/>
          <w:b/>
          <w:sz w:val="32"/>
          <w:szCs w:val="32"/>
        </w:rPr>
        <w:t>③支出决算情况</w:t>
      </w:r>
      <w:r w:rsidRPr="00EC7162">
        <w:rPr>
          <w:rFonts w:ascii="楷体_GB2312" w:eastAsia="楷体_GB2312" w:hint="eastAsia"/>
          <w:sz w:val="32"/>
          <w:szCs w:val="32"/>
        </w:rPr>
        <w:t>：</w:t>
      </w:r>
      <w:r w:rsidRPr="00EC7162">
        <w:rPr>
          <w:rFonts w:ascii="仿宋_GB2312" w:eastAsia="仿宋_GB2312" w:hAnsi="宋体" w:cs="宋体" w:hint="eastAsia"/>
          <w:kern w:val="0"/>
          <w:sz w:val="32"/>
          <w:szCs w:val="32"/>
        </w:rPr>
        <w:t>白银</w:t>
      </w:r>
      <w:r w:rsidR="0066468D">
        <w:rPr>
          <w:rFonts w:ascii="仿宋_GB2312" w:eastAsia="仿宋_GB2312" w:hAnsi="宋体" w:cs="宋体" w:hint="eastAsia"/>
          <w:kern w:val="0"/>
          <w:sz w:val="32"/>
          <w:szCs w:val="32"/>
        </w:rPr>
        <w:t>区少儿图书馆</w:t>
      </w:r>
      <w:r w:rsidRPr="00EC7162">
        <w:rPr>
          <w:rFonts w:ascii="仿宋_GB2312" w:eastAsia="仿宋_GB2312" w:hint="eastAsia"/>
          <w:kern w:val="0"/>
          <w:sz w:val="32"/>
          <w:szCs w:val="32"/>
        </w:rPr>
        <w:t>2018年调整预算</w:t>
      </w:r>
      <w:r w:rsidR="0066468D">
        <w:rPr>
          <w:rFonts w:ascii="仿宋_GB2312" w:eastAsia="仿宋_GB2312" w:hint="eastAsia"/>
          <w:kern w:val="0"/>
          <w:sz w:val="32"/>
          <w:szCs w:val="32"/>
        </w:rPr>
        <w:t>191</w:t>
      </w:r>
      <w:r w:rsidRPr="00EC7162">
        <w:rPr>
          <w:rFonts w:ascii="仿宋_GB2312" w:eastAsia="仿宋_GB2312" w:hint="eastAsia"/>
          <w:kern w:val="0"/>
          <w:sz w:val="32"/>
          <w:szCs w:val="32"/>
        </w:rPr>
        <w:t>万元，其中</w:t>
      </w:r>
      <w:r w:rsidR="00C366E1" w:rsidRPr="00EC7162">
        <w:rPr>
          <w:rFonts w:ascii="仿宋_GB2312" w:eastAsia="仿宋_GB2312" w:hint="eastAsia"/>
          <w:kern w:val="0"/>
          <w:sz w:val="32"/>
          <w:szCs w:val="32"/>
        </w:rPr>
        <w:t>：</w:t>
      </w:r>
      <w:r w:rsidRPr="00EC7162">
        <w:rPr>
          <w:rFonts w:ascii="仿宋_GB2312" w:eastAsia="仿宋_GB2312" w:hint="eastAsia"/>
          <w:kern w:val="0"/>
          <w:sz w:val="32"/>
          <w:szCs w:val="32"/>
        </w:rPr>
        <w:t>基本支出</w:t>
      </w:r>
      <w:r w:rsidR="0066468D">
        <w:rPr>
          <w:rFonts w:ascii="仿宋_GB2312" w:eastAsia="仿宋_GB2312" w:hint="eastAsia"/>
          <w:kern w:val="0"/>
          <w:sz w:val="32"/>
          <w:szCs w:val="32"/>
        </w:rPr>
        <w:t>151.06</w:t>
      </w:r>
      <w:r w:rsidRPr="00EC7162">
        <w:rPr>
          <w:rFonts w:ascii="仿宋_GB2312" w:eastAsia="仿宋_GB2312" w:hint="eastAsia"/>
          <w:kern w:val="0"/>
          <w:sz w:val="32"/>
          <w:szCs w:val="32"/>
        </w:rPr>
        <w:t>万元，</w:t>
      </w:r>
      <w:r w:rsidR="00296DEB" w:rsidRPr="00EC7162">
        <w:rPr>
          <w:rFonts w:ascii="仿宋_GB2312" w:eastAsia="仿宋_GB2312" w:hint="eastAsia"/>
          <w:kern w:val="0"/>
          <w:sz w:val="32"/>
          <w:szCs w:val="32"/>
        </w:rPr>
        <w:t>其他资本性支出</w:t>
      </w:r>
      <w:r w:rsidR="0066468D">
        <w:rPr>
          <w:rFonts w:ascii="仿宋_GB2312" w:eastAsia="仿宋_GB2312" w:hint="eastAsia"/>
          <w:kern w:val="0"/>
          <w:sz w:val="32"/>
          <w:szCs w:val="32"/>
        </w:rPr>
        <w:t>39.94</w:t>
      </w:r>
      <w:r w:rsidRPr="00EC7162">
        <w:rPr>
          <w:rFonts w:ascii="仿宋_GB2312" w:eastAsia="仿宋_GB2312" w:hint="eastAsia"/>
          <w:kern w:val="0"/>
          <w:sz w:val="32"/>
          <w:szCs w:val="32"/>
        </w:rPr>
        <w:t>万元。</w:t>
      </w:r>
    </w:p>
    <w:p w:rsidR="002C5E70" w:rsidRPr="0066468D" w:rsidRDefault="002C5E70" w:rsidP="0066468D">
      <w:pPr>
        <w:spacing w:line="660" w:lineRule="exact"/>
        <w:ind w:firstLineChars="200" w:firstLine="640"/>
        <w:rPr>
          <w:rFonts w:ascii="仿宋_GB2312" w:eastAsia="仿宋_GB2312"/>
          <w:bCs/>
          <w:sz w:val="32"/>
          <w:szCs w:val="32"/>
        </w:rPr>
      </w:pPr>
      <w:r w:rsidRPr="00EC7162">
        <w:rPr>
          <w:rFonts w:ascii="楷体_GB2312" w:eastAsia="楷体_GB2312" w:hint="eastAsia"/>
          <w:b/>
          <w:sz w:val="32"/>
          <w:szCs w:val="32"/>
        </w:rPr>
        <w:t>④支出决算</w:t>
      </w:r>
      <w:r w:rsidR="00C366E1" w:rsidRPr="00EC7162">
        <w:rPr>
          <w:rFonts w:ascii="楷体_GB2312" w:eastAsia="楷体_GB2312" w:hint="eastAsia"/>
          <w:b/>
          <w:sz w:val="32"/>
          <w:szCs w:val="32"/>
        </w:rPr>
        <w:t>经济分类</w:t>
      </w:r>
      <w:r w:rsidRPr="00EC7162">
        <w:rPr>
          <w:rFonts w:ascii="楷体_GB2312" w:eastAsia="楷体_GB2312" w:hint="eastAsia"/>
          <w:b/>
          <w:sz w:val="32"/>
          <w:szCs w:val="32"/>
        </w:rPr>
        <w:t>情况</w:t>
      </w:r>
      <w:r w:rsidRPr="00EC7162">
        <w:rPr>
          <w:rFonts w:ascii="楷体_GB2312" w:eastAsia="楷体_GB2312" w:hint="eastAsia"/>
          <w:sz w:val="32"/>
          <w:szCs w:val="32"/>
        </w:rPr>
        <w:t>：</w:t>
      </w:r>
      <w:r w:rsidRPr="00EC7162">
        <w:rPr>
          <w:rFonts w:ascii="仿宋_GB2312" w:eastAsia="仿宋_GB2312" w:hAnsi="宋体" w:cs="宋体" w:hint="eastAsia"/>
          <w:kern w:val="0"/>
          <w:sz w:val="32"/>
          <w:szCs w:val="32"/>
        </w:rPr>
        <w:t>白银</w:t>
      </w:r>
      <w:r w:rsidR="0066468D">
        <w:rPr>
          <w:rFonts w:ascii="仿宋_GB2312" w:eastAsia="仿宋_GB2312" w:hAnsi="宋体" w:cs="宋体" w:hint="eastAsia"/>
          <w:kern w:val="0"/>
          <w:sz w:val="32"/>
          <w:szCs w:val="32"/>
        </w:rPr>
        <w:t>区少儿图书馆</w:t>
      </w:r>
      <w:r w:rsidRPr="00EC7162">
        <w:rPr>
          <w:rFonts w:ascii="仿宋_GB2312" w:eastAsia="仿宋_GB2312" w:hint="eastAsia"/>
          <w:kern w:val="0"/>
          <w:sz w:val="32"/>
          <w:szCs w:val="32"/>
        </w:rPr>
        <w:t>2018</w:t>
      </w:r>
      <w:r w:rsidR="0066468D">
        <w:rPr>
          <w:rFonts w:ascii="仿宋_GB2312" w:eastAsia="仿宋_GB2312" w:hint="eastAsia"/>
          <w:kern w:val="0"/>
          <w:sz w:val="32"/>
          <w:szCs w:val="32"/>
        </w:rPr>
        <w:t>年</w:t>
      </w:r>
      <w:r w:rsidR="00C366E1" w:rsidRPr="00EC7162">
        <w:rPr>
          <w:rFonts w:ascii="仿宋_GB2312" w:eastAsia="仿宋_GB2312" w:hint="eastAsia"/>
          <w:kern w:val="0"/>
          <w:sz w:val="32"/>
          <w:szCs w:val="32"/>
        </w:rPr>
        <w:t>支出决算</w:t>
      </w:r>
      <w:r w:rsidR="0066468D">
        <w:rPr>
          <w:rFonts w:ascii="仿宋_GB2312" w:eastAsia="仿宋_GB2312" w:hint="eastAsia"/>
          <w:kern w:val="0"/>
          <w:sz w:val="32"/>
          <w:szCs w:val="32"/>
        </w:rPr>
        <w:t>191</w:t>
      </w:r>
      <w:r w:rsidRPr="00EC7162">
        <w:rPr>
          <w:rFonts w:ascii="仿宋_GB2312" w:eastAsia="仿宋_GB2312" w:hint="eastAsia"/>
          <w:kern w:val="0"/>
          <w:sz w:val="32"/>
          <w:szCs w:val="32"/>
        </w:rPr>
        <w:t>万元，其中</w:t>
      </w:r>
      <w:r w:rsidR="00C366E1" w:rsidRPr="00EC7162">
        <w:rPr>
          <w:rFonts w:ascii="仿宋_GB2312" w:eastAsia="仿宋_GB2312" w:hint="eastAsia"/>
          <w:kern w:val="0"/>
          <w:sz w:val="32"/>
          <w:szCs w:val="32"/>
        </w:rPr>
        <w:t>：</w:t>
      </w:r>
      <w:r w:rsidR="0066468D">
        <w:rPr>
          <w:rFonts w:ascii="仿宋_GB2312" w:eastAsia="仿宋_GB2312" w:hint="eastAsia"/>
          <w:bCs/>
          <w:sz w:val="32"/>
          <w:szCs w:val="32"/>
        </w:rPr>
        <w:t>一般公共服务支出154.8万元、社会保障和就业支出15.2万元、医疗卫生与计划生育支出14.56万元、住房保障支出6.44万元。</w:t>
      </w:r>
    </w:p>
    <w:p w:rsidR="002C5E70" w:rsidRPr="00EC7162" w:rsidRDefault="00C366E1" w:rsidP="009B1C83">
      <w:pPr>
        <w:spacing w:line="660" w:lineRule="exact"/>
        <w:ind w:firstLineChars="200" w:firstLine="643"/>
        <w:rPr>
          <w:rFonts w:ascii="仿宋_GB2312" w:eastAsia="仿宋_GB2312"/>
          <w:b/>
          <w:sz w:val="32"/>
          <w:szCs w:val="32"/>
        </w:rPr>
      </w:pPr>
      <w:r w:rsidRPr="00EC7162">
        <w:rPr>
          <w:rFonts w:ascii="仿宋_GB2312" w:eastAsia="仿宋_GB2312" w:hint="eastAsia"/>
          <w:b/>
          <w:sz w:val="32"/>
          <w:szCs w:val="32"/>
        </w:rPr>
        <w:t>（</w:t>
      </w:r>
      <w:r w:rsidR="00CD5257" w:rsidRPr="00EC7162">
        <w:rPr>
          <w:rFonts w:ascii="仿宋_GB2312" w:eastAsia="仿宋_GB2312" w:hint="eastAsia"/>
          <w:b/>
          <w:sz w:val="32"/>
          <w:szCs w:val="32"/>
        </w:rPr>
        <w:t>3</w:t>
      </w:r>
      <w:r w:rsidRPr="00EC7162">
        <w:rPr>
          <w:rFonts w:ascii="仿宋_GB2312" w:eastAsia="仿宋_GB2312" w:hint="eastAsia"/>
          <w:b/>
          <w:sz w:val="32"/>
          <w:szCs w:val="32"/>
        </w:rPr>
        <w:t>）“三公”经费支出情况</w:t>
      </w:r>
    </w:p>
    <w:p w:rsidR="00CD5257" w:rsidRPr="00EC7162" w:rsidRDefault="00CD5257" w:rsidP="000E0538">
      <w:pPr>
        <w:pStyle w:val="a6"/>
        <w:widowControl/>
        <w:spacing w:before="0" w:beforeAutospacing="0" w:after="0" w:afterAutospacing="0" w:line="660" w:lineRule="exact"/>
        <w:ind w:firstLineChars="200" w:firstLine="640"/>
        <w:jc w:val="both"/>
        <w:rPr>
          <w:rFonts w:ascii="仿宋_GB2312" w:eastAsia="仿宋_GB2312"/>
          <w:sz w:val="32"/>
          <w:szCs w:val="32"/>
        </w:rPr>
      </w:pPr>
      <w:r w:rsidRPr="00EC7162">
        <w:rPr>
          <w:rFonts w:ascii="仿宋_GB2312" w:eastAsia="仿宋_GB2312" w:hAnsi="宋体" w:cs="宋体" w:hint="eastAsia"/>
          <w:sz w:val="32"/>
          <w:szCs w:val="32"/>
        </w:rPr>
        <w:t>2018年白银</w:t>
      </w:r>
      <w:r w:rsidR="0066468D">
        <w:rPr>
          <w:rFonts w:ascii="仿宋_GB2312" w:eastAsia="仿宋_GB2312" w:hAnsi="宋体" w:cs="宋体" w:hint="eastAsia"/>
          <w:sz w:val="32"/>
          <w:szCs w:val="32"/>
        </w:rPr>
        <w:t>区少儿图书馆无</w:t>
      </w:r>
      <w:r w:rsidRPr="00EC7162">
        <w:rPr>
          <w:rFonts w:ascii="仿宋_GB2312" w:eastAsia="仿宋_GB2312" w:hAnsi="宋体" w:cs="宋体" w:hint="eastAsia"/>
          <w:sz w:val="32"/>
          <w:szCs w:val="32"/>
        </w:rPr>
        <w:t>“三公”经费</w:t>
      </w:r>
      <w:r w:rsidR="0066468D">
        <w:rPr>
          <w:rFonts w:ascii="仿宋_GB2312" w:eastAsia="仿宋_GB2312" w:hAnsi="宋体" w:cs="宋体" w:hint="eastAsia"/>
          <w:sz w:val="32"/>
          <w:szCs w:val="32"/>
        </w:rPr>
        <w:t>支出情况。</w:t>
      </w:r>
    </w:p>
    <w:p w:rsidR="00CD5257" w:rsidRPr="00EC7162" w:rsidRDefault="00CD5257" w:rsidP="00A1503A">
      <w:pPr>
        <w:spacing w:line="660" w:lineRule="exact"/>
        <w:ind w:firstLineChars="200" w:firstLine="643"/>
        <w:rPr>
          <w:rFonts w:ascii="仿宋_GB2312" w:eastAsia="仿宋_GB2312"/>
          <w:kern w:val="0"/>
          <w:sz w:val="32"/>
          <w:szCs w:val="32"/>
        </w:rPr>
      </w:pPr>
      <w:r w:rsidRPr="00EC7162">
        <w:rPr>
          <w:rFonts w:ascii="仿宋_GB2312" w:eastAsia="仿宋_GB2312" w:hint="eastAsia"/>
          <w:b/>
          <w:sz w:val="32"/>
          <w:szCs w:val="32"/>
        </w:rPr>
        <w:t>（4）政府采购执行情况</w:t>
      </w:r>
    </w:p>
    <w:p w:rsidR="00A1503A" w:rsidRPr="00EC7162" w:rsidRDefault="00A1503A" w:rsidP="000E0538">
      <w:pPr>
        <w:pStyle w:val="a6"/>
        <w:widowControl/>
        <w:spacing w:before="0" w:beforeAutospacing="0" w:after="0" w:afterAutospacing="0" w:line="660" w:lineRule="exact"/>
        <w:ind w:firstLineChars="200" w:firstLine="640"/>
        <w:jc w:val="both"/>
        <w:rPr>
          <w:rFonts w:ascii="仿宋_GB2312" w:eastAsia="仿宋_GB2312"/>
          <w:sz w:val="32"/>
          <w:szCs w:val="32"/>
        </w:rPr>
      </w:pPr>
      <w:r w:rsidRPr="00EC7162">
        <w:rPr>
          <w:rFonts w:ascii="仿宋_GB2312" w:eastAsia="仿宋_GB2312" w:hint="eastAsia"/>
          <w:sz w:val="32"/>
          <w:szCs w:val="32"/>
        </w:rPr>
        <w:t>2018年</w:t>
      </w:r>
      <w:r w:rsidR="001D5480">
        <w:rPr>
          <w:rFonts w:ascii="仿宋_GB2312" w:eastAsia="仿宋_GB2312" w:hint="eastAsia"/>
          <w:sz w:val="32"/>
          <w:szCs w:val="32"/>
        </w:rPr>
        <w:t>白银区少儿图书馆</w:t>
      </w:r>
      <w:r w:rsidRPr="00EC7162">
        <w:rPr>
          <w:rFonts w:ascii="仿宋_GB2312" w:eastAsia="仿宋_GB2312" w:hint="eastAsia"/>
          <w:sz w:val="32"/>
          <w:szCs w:val="32"/>
        </w:rPr>
        <w:t>政府采购决算为</w:t>
      </w:r>
      <w:r w:rsidR="00E92E68">
        <w:rPr>
          <w:rFonts w:ascii="仿宋_GB2312" w:eastAsia="仿宋_GB2312" w:hint="eastAsia"/>
          <w:sz w:val="32"/>
          <w:szCs w:val="32"/>
        </w:rPr>
        <w:t>69.48</w:t>
      </w:r>
      <w:r w:rsidRPr="00EC7162">
        <w:rPr>
          <w:rFonts w:ascii="仿宋_GB2312" w:eastAsia="仿宋_GB2312" w:hint="eastAsia"/>
          <w:sz w:val="32"/>
          <w:szCs w:val="32"/>
        </w:rPr>
        <w:t>万元，其中：货物采购决算</w:t>
      </w:r>
      <w:r w:rsidR="003935CF">
        <w:rPr>
          <w:rFonts w:ascii="仿宋_GB2312" w:eastAsia="仿宋_GB2312" w:hint="eastAsia"/>
          <w:sz w:val="32"/>
          <w:szCs w:val="32"/>
        </w:rPr>
        <w:t>56.3</w:t>
      </w:r>
      <w:r w:rsidRPr="00EC7162">
        <w:rPr>
          <w:rFonts w:ascii="仿宋_GB2312" w:eastAsia="仿宋_GB2312" w:hint="eastAsia"/>
          <w:sz w:val="32"/>
          <w:szCs w:val="32"/>
        </w:rPr>
        <w:t>万元、服务采购决算</w:t>
      </w:r>
      <w:r w:rsidR="003935CF">
        <w:rPr>
          <w:rFonts w:ascii="仿宋_GB2312" w:eastAsia="仿宋_GB2312" w:hint="eastAsia"/>
          <w:sz w:val="32"/>
          <w:szCs w:val="32"/>
        </w:rPr>
        <w:t>13.18</w:t>
      </w:r>
      <w:r w:rsidRPr="00EC7162">
        <w:rPr>
          <w:rFonts w:ascii="仿宋_GB2312" w:eastAsia="仿宋_GB2312" w:hint="eastAsia"/>
          <w:sz w:val="32"/>
          <w:szCs w:val="32"/>
        </w:rPr>
        <w:t>万元。</w:t>
      </w:r>
    </w:p>
    <w:p w:rsidR="00FA6D58" w:rsidRPr="00EC7162" w:rsidRDefault="00FA6D58" w:rsidP="002C5E70">
      <w:pPr>
        <w:spacing w:line="660" w:lineRule="exact"/>
        <w:ind w:firstLineChars="200" w:firstLine="643"/>
        <w:rPr>
          <w:rFonts w:ascii="仿宋_GB2312" w:eastAsia="仿宋_GB2312"/>
          <w:b/>
          <w:sz w:val="32"/>
          <w:szCs w:val="32"/>
        </w:rPr>
      </w:pPr>
      <w:r w:rsidRPr="00EC7162">
        <w:rPr>
          <w:rFonts w:ascii="仿宋_GB2312" w:eastAsia="仿宋_GB2312" w:hint="eastAsia"/>
          <w:b/>
          <w:sz w:val="32"/>
          <w:szCs w:val="32"/>
        </w:rPr>
        <w:t>6、年末结转和结余情况</w:t>
      </w:r>
    </w:p>
    <w:p w:rsidR="00FA6D58" w:rsidRDefault="0085764E" w:rsidP="000E0538">
      <w:pPr>
        <w:spacing w:line="660" w:lineRule="exact"/>
        <w:ind w:firstLineChars="200" w:firstLine="640"/>
        <w:rPr>
          <w:rFonts w:ascii="仿宋_GB2312" w:eastAsia="仿宋_GB2312"/>
          <w:sz w:val="32"/>
          <w:szCs w:val="32"/>
        </w:rPr>
      </w:pPr>
      <w:r w:rsidRPr="00EC7162">
        <w:rPr>
          <w:rFonts w:ascii="仿宋_GB2312" w:eastAsia="仿宋_GB2312" w:hint="eastAsia"/>
          <w:sz w:val="32"/>
          <w:szCs w:val="32"/>
        </w:rPr>
        <w:t>截至2018年12月31日白银</w:t>
      </w:r>
      <w:r w:rsidR="003935CF">
        <w:rPr>
          <w:rFonts w:ascii="仿宋_GB2312" w:eastAsia="仿宋_GB2312" w:hint="eastAsia"/>
          <w:sz w:val="32"/>
          <w:szCs w:val="32"/>
        </w:rPr>
        <w:t>区少儿图书馆</w:t>
      </w:r>
      <w:r w:rsidRPr="00EC7162">
        <w:rPr>
          <w:rFonts w:ascii="仿宋_GB2312" w:eastAsia="仿宋_GB2312" w:hint="eastAsia"/>
          <w:sz w:val="32"/>
          <w:szCs w:val="32"/>
        </w:rPr>
        <w:t>年末</w:t>
      </w:r>
      <w:r w:rsidR="00296DEB">
        <w:rPr>
          <w:rFonts w:ascii="仿宋_GB2312" w:eastAsia="仿宋_GB2312" w:hint="eastAsia"/>
          <w:sz w:val="32"/>
          <w:szCs w:val="32"/>
        </w:rPr>
        <w:t>无</w:t>
      </w:r>
      <w:r w:rsidRPr="00EC7162">
        <w:rPr>
          <w:rFonts w:ascii="仿宋_GB2312" w:eastAsia="仿宋_GB2312" w:hint="eastAsia"/>
          <w:sz w:val="32"/>
          <w:szCs w:val="32"/>
        </w:rPr>
        <w:t>结转结</w:t>
      </w:r>
      <w:r w:rsidRPr="00EC7162">
        <w:rPr>
          <w:rFonts w:ascii="仿宋_GB2312" w:eastAsia="仿宋_GB2312" w:hint="eastAsia"/>
          <w:sz w:val="32"/>
          <w:szCs w:val="32"/>
        </w:rPr>
        <w:lastRenderedPageBreak/>
        <w:t>余。</w:t>
      </w:r>
    </w:p>
    <w:p w:rsidR="0055177D" w:rsidRPr="00EC7162" w:rsidRDefault="0055177D" w:rsidP="0068670E">
      <w:pPr>
        <w:spacing w:line="660" w:lineRule="exact"/>
        <w:ind w:firstLineChars="200" w:firstLine="640"/>
        <w:rPr>
          <w:rFonts w:ascii="楷体_GB2312" w:eastAsia="楷体_GB2312"/>
          <w:b/>
          <w:sz w:val="32"/>
          <w:szCs w:val="32"/>
        </w:rPr>
      </w:pPr>
      <w:r w:rsidRPr="00EC7162">
        <w:rPr>
          <w:rFonts w:ascii="楷体_GB2312" w:eastAsia="楷体_GB2312" w:hint="eastAsia"/>
          <w:b/>
          <w:sz w:val="32"/>
          <w:szCs w:val="32"/>
        </w:rPr>
        <w:t>（二）</w:t>
      </w:r>
      <w:r w:rsidR="001878E3" w:rsidRPr="00EC7162">
        <w:rPr>
          <w:rFonts w:ascii="楷体_GB2312" w:eastAsia="楷体_GB2312" w:hint="eastAsia"/>
          <w:b/>
          <w:sz w:val="32"/>
          <w:szCs w:val="32"/>
        </w:rPr>
        <w:t>自</w:t>
      </w:r>
      <w:r w:rsidR="00A22EB0" w:rsidRPr="00EC7162">
        <w:rPr>
          <w:rFonts w:ascii="楷体_GB2312" w:eastAsia="楷体_GB2312" w:hint="eastAsia"/>
          <w:b/>
          <w:sz w:val="32"/>
          <w:szCs w:val="32"/>
        </w:rPr>
        <w:t>评</w:t>
      </w:r>
      <w:r w:rsidRPr="00EC7162">
        <w:rPr>
          <w:rFonts w:ascii="楷体_GB2312" w:eastAsia="楷体_GB2312" w:hint="eastAsia"/>
          <w:b/>
          <w:sz w:val="32"/>
          <w:szCs w:val="32"/>
        </w:rPr>
        <w:t>范围</w:t>
      </w:r>
    </w:p>
    <w:p w:rsidR="00BA0EE5" w:rsidRDefault="00BA0EE5" w:rsidP="00BA0EE5">
      <w:pPr>
        <w:spacing w:line="660" w:lineRule="exact"/>
        <w:ind w:firstLineChars="200" w:firstLine="643"/>
        <w:rPr>
          <w:rFonts w:ascii="仿宋_GB2312" w:eastAsia="仿宋_GB2312"/>
          <w:bCs/>
          <w:sz w:val="32"/>
          <w:szCs w:val="32"/>
        </w:rPr>
      </w:pPr>
      <w:r>
        <w:rPr>
          <w:rFonts w:ascii="仿宋_GB2312" w:eastAsia="仿宋_GB2312" w:hint="eastAsia"/>
          <w:b/>
          <w:bCs/>
          <w:sz w:val="32"/>
          <w:szCs w:val="32"/>
        </w:rPr>
        <w:t>时间范围：</w:t>
      </w:r>
      <w:r>
        <w:rPr>
          <w:rFonts w:ascii="仿宋_GB2312" w:eastAsia="仿宋_GB2312" w:hint="eastAsia"/>
          <w:bCs/>
          <w:sz w:val="32"/>
          <w:szCs w:val="32"/>
        </w:rPr>
        <w:t>2018年1月1日至2018年12月31日（评价基准日为 2018 年 12月 31 日）；</w:t>
      </w:r>
    </w:p>
    <w:p w:rsidR="00BA0EE5" w:rsidRDefault="00BA0EE5" w:rsidP="00722FA3">
      <w:pPr>
        <w:spacing w:line="660" w:lineRule="exact"/>
        <w:ind w:firstLineChars="200" w:firstLine="643"/>
        <w:rPr>
          <w:rFonts w:ascii="仿宋_GB2312" w:eastAsia="仿宋_GB2312"/>
          <w:bCs/>
          <w:sz w:val="32"/>
          <w:szCs w:val="32"/>
        </w:rPr>
      </w:pPr>
      <w:r>
        <w:rPr>
          <w:rFonts w:ascii="仿宋_GB2312" w:eastAsia="仿宋_GB2312" w:hint="eastAsia"/>
          <w:b/>
          <w:bCs/>
          <w:sz w:val="32"/>
          <w:szCs w:val="32"/>
        </w:rPr>
        <w:t>资金范围：</w:t>
      </w:r>
      <w:r>
        <w:rPr>
          <w:rFonts w:ascii="仿宋_GB2312" w:eastAsia="仿宋_GB2312" w:hint="eastAsia"/>
          <w:bCs/>
          <w:sz w:val="32"/>
          <w:szCs w:val="32"/>
        </w:rPr>
        <w:t>白银</w:t>
      </w:r>
      <w:r w:rsidR="00722FA3">
        <w:rPr>
          <w:rFonts w:ascii="仿宋_GB2312" w:eastAsia="仿宋_GB2312" w:hint="eastAsia"/>
          <w:bCs/>
          <w:sz w:val="32"/>
          <w:szCs w:val="32"/>
        </w:rPr>
        <w:t>区少儿图书馆</w:t>
      </w:r>
      <w:r>
        <w:rPr>
          <w:rFonts w:ascii="仿宋_GB2312" w:eastAsia="仿宋_GB2312" w:hint="eastAsia"/>
          <w:bCs/>
          <w:sz w:val="32"/>
          <w:szCs w:val="32"/>
        </w:rPr>
        <w:t>2018年度部门整体支出资金</w:t>
      </w:r>
      <w:r w:rsidR="00722FA3">
        <w:rPr>
          <w:rFonts w:ascii="仿宋_GB2312" w:eastAsia="仿宋_GB2312" w:hint="eastAsia"/>
          <w:bCs/>
          <w:sz w:val="32"/>
          <w:szCs w:val="32"/>
        </w:rPr>
        <w:t>191</w:t>
      </w:r>
      <w:r>
        <w:rPr>
          <w:rFonts w:ascii="仿宋_GB2312" w:eastAsia="仿宋_GB2312" w:hint="eastAsia"/>
          <w:bCs/>
          <w:sz w:val="32"/>
          <w:szCs w:val="32"/>
        </w:rPr>
        <w:t>万元（其中：</w:t>
      </w:r>
      <w:r w:rsidR="00722FA3">
        <w:rPr>
          <w:rFonts w:ascii="仿宋_GB2312" w:eastAsia="仿宋_GB2312" w:hint="eastAsia"/>
          <w:bCs/>
          <w:sz w:val="32"/>
          <w:szCs w:val="32"/>
        </w:rPr>
        <w:t>一般公共服务支出154.8万元、社会保障和就业支出15.2万元、医疗卫生与计划生育支出14.56万元、住房保障支出6.44万元</w:t>
      </w:r>
      <w:r>
        <w:rPr>
          <w:rFonts w:ascii="仿宋_GB2312" w:eastAsia="仿宋_GB2312" w:hint="eastAsia"/>
          <w:bCs/>
          <w:sz w:val="32"/>
          <w:szCs w:val="32"/>
        </w:rPr>
        <w:t>）。</w:t>
      </w:r>
    </w:p>
    <w:p w:rsidR="0055177D" w:rsidRPr="00EC7162" w:rsidRDefault="0055177D" w:rsidP="0068670E">
      <w:pPr>
        <w:spacing w:line="660" w:lineRule="exact"/>
        <w:ind w:firstLineChars="200" w:firstLine="640"/>
        <w:rPr>
          <w:rFonts w:ascii="楷体_GB2312" w:eastAsia="楷体_GB2312"/>
          <w:b/>
          <w:sz w:val="32"/>
          <w:szCs w:val="32"/>
        </w:rPr>
      </w:pPr>
      <w:r w:rsidRPr="00EC7162">
        <w:rPr>
          <w:rFonts w:ascii="楷体_GB2312" w:eastAsia="楷体_GB2312" w:hint="eastAsia"/>
          <w:b/>
          <w:sz w:val="32"/>
          <w:szCs w:val="32"/>
        </w:rPr>
        <w:t>（三）</w:t>
      </w:r>
      <w:r w:rsidR="001878E3" w:rsidRPr="00EC7162">
        <w:rPr>
          <w:rFonts w:ascii="楷体_GB2312" w:eastAsia="楷体_GB2312" w:hint="eastAsia"/>
          <w:b/>
          <w:sz w:val="32"/>
          <w:szCs w:val="32"/>
        </w:rPr>
        <w:t>自</w:t>
      </w:r>
      <w:r w:rsidR="00A22EB0" w:rsidRPr="00EC7162">
        <w:rPr>
          <w:rFonts w:ascii="楷体_GB2312" w:eastAsia="楷体_GB2312" w:hint="eastAsia"/>
          <w:b/>
          <w:sz w:val="32"/>
          <w:szCs w:val="32"/>
        </w:rPr>
        <w:t>评</w:t>
      </w:r>
      <w:r w:rsidRPr="00EC7162">
        <w:rPr>
          <w:rFonts w:ascii="楷体_GB2312" w:eastAsia="楷体_GB2312" w:hint="eastAsia"/>
          <w:b/>
          <w:sz w:val="32"/>
          <w:szCs w:val="32"/>
        </w:rPr>
        <w:t>目的</w:t>
      </w:r>
    </w:p>
    <w:p w:rsidR="0085764E" w:rsidRPr="007E33BD" w:rsidRDefault="00335378" w:rsidP="007E33BD">
      <w:pPr>
        <w:spacing w:line="660" w:lineRule="exact"/>
        <w:ind w:firstLineChars="200" w:firstLine="640"/>
        <w:rPr>
          <w:rFonts w:ascii="仿宋_GB2312" w:eastAsia="仿宋_GB2312"/>
          <w:bCs/>
          <w:sz w:val="32"/>
          <w:szCs w:val="32"/>
        </w:rPr>
      </w:pPr>
      <w:r>
        <w:rPr>
          <w:rFonts w:ascii="仿宋_GB2312" w:eastAsia="仿宋_GB2312" w:hint="eastAsia"/>
          <w:bCs/>
          <w:sz w:val="32"/>
          <w:szCs w:val="32"/>
        </w:rPr>
        <w:t>本次部门自评拟</w:t>
      </w:r>
      <w:r w:rsidRPr="007E33BD">
        <w:rPr>
          <w:rFonts w:ascii="仿宋_GB2312" w:eastAsia="仿宋_GB2312" w:hint="eastAsia"/>
          <w:bCs/>
          <w:sz w:val="32"/>
          <w:szCs w:val="32"/>
        </w:rPr>
        <w:t>通过开展绩效评价</w:t>
      </w:r>
      <w:r>
        <w:rPr>
          <w:rFonts w:ascii="仿宋_GB2312" w:eastAsia="仿宋_GB2312" w:hint="eastAsia"/>
          <w:bCs/>
          <w:sz w:val="32"/>
          <w:szCs w:val="32"/>
        </w:rPr>
        <w:t>,</w:t>
      </w:r>
      <w:r w:rsidR="0085764E" w:rsidRPr="007E33BD">
        <w:rPr>
          <w:rFonts w:ascii="仿宋_GB2312" w:eastAsia="仿宋_GB2312" w:hint="eastAsia"/>
          <w:bCs/>
          <w:sz w:val="32"/>
          <w:szCs w:val="32"/>
        </w:rPr>
        <w:t>从投入、过程、产出和效益等四个方面，综合分析</w:t>
      </w:r>
      <w:r w:rsidR="00EC7162" w:rsidRPr="007E33BD">
        <w:rPr>
          <w:rFonts w:ascii="仿宋_GB2312" w:eastAsia="仿宋_GB2312" w:hint="eastAsia"/>
          <w:bCs/>
          <w:sz w:val="32"/>
          <w:szCs w:val="32"/>
        </w:rPr>
        <w:t>白银</w:t>
      </w:r>
      <w:r w:rsidR="00722FA3">
        <w:rPr>
          <w:rFonts w:ascii="仿宋_GB2312" w:eastAsia="仿宋_GB2312" w:hint="eastAsia"/>
          <w:bCs/>
          <w:sz w:val="32"/>
          <w:szCs w:val="32"/>
        </w:rPr>
        <w:t>区少儿图书馆</w:t>
      </w:r>
      <w:r w:rsidR="0085764E" w:rsidRPr="007E33BD">
        <w:rPr>
          <w:rFonts w:ascii="仿宋_GB2312" w:eastAsia="仿宋_GB2312" w:hint="eastAsia"/>
          <w:bCs/>
          <w:sz w:val="32"/>
          <w:szCs w:val="32"/>
        </w:rPr>
        <w:t>的整体绩效目标设定的合理性和可衡量性，预算编制的平衡性和明确性，预算配置的合理性和科学性，预算执行的时效性和均衡性，预算控制和监督的合规性和有效性，以及部门履职尽责情况，项目产出和效益情况。在此基础上，总结出</w:t>
      </w:r>
      <w:r w:rsidR="00EC7162" w:rsidRPr="007E33BD">
        <w:rPr>
          <w:rFonts w:ascii="仿宋_GB2312" w:eastAsia="仿宋_GB2312" w:hint="eastAsia"/>
          <w:bCs/>
          <w:sz w:val="32"/>
          <w:szCs w:val="32"/>
        </w:rPr>
        <w:t>白银</w:t>
      </w:r>
      <w:r w:rsidR="00722FA3">
        <w:rPr>
          <w:rFonts w:ascii="仿宋_GB2312" w:eastAsia="仿宋_GB2312" w:hint="eastAsia"/>
          <w:bCs/>
          <w:sz w:val="32"/>
          <w:szCs w:val="32"/>
        </w:rPr>
        <w:t>区少儿图书馆</w:t>
      </w:r>
      <w:r w:rsidR="001221C9" w:rsidRPr="007E33BD">
        <w:rPr>
          <w:rFonts w:ascii="仿宋_GB2312" w:eastAsia="仿宋_GB2312" w:hint="eastAsia"/>
          <w:bCs/>
          <w:sz w:val="32"/>
          <w:szCs w:val="32"/>
        </w:rPr>
        <w:t>的部门整体支出预算绩效管理工作中的亮点和经验。</w:t>
      </w:r>
      <w:r w:rsidR="0085764E" w:rsidRPr="007E33BD">
        <w:rPr>
          <w:rFonts w:ascii="仿宋_GB2312" w:eastAsia="仿宋_GB2312" w:hint="eastAsia"/>
          <w:bCs/>
          <w:sz w:val="32"/>
          <w:szCs w:val="32"/>
        </w:rPr>
        <w:t>为</w:t>
      </w:r>
      <w:r w:rsidR="00EC7162" w:rsidRPr="007E33BD">
        <w:rPr>
          <w:rFonts w:ascii="仿宋_GB2312" w:eastAsia="仿宋_GB2312" w:hint="eastAsia"/>
          <w:bCs/>
          <w:sz w:val="32"/>
          <w:szCs w:val="32"/>
        </w:rPr>
        <w:t>白银</w:t>
      </w:r>
      <w:r w:rsidR="00722FA3">
        <w:rPr>
          <w:rFonts w:ascii="仿宋_GB2312" w:eastAsia="仿宋_GB2312" w:hint="eastAsia"/>
          <w:bCs/>
          <w:sz w:val="32"/>
          <w:szCs w:val="32"/>
        </w:rPr>
        <w:t>区少儿图书馆</w:t>
      </w:r>
      <w:r w:rsidR="0085764E" w:rsidRPr="007E33BD">
        <w:rPr>
          <w:rFonts w:ascii="仿宋_GB2312" w:eastAsia="仿宋_GB2312" w:hint="eastAsia"/>
          <w:bCs/>
          <w:sz w:val="32"/>
          <w:szCs w:val="32"/>
        </w:rPr>
        <w:t>以后年度的预算编制、财政支出结构优化提供决策参考和依据，从而提升部门整体预算绩效管理水平，提高财政资金使用效益，保障部门更好地履行职责。</w:t>
      </w:r>
    </w:p>
    <w:p w:rsidR="0055177D" w:rsidRDefault="0055177D" w:rsidP="0068670E">
      <w:pPr>
        <w:spacing w:line="660" w:lineRule="exact"/>
        <w:ind w:firstLineChars="200" w:firstLine="640"/>
        <w:rPr>
          <w:rFonts w:ascii="楷体_GB2312" w:eastAsia="楷体_GB2312"/>
          <w:b/>
          <w:sz w:val="32"/>
          <w:szCs w:val="32"/>
        </w:rPr>
      </w:pPr>
      <w:r w:rsidRPr="00EC7162">
        <w:rPr>
          <w:rFonts w:ascii="楷体_GB2312" w:eastAsia="楷体_GB2312" w:hint="eastAsia"/>
          <w:b/>
          <w:sz w:val="32"/>
          <w:szCs w:val="32"/>
        </w:rPr>
        <w:t>（</w:t>
      </w:r>
      <w:r w:rsidR="00030E98" w:rsidRPr="00EC7162">
        <w:rPr>
          <w:rFonts w:ascii="楷体_GB2312" w:eastAsia="楷体_GB2312" w:hint="eastAsia"/>
          <w:b/>
          <w:sz w:val="32"/>
          <w:szCs w:val="32"/>
        </w:rPr>
        <w:t>四</w:t>
      </w:r>
      <w:r w:rsidRPr="00EC7162">
        <w:rPr>
          <w:rFonts w:ascii="楷体_GB2312" w:eastAsia="楷体_GB2312" w:hint="eastAsia"/>
          <w:b/>
          <w:sz w:val="32"/>
          <w:szCs w:val="32"/>
        </w:rPr>
        <w:t>）</w:t>
      </w:r>
      <w:r w:rsidR="001878E3" w:rsidRPr="00EC7162">
        <w:rPr>
          <w:rFonts w:ascii="楷体_GB2312" w:eastAsia="楷体_GB2312" w:hint="eastAsia"/>
          <w:b/>
          <w:sz w:val="32"/>
          <w:szCs w:val="32"/>
        </w:rPr>
        <w:t>自</w:t>
      </w:r>
      <w:r w:rsidR="00A22EB0" w:rsidRPr="00EC7162">
        <w:rPr>
          <w:rFonts w:ascii="楷体_GB2312" w:eastAsia="楷体_GB2312" w:hint="eastAsia"/>
          <w:b/>
          <w:sz w:val="32"/>
          <w:szCs w:val="32"/>
        </w:rPr>
        <w:t>评</w:t>
      </w:r>
      <w:r w:rsidRPr="00EC7162">
        <w:rPr>
          <w:rFonts w:ascii="楷体_GB2312" w:eastAsia="楷体_GB2312" w:hint="eastAsia"/>
          <w:b/>
          <w:sz w:val="32"/>
          <w:szCs w:val="32"/>
        </w:rPr>
        <w:t>依据</w:t>
      </w:r>
    </w:p>
    <w:p w:rsidR="007263DC" w:rsidRPr="007E33BD" w:rsidRDefault="007263DC" w:rsidP="007E33BD">
      <w:pPr>
        <w:spacing w:line="660" w:lineRule="exact"/>
        <w:ind w:firstLineChars="200" w:firstLine="640"/>
        <w:rPr>
          <w:rFonts w:ascii="仿宋_GB2312" w:eastAsia="仿宋_GB2312"/>
          <w:bCs/>
          <w:sz w:val="32"/>
          <w:szCs w:val="32"/>
        </w:rPr>
      </w:pPr>
      <w:r w:rsidRPr="007E33BD">
        <w:rPr>
          <w:rFonts w:ascii="仿宋_GB2312" w:eastAsia="仿宋_GB2312"/>
          <w:bCs/>
          <w:sz w:val="32"/>
          <w:szCs w:val="32"/>
        </w:rPr>
        <w:t>1.</w:t>
      </w:r>
      <w:r w:rsidRPr="007E33BD">
        <w:rPr>
          <w:rFonts w:ascii="仿宋_GB2312" w:eastAsia="仿宋_GB2312" w:hint="eastAsia"/>
          <w:bCs/>
          <w:sz w:val="32"/>
          <w:szCs w:val="32"/>
        </w:rPr>
        <w:t>《中华人民共和国预算法》；</w:t>
      </w:r>
    </w:p>
    <w:p w:rsidR="007263DC" w:rsidRPr="007E33BD" w:rsidRDefault="007263DC" w:rsidP="007E33BD">
      <w:pPr>
        <w:spacing w:line="660" w:lineRule="exact"/>
        <w:ind w:firstLineChars="200" w:firstLine="640"/>
        <w:rPr>
          <w:rFonts w:ascii="仿宋_GB2312" w:eastAsia="仿宋_GB2312"/>
          <w:bCs/>
          <w:sz w:val="32"/>
          <w:szCs w:val="32"/>
        </w:rPr>
      </w:pPr>
      <w:r w:rsidRPr="007E33BD">
        <w:rPr>
          <w:rFonts w:ascii="仿宋_GB2312" w:eastAsia="仿宋_GB2312" w:hint="eastAsia"/>
          <w:bCs/>
          <w:sz w:val="32"/>
          <w:szCs w:val="32"/>
        </w:rPr>
        <w:lastRenderedPageBreak/>
        <w:t>2</w:t>
      </w:r>
      <w:r w:rsidRPr="007E33BD">
        <w:rPr>
          <w:rFonts w:ascii="仿宋_GB2312" w:eastAsia="仿宋_GB2312"/>
          <w:bCs/>
          <w:sz w:val="32"/>
          <w:szCs w:val="32"/>
        </w:rPr>
        <w:t>.</w:t>
      </w:r>
      <w:r w:rsidRPr="007E33BD">
        <w:rPr>
          <w:rFonts w:ascii="仿宋_GB2312" w:eastAsia="仿宋_GB2312" w:hint="eastAsia"/>
          <w:bCs/>
          <w:sz w:val="32"/>
          <w:szCs w:val="32"/>
        </w:rPr>
        <w:t>《中华人民共和国政府信息公开条例》（国务院令第492号）；</w:t>
      </w:r>
    </w:p>
    <w:p w:rsidR="007263DC" w:rsidRPr="007E33BD" w:rsidRDefault="007263DC" w:rsidP="007E33BD">
      <w:pPr>
        <w:spacing w:line="660" w:lineRule="exact"/>
        <w:ind w:firstLineChars="200" w:firstLine="640"/>
        <w:rPr>
          <w:rFonts w:ascii="仿宋_GB2312" w:eastAsia="仿宋_GB2312"/>
          <w:bCs/>
          <w:sz w:val="32"/>
          <w:szCs w:val="32"/>
        </w:rPr>
      </w:pPr>
      <w:r w:rsidRPr="007E33BD">
        <w:rPr>
          <w:rFonts w:ascii="仿宋_GB2312" w:eastAsia="仿宋_GB2312" w:hint="eastAsia"/>
          <w:bCs/>
          <w:sz w:val="32"/>
          <w:szCs w:val="32"/>
        </w:rPr>
        <w:t>3</w:t>
      </w:r>
      <w:r w:rsidRPr="007E33BD">
        <w:rPr>
          <w:rFonts w:ascii="仿宋_GB2312" w:eastAsia="仿宋_GB2312"/>
          <w:bCs/>
          <w:sz w:val="32"/>
          <w:szCs w:val="32"/>
        </w:rPr>
        <w:t>.</w:t>
      </w:r>
      <w:r w:rsidRPr="007E33BD">
        <w:rPr>
          <w:rFonts w:ascii="仿宋_GB2312" w:eastAsia="仿宋_GB2312" w:hint="eastAsia"/>
          <w:bCs/>
          <w:sz w:val="32"/>
          <w:szCs w:val="32"/>
        </w:rPr>
        <w:t>《党政机关厉行节约反对浪费条例》（中发〔2013〕13号）；</w:t>
      </w:r>
    </w:p>
    <w:p w:rsidR="007263DC" w:rsidRPr="007E33BD" w:rsidRDefault="007263DC" w:rsidP="007E33BD">
      <w:pPr>
        <w:spacing w:line="660" w:lineRule="exact"/>
        <w:ind w:firstLineChars="200" w:firstLine="640"/>
        <w:rPr>
          <w:rFonts w:ascii="仿宋_GB2312" w:eastAsia="仿宋_GB2312"/>
          <w:bCs/>
          <w:sz w:val="32"/>
          <w:szCs w:val="32"/>
        </w:rPr>
      </w:pPr>
      <w:r w:rsidRPr="007E33BD">
        <w:rPr>
          <w:rFonts w:ascii="仿宋_GB2312" w:eastAsia="仿宋_GB2312" w:hint="eastAsia"/>
          <w:bCs/>
          <w:sz w:val="32"/>
          <w:szCs w:val="32"/>
        </w:rPr>
        <w:t>4.《预算绩效评价共性指标体系框架的通知》（财预〔2013〕53号）；</w:t>
      </w:r>
    </w:p>
    <w:p w:rsidR="007263DC" w:rsidRPr="007E33BD" w:rsidRDefault="007263DC" w:rsidP="007E33BD">
      <w:pPr>
        <w:spacing w:line="660" w:lineRule="exact"/>
        <w:ind w:firstLineChars="200" w:firstLine="640"/>
        <w:rPr>
          <w:rFonts w:ascii="仿宋_GB2312" w:eastAsia="仿宋_GB2312"/>
          <w:bCs/>
          <w:sz w:val="32"/>
          <w:szCs w:val="32"/>
        </w:rPr>
      </w:pPr>
      <w:r w:rsidRPr="007E33BD">
        <w:rPr>
          <w:rFonts w:ascii="仿宋_GB2312" w:eastAsia="仿宋_GB2312"/>
          <w:bCs/>
          <w:sz w:val="32"/>
          <w:szCs w:val="32"/>
        </w:rPr>
        <w:t>5.</w:t>
      </w:r>
      <w:r w:rsidRPr="007E33BD">
        <w:rPr>
          <w:rFonts w:ascii="仿宋_GB2312" w:eastAsia="仿宋_GB2312" w:hint="eastAsia"/>
          <w:bCs/>
          <w:sz w:val="32"/>
          <w:szCs w:val="32"/>
        </w:rPr>
        <w:t>《财政部关于印发&lt;地方预决算公开操作规程&gt;的通知》（财预〔2016〕143号）</w:t>
      </w:r>
      <w:r w:rsidR="001221C9" w:rsidRPr="007E33BD">
        <w:rPr>
          <w:rFonts w:ascii="仿宋_GB2312" w:eastAsia="仿宋_GB2312" w:hint="eastAsia"/>
          <w:bCs/>
          <w:sz w:val="32"/>
          <w:szCs w:val="32"/>
        </w:rPr>
        <w:t>；</w:t>
      </w:r>
    </w:p>
    <w:p w:rsidR="0079342D" w:rsidRPr="007E33BD" w:rsidRDefault="007263DC" w:rsidP="007E33BD">
      <w:pPr>
        <w:spacing w:line="660" w:lineRule="exact"/>
        <w:ind w:firstLineChars="200" w:firstLine="640"/>
        <w:rPr>
          <w:rFonts w:ascii="仿宋_GB2312" w:eastAsia="仿宋_GB2312"/>
          <w:bCs/>
          <w:sz w:val="32"/>
          <w:szCs w:val="32"/>
        </w:rPr>
      </w:pPr>
      <w:r w:rsidRPr="007E33BD">
        <w:rPr>
          <w:rFonts w:ascii="仿宋_GB2312" w:eastAsia="仿宋_GB2312" w:hint="eastAsia"/>
          <w:bCs/>
          <w:sz w:val="32"/>
          <w:szCs w:val="32"/>
        </w:rPr>
        <w:t>6.</w:t>
      </w:r>
      <w:r w:rsidR="0085764E" w:rsidRPr="007E33BD">
        <w:rPr>
          <w:rFonts w:ascii="仿宋_GB2312" w:eastAsia="仿宋_GB2312" w:hint="eastAsia"/>
          <w:bCs/>
          <w:sz w:val="32"/>
          <w:szCs w:val="32"/>
        </w:rPr>
        <w:t>《财政支出绩效评价管理暂行办法》(财预〔2011〕285号)</w:t>
      </w:r>
      <w:r w:rsidR="001221C9" w:rsidRPr="007E33BD">
        <w:rPr>
          <w:rFonts w:ascii="仿宋_GB2312" w:eastAsia="仿宋_GB2312" w:hint="eastAsia"/>
          <w:bCs/>
          <w:sz w:val="32"/>
          <w:szCs w:val="32"/>
        </w:rPr>
        <w:t>；</w:t>
      </w:r>
    </w:p>
    <w:p w:rsidR="007263DC" w:rsidRPr="007E33BD" w:rsidRDefault="007263DC" w:rsidP="007E33BD">
      <w:pPr>
        <w:spacing w:line="660" w:lineRule="exact"/>
        <w:ind w:firstLineChars="200" w:firstLine="640"/>
        <w:rPr>
          <w:rFonts w:ascii="仿宋_GB2312" w:eastAsia="仿宋_GB2312"/>
          <w:bCs/>
          <w:sz w:val="32"/>
          <w:szCs w:val="32"/>
        </w:rPr>
      </w:pPr>
      <w:r w:rsidRPr="007E33BD">
        <w:rPr>
          <w:rFonts w:ascii="仿宋_GB2312" w:eastAsia="仿宋_GB2312" w:hint="eastAsia"/>
          <w:bCs/>
          <w:sz w:val="32"/>
          <w:szCs w:val="32"/>
        </w:rPr>
        <w:t>7.</w:t>
      </w:r>
      <w:r w:rsidR="008F08AF" w:rsidRPr="007E33BD">
        <w:rPr>
          <w:rFonts w:ascii="仿宋_GB2312" w:eastAsia="仿宋_GB2312" w:hint="eastAsia"/>
          <w:bCs/>
          <w:sz w:val="32"/>
          <w:szCs w:val="32"/>
        </w:rPr>
        <w:t xml:space="preserve"> 《财政部关于印发&lt;地方预决算公开操作规程&gt;的通知》（财预〔2016〕143号）</w:t>
      </w:r>
      <w:r w:rsidR="001221C9" w:rsidRPr="007E33BD">
        <w:rPr>
          <w:rFonts w:ascii="仿宋_GB2312" w:eastAsia="仿宋_GB2312" w:hint="eastAsia"/>
          <w:bCs/>
          <w:sz w:val="32"/>
          <w:szCs w:val="32"/>
        </w:rPr>
        <w:t>；</w:t>
      </w:r>
    </w:p>
    <w:p w:rsidR="008F08AF" w:rsidRPr="007E33BD" w:rsidRDefault="008F08AF" w:rsidP="007E33BD">
      <w:pPr>
        <w:spacing w:line="660" w:lineRule="exact"/>
        <w:ind w:firstLineChars="200" w:firstLine="640"/>
        <w:rPr>
          <w:rFonts w:ascii="仿宋_GB2312" w:eastAsia="仿宋_GB2312"/>
          <w:bCs/>
          <w:sz w:val="32"/>
          <w:szCs w:val="32"/>
        </w:rPr>
      </w:pPr>
      <w:r w:rsidRPr="007E33BD">
        <w:rPr>
          <w:rFonts w:ascii="仿宋_GB2312" w:eastAsia="仿宋_GB2312" w:hint="eastAsia"/>
          <w:bCs/>
          <w:sz w:val="32"/>
          <w:szCs w:val="32"/>
        </w:rPr>
        <w:t xml:space="preserve">8. </w:t>
      </w:r>
      <w:r w:rsidR="001221C9" w:rsidRPr="007E33BD">
        <w:rPr>
          <w:rFonts w:ascii="仿宋_GB2312" w:eastAsia="仿宋_GB2312" w:hint="eastAsia"/>
          <w:bCs/>
          <w:sz w:val="32"/>
          <w:szCs w:val="32"/>
        </w:rPr>
        <w:t>《白银市白银区财政局关于2018年度部门决算的批复》（区财发〔2019〕198号）；</w:t>
      </w:r>
    </w:p>
    <w:p w:rsidR="00CF026F" w:rsidRDefault="008F08AF" w:rsidP="00BE4267">
      <w:pPr>
        <w:spacing w:line="660" w:lineRule="exact"/>
        <w:ind w:firstLineChars="200" w:firstLine="640"/>
        <w:rPr>
          <w:rFonts w:ascii="仿宋_GB2312" w:eastAsia="仿宋_GB2312"/>
          <w:bCs/>
          <w:sz w:val="32"/>
          <w:szCs w:val="32"/>
        </w:rPr>
      </w:pPr>
      <w:r w:rsidRPr="007E33BD">
        <w:rPr>
          <w:rFonts w:ascii="仿宋_GB2312" w:eastAsia="仿宋_GB2312" w:hint="eastAsia"/>
          <w:bCs/>
          <w:sz w:val="32"/>
          <w:szCs w:val="32"/>
        </w:rPr>
        <w:t>9.</w:t>
      </w:r>
      <w:r w:rsidR="00CF026F" w:rsidRPr="00CF026F">
        <w:rPr>
          <w:rFonts w:ascii="仿宋_GB2312" w:eastAsia="仿宋_GB2312" w:hint="eastAsia"/>
          <w:bCs/>
          <w:sz w:val="32"/>
          <w:szCs w:val="32"/>
        </w:rPr>
        <w:t xml:space="preserve"> </w:t>
      </w:r>
      <w:r w:rsidR="00CF026F" w:rsidRPr="007E33BD">
        <w:rPr>
          <w:rFonts w:ascii="仿宋_GB2312" w:eastAsia="仿宋_GB2312" w:hint="eastAsia"/>
          <w:bCs/>
          <w:sz w:val="32"/>
          <w:szCs w:val="32"/>
        </w:rPr>
        <w:t>《</w:t>
      </w:r>
      <w:r w:rsidR="00CF026F">
        <w:rPr>
          <w:rFonts w:ascii="仿宋_GB2312" w:eastAsia="仿宋_GB2312" w:hint="eastAsia"/>
          <w:bCs/>
          <w:sz w:val="32"/>
          <w:szCs w:val="32"/>
        </w:rPr>
        <w:t>中华人民共和国公共图书馆法</w:t>
      </w:r>
      <w:r w:rsidR="00CF026F" w:rsidRPr="007E33BD">
        <w:rPr>
          <w:rFonts w:ascii="仿宋_GB2312" w:eastAsia="仿宋_GB2312" w:hint="eastAsia"/>
          <w:bCs/>
          <w:sz w:val="32"/>
          <w:szCs w:val="32"/>
        </w:rPr>
        <w:t>》</w:t>
      </w:r>
    </w:p>
    <w:p w:rsidR="008F08AF" w:rsidRPr="007E33BD" w:rsidRDefault="00CF026F" w:rsidP="001D5480">
      <w:pPr>
        <w:spacing w:line="660" w:lineRule="exact"/>
        <w:ind w:firstLineChars="150" w:firstLine="480"/>
        <w:rPr>
          <w:rFonts w:ascii="仿宋_GB2312" w:eastAsia="仿宋_GB2312"/>
          <w:bCs/>
          <w:sz w:val="32"/>
          <w:szCs w:val="32"/>
        </w:rPr>
      </w:pPr>
      <w:r>
        <w:rPr>
          <w:rFonts w:ascii="仿宋_GB2312" w:eastAsia="仿宋_GB2312" w:hint="eastAsia"/>
          <w:bCs/>
          <w:sz w:val="32"/>
          <w:szCs w:val="32"/>
        </w:rPr>
        <w:t>10</w:t>
      </w:r>
      <w:r w:rsidR="001221C9" w:rsidRPr="007E33BD">
        <w:rPr>
          <w:rFonts w:ascii="仿宋_GB2312" w:eastAsia="仿宋_GB2312" w:hint="eastAsia"/>
          <w:bCs/>
          <w:sz w:val="32"/>
          <w:szCs w:val="32"/>
        </w:rPr>
        <w:t xml:space="preserve"> 白银</w:t>
      </w:r>
      <w:r w:rsidR="00722FA3">
        <w:rPr>
          <w:rFonts w:ascii="仿宋_GB2312" w:eastAsia="仿宋_GB2312" w:hint="eastAsia"/>
          <w:bCs/>
          <w:sz w:val="32"/>
          <w:szCs w:val="32"/>
        </w:rPr>
        <w:t>区少儿图书馆</w:t>
      </w:r>
      <w:r w:rsidR="001221C9" w:rsidRPr="007E33BD">
        <w:rPr>
          <w:rFonts w:ascii="仿宋_GB2312" w:eastAsia="仿宋_GB2312" w:hint="eastAsia"/>
          <w:bCs/>
          <w:sz w:val="32"/>
          <w:szCs w:val="32"/>
        </w:rPr>
        <w:t>各项管理制度；</w:t>
      </w:r>
    </w:p>
    <w:p w:rsidR="002D4B13" w:rsidRPr="006207B1" w:rsidRDefault="0055177D" w:rsidP="0068670E">
      <w:pPr>
        <w:spacing w:line="660" w:lineRule="exact"/>
        <w:ind w:firstLineChars="200" w:firstLine="640"/>
        <w:rPr>
          <w:rFonts w:ascii="楷体_GB2312" w:eastAsia="楷体_GB2312"/>
          <w:b/>
          <w:sz w:val="32"/>
          <w:szCs w:val="32"/>
        </w:rPr>
      </w:pPr>
      <w:r w:rsidRPr="006207B1">
        <w:rPr>
          <w:rFonts w:ascii="楷体_GB2312" w:eastAsia="楷体_GB2312" w:hint="eastAsia"/>
          <w:b/>
          <w:sz w:val="32"/>
          <w:szCs w:val="32"/>
        </w:rPr>
        <w:t>（</w:t>
      </w:r>
      <w:r w:rsidR="0072457F" w:rsidRPr="006207B1">
        <w:rPr>
          <w:rFonts w:ascii="楷体_GB2312" w:eastAsia="楷体_GB2312" w:hint="eastAsia"/>
          <w:b/>
          <w:sz w:val="32"/>
          <w:szCs w:val="32"/>
        </w:rPr>
        <w:t>五</w:t>
      </w:r>
      <w:r w:rsidRPr="006207B1">
        <w:rPr>
          <w:rFonts w:ascii="楷体_GB2312" w:eastAsia="楷体_GB2312" w:hint="eastAsia"/>
          <w:b/>
          <w:sz w:val="32"/>
          <w:szCs w:val="32"/>
        </w:rPr>
        <w:t>）</w:t>
      </w:r>
      <w:r w:rsidR="001878E3" w:rsidRPr="006207B1">
        <w:rPr>
          <w:rFonts w:ascii="楷体_GB2312" w:eastAsia="楷体_GB2312" w:hint="eastAsia"/>
          <w:b/>
          <w:sz w:val="32"/>
          <w:szCs w:val="32"/>
        </w:rPr>
        <w:t>自</w:t>
      </w:r>
      <w:r w:rsidR="00A22EB0" w:rsidRPr="006207B1">
        <w:rPr>
          <w:rFonts w:ascii="楷体_GB2312" w:eastAsia="楷体_GB2312" w:hint="eastAsia"/>
          <w:b/>
          <w:sz w:val="32"/>
          <w:szCs w:val="32"/>
        </w:rPr>
        <w:t>评</w:t>
      </w:r>
      <w:r w:rsidRPr="006207B1">
        <w:rPr>
          <w:rFonts w:ascii="楷体_GB2312" w:eastAsia="楷体_GB2312" w:hint="eastAsia"/>
          <w:b/>
          <w:sz w:val="32"/>
          <w:szCs w:val="32"/>
        </w:rPr>
        <w:t>小组</w:t>
      </w:r>
    </w:p>
    <w:p w:rsidR="00E02C57" w:rsidRDefault="00E02C57" w:rsidP="00974479">
      <w:pPr>
        <w:spacing w:line="660" w:lineRule="exact"/>
        <w:ind w:firstLineChars="200" w:firstLine="640"/>
        <w:jc w:val="center"/>
        <w:rPr>
          <w:rFonts w:ascii="仿宋_GB2312" w:eastAsia="仿宋_GB2312"/>
          <w:sz w:val="32"/>
          <w:szCs w:val="32"/>
        </w:rPr>
      </w:pPr>
    </w:p>
    <w:p w:rsidR="00722FA3" w:rsidRDefault="00722FA3" w:rsidP="00722FA3">
      <w:pPr>
        <w:spacing w:line="660" w:lineRule="exact"/>
        <w:ind w:firstLineChars="200" w:firstLine="640"/>
        <w:rPr>
          <w:rFonts w:ascii="仿宋_GB2312" w:eastAsia="仿宋_GB2312"/>
          <w:sz w:val="32"/>
          <w:szCs w:val="32"/>
        </w:rPr>
      </w:pPr>
      <w:r>
        <w:rPr>
          <w:rFonts w:ascii="仿宋_GB2312" w:eastAsia="仿宋_GB2312" w:hint="eastAsia"/>
          <w:sz w:val="32"/>
          <w:szCs w:val="32"/>
        </w:rPr>
        <w:t>白银区少儿图书馆</w:t>
      </w:r>
      <w:r w:rsidR="002D4B13" w:rsidRPr="00974479">
        <w:rPr>
          <w:rFonts w:ascii="仿宋_GB2312" w:eastAsia="仿宋_GB2312" w:hint="eastAsia"/>
          <w:sz w:val="32"/>
          <w:szCs w:val="32"/>
        </w:rPr>
        <w:t>2018年度部门整体支出绩效</w:t>
      </w:r>
    </w:p>
    <w:p w:rsidR="002D4B13" w:rsidRPr="00722FA3" w:rsidRDefault="002D4B13" w:rsidP="00722FA3">
      <w:pPr>
        <w:spacing w:line="660" w:lineRule="exact"/>
        <w:ind w:firstLineChars="800" w:firstLine="2560"/>
        <w:rPr>
          <w:rFonts w:ascii="仿宋_GB2312" w:eastAsia="仿宋_GB2312"/>
          <w:sz w:val="32"/>
          <w:szCs w:val="32"/>
        </w:rPr>
      </w:pPr>
      <w:r w:rsidRPr="00974479">
        <w:rPr>
          <w:rFonts w:ascii="仿宋_GB2312" w:eastAsia="仿宋_GB2312" w:hint="eastAsia"/>
          <w:sz w:val="32"/>
          <w:szCs w:val="32"/>
        </w:rPr>
        <w:t>评价工作小组名单</w:t>
      </w:r>
    </w:p>
    <w:p w:rsidR="0079342D" w:rsidRPr="00974479" w:rsidRDefault="00EC7162" w:rsidP="00974479">
      <w:pPr>
        <w:spacing w:line="660" w:lineRule="exact"/>
        <w:ind w:firstLineChars="200" w:firstLine="640"/>
        <w:rPr>
          <w:rFonts w:ascii="仿宋_GB2312" w:eastAsia="仿宋_GB2312"/>
          <w:sz w:val="32"/>
          <w:szCs w:val="32"/>
        </w:rPr>
      </w:pPr>
      <w:r w:rsidRPr="00974479">
        <w:rPr>
          <w:rFonts w:ascii="仿宋_GB2312" w:eastAsia="仿宋_GB2312" w:hint="eastAsia"/>
          <w:sz w:val="32"/>
          <w:szCs w:val="32"/>
        </w:rPr>
        <w:t>组  长:</w:t>
      </w:r>
      <w:r w:rsidR="00722FA3">
        <w:rPr>
          <w:rFonts w:ascii="仿宋_GB2312" w:eastAsia="仿宋_GB2312" w:hint="eastAsia"/>
          <w:sz w:val="32"/>
          <w:szCs w:val="32"/>
        </w:rPr>
        <w:t>邹瑛</w:t>
      </w:r>
    </w:p>
    <w:p w:rsidR="00EC7162" w:rsidRPr="00974479" w:rsidRDefault="00EC7162" w:rsidP="00722FA3">
      <w:pPr>
        <w:spacing w:line="660" w:lineRule="exact"/>
        <w:ind w:firstLineChars="200" w:firstLine="640"/>
        <w:rPr>
          <w:rFonts w:ascii="仿宋_GB2312" w:eastAsia="仿宋_GB2312"/>
          <w:sz w:val="32"/>
          <w:szCs w:val="32"/>
        </w:rPr>
      </w:pPr>
      <w:r w:rsidRPr="00974479">
        <w:rPr>
          <w:rFonts w:ascii="仿宋_GB2312" w:eastAsia="仿宋_GB2312" w:hint="eastAsia"/>
          <w:sz w:val="32"/>
          <w:szCs w:val="32"/>
        </w:rPr>
        <w:lastRenderedPageBreak/>
        <w:t xml:space="preserve">副组长: </w:t>
      </w:r>
      <w:r w:rsidR="00722FA3">
        <w:rPr>
          <w:rFonts w:ascii="仿宋_GB2312" w:eastAsia="仿宋_GB2312" w:hint="eastAsia"/>
          <w:sz w:val="32"/>
          <w:szCs w:val="32"/>
        </w:rPr>
        <w:t>王红</w:t>
      </w:r>
    </w:p>
    <w:p w:rsidR="00722FA3" w:rsidRDefault="00EC7162" w:rsidP="001D5480">
      <w:pPr>
        <w:spacing w:line="660" w:lineRule="exact"/>
        <w:ind w:firstLineChars="200" w:firstLine="640"/>
        <w:rPr>
          <w:rFonts w:ascii="仿宋_GB2312" w:eastAsia="仿宋_GB2312"/>
          <w:sz w:val="32"/>
          <w:szCs w:val="32"/>
        </w:rPr>
      </w:pPr>
      <w:r w:rsidRPr="00974479">
        <w:rPr>
          <w:rFonts w:ascii="仿宋_GB2312" w:eastAsia="仿宋_GB2312" w:hint="eastAsia"/>
          <w:sz w:val="32"/>
          <w:szCs w:val="32"/>
        </w:rPr>
        <w:t>成  员</w:t>
      </w:r>
      <w:r w:rsidR="00722FA3">
        <w:rPr>
          <w:rFonts w:ascii="仿宋_GB2312" w:eastAsia="仿宋_GB2312" w:hint="eastAsia"/>
          <w:sz w:val="32"/>
          <w:szCs w:val="32"/>
        </w:rPr>
        <w:t>:强晓霞</w:t>
      </w:r>
    </w:p>
    <w:p w:rsidR="00722FA3" w:rsidRDefault="00722FA3" w:rsidP="001D5480">
      <w:pPr>
        <w:spacing w:line="660" w:lineRule="exact"/>
        <w:ind w:firstLineChars="550" w:firstLine="1760"/>
        <w:rPr>
          <w:rFonts w:ascii="仿宋_GB2312" w:eastAsia="仿宋_GB2312"/>
          <w:sz w:val="32"/>
          <w:szCs w:val="32"/>
        </w:rPr>
      </w:pPr>
      <w:r>
        <w:rPr>
          <w:rFonts w:ascii="仿宋_GB2312" w:eastAsia="仿宋_GB2312" w:hint="eastAsia"/>
          <w:sz w:val="32"/>
          <w:szCs w:val="32"/>
        </w:rPr>
        <w:t>张俊春</w:t>
      </w:r>
    </w:p>
    <w:p w:rsidR="00722FA3" w:rsidRDefault="00722FA3" w:rsidP="001D5480">
      <w:pPr>
        <w:spacing w:line="660" w:lineRule="exact"/>
        <w:ind w:firstLineChars="550" w:firstLine="1760"/>
        <w:rPr>
          <w:rFonts w:ascii="仿宋_GB2312" w:eastAsia="仿宋_GB2312"/>
          <w:sz w:val="32"/>
          <w:szCs w:val="32"/>
        </w:rPr>
      </w:pPr>
      <w:r>
        <w:rPr>
          <w:rFonts w:ascii="仿宋_GB2312" w:eastAsia="仿宋_GB2312" w:hint="eastAsia"/>
          <w:sz w:val="32"/>
          <w:szCs w:val="32"/>
        </w:rPr>
        <w:t>赵成婧</w:t>
      </w:r>
    </w:p>
    <w:p w:rsidR="00722FA3" w:rsidRDefault="00722FA3" w:rsidP="001D5480">
      <w:pPr>
        <w:spacing w:line="660" w:lineRule="exact"/>
        <w:ind w:firstLineChars="550" w:firstLine="1760"/>
        <w:rPr>
          <w:rFonts w:ascii="仿宋_GB2312" w:eastAsia="仿宋_GB2312"/>
          <w:sz w:val="32"/>
          <w:szCs w:val="32"/>
        </w:rPr>
      </w:pPr>
      <w:r>
        <w:rPr>
          <w:rFonts w:ascii="仿宋_GB2312" w:eastAsia="仿宋_GB2312" w:hint="eastAsia"/>
          <w:sz w:val="32"/>
          <w:szCs w:val="32"/>
        </w:rPr>
        <w:t>冯淑霞</w:t>
      </w:r>
    </w:p>
    <w:p w:rsidR="00E02C57" w:rsidRPr="00974479" w:rsidRDefault="00722FA3" w:rsidP="001D5480">
      <w:pPr>
        <w:spacing w:line="660" w:lineRule="exact"/>
        <w:ind w:firstLineChars="550" w:firstLine="1760"/>
        <w:rPr>
          <w:rFonts w:ascii="仿宋_GB2312" w:eastAsia="仿宋_GB2312"/>
          <w:sz w:val="32"/>
          <w:szCs w:val="32"/>
        </w:rPr>
      </w:pPr>
      <w:r>
        <w:rPr>
          <w:rFonts w:ascii="仿宋_GB2312" w:eastAsia="仿宋_GB2312" w:hint="eastAsia"/>
          <w:sz w:val="32"/>
          <w:szCs w:val="32"/>
        </w:rPr>
        <w:t>黄凌云</w:t>
      </w:r>
    </w:p>
    <w:p w:rsidR="007D0A6B" w:rsidRPr="006207B1" w:rsidRDefault="0055177D" w:rsidP="0068670E">
      <w:pPr>
        <w:spacing w:line="660" w:lineRule="exact"/>
        <w:ind w:firstLineChars="200" w:firstLine="640"/>
        <w:rPr>
          <w:rFonts w:ascii="楷体_GB2312" w:eastAsia="楷体_GB2312"/>
          <w:b/>
          <w:sz w:val="32"/>
          <w:szCs w:val="32"/>
        </w:rPr>
      </w:pPr>
      <w:r w:rsidRPr="006207B1">
        <w:rPr>
          <w:rFonts w:ascii="楷体_GB2312" w:eastAsia="楷体_GB2312" w:hint="eastAsia"/>
          <w:b/>
          <w:sz w:val="32"/>
          <w:szCs w:val="32"/>
        </w:rPr>
        <w:t>（</w:t>
      </w:r>
      <w:r w:rsidR="0072457F" w:rsidRPr="006207B1">
        <w:rPr>
          <w:rFonts w:ascii="楷体_GB2312" w:eastAsia="楷体_GB2312" w:hint="eastAsia"/>
          <w:b/>
          <w:sz w:val="32"/>
          <w:szCs w:val="32"/>
        </w:rPr>
        <w:t>六</w:t>
      </w:r>
      <w:r w:rsidRPr="006207B1">
        <w:rPr>
          <w:rFonts w:ascii="楷体_GB2312" w:eastAsia="楷体_GB2312" w:hint="eastAsia"/>
          <w:b/>
          <w:sz w:val="32"/>
          <w:szCs w:val="32"/>
        </w:rPr>
        <w:t>）</w:t>
      </w:r>
      <w:r w:rsidR="001878E3" w:rsidRPr="006207B1">
        <w:rPr>
          <w:rFonts w:ascii="楷体_GB2312" w:eastAsia="楷体_GB2312" w:hint="eastAsia"/>
          <w:b/>
          <w:sz w:val="32"/>
          <w:szCs w:val="32"/>
        </w:rPr>
        <w:t>自</w:t>
      </w:r>
      <w:r w:rsidR="00A22EB0" w:rsidRPr="006207B1">
        <w:rPr>
          <w:rFonts w:ascii="楷体_GB2312" w:eastAsia="楷体_GB2312" w:hint="eastAsia"/>
          <w:b/>
          <w:sz w:val="32"/>
          <w:szCs w:val="32"/>
        </w:rPr>
        <w:t>评</w:t>
      </w:r>
      <w:r w:rsidRPr="006207B1">
        <w:rPr>
          <w:rFonts w:ascii="楷体_GB2312" w:eastAsia="楷体_GB2312" w:hint="eastAsia"/>
          <w:b/>
          <w:sz w:val="32"/>
          <w:szCs w:val="32"/>
        </w:rPr>
        <w:t>思路</w:t>
      </w:r>
    </w:p>
    <w:p w:rsidR="006B6C32" w:rsidRPr="00974479" w:rsidRDefault="006B6C32" w:rsidP="00974479">
      <w:pPr>
        <w:spacing w:line="660" w:lineRule="exact"/>
        <w:ind w:firstLineChars="200" w:firstLine="640"/>
        <w:rPr>
          <w:rFonts w:ascii="仿宋_GB2312" w:eastAsia="仿宋_GB2312"/>
          <w:sz w:val="32"/>
          <w:szCs w:val="32"/>
        </w:rPr>
      </w:pPr>
      <w:r w:rsidRPr="00974479">
        <w:rPr>
          <w:rFonts w:ascii="仿宋_GB2312" w:eastAsia="仿宋_GB2312" w:hAnsi="仿宋_GB2312" w:cs="仿宋_GB2312" w:hint="eastAsia"/>
          <w:sz w:val="32"/>
          <w:szCs w:val="32"/>
        </w:rPr>
        <w:t>白银</w:t>
      </w:r>
      <w:r w:rsidR="00722FA3">
        <w:rPr>
          <w:rFonts w:ascii="仿宋_GB2312" w:eastAsia="仿宋_GB2312" w:hAnsi="仿宋_GB2312" w:cs="仿宋_GB2312" w:hint="eastAsia"/>
          <w:sz w:val="32"/>
          <w:szCs w:val="32"/>
        </w:rPr>
        <w:t>区少儿图书馆</w:t>
      </w:r>
      <w:r w:rsidR="006153AD" w:rsidRPr="00974479">
        <w:rPr>
          <w:rFonts w:ascii="仿宋_GB2312" w:eastAsia="仿宋_GB2312" w:hAnsi="仿宋_GB2312" w:cs="仿宋_GB2312" w:hint="eastAsia"/>
          <w:sz w:val="32"/>
          <w:szCs w:val="32"/>
        </w:rPr>
        <w:t>结合相关文件中对部门整体支出绩效评价流程的规定,</w:t>
      </w:r>
      <w:r w:rsidR="00D304C6" w:rsidRPr="00974479">
        <w:rPr>
          <w:rFonts w:ascii="仿宋_GB2312" w:eastAsia="仿宋_GB2312" w:hAnsi="仿宋_GB2312" w:cs="仿宋_GB2312" w:hint="eastAsia"/>
          <w:sz w:val="32"/>
          <w:szCs w:val="32"/>
        </w:rPr>
        <w:t>首先确定评价思路:1、以支出为主线确定评价内容;2、以履行职责为主线确定评价内容。其次明确评价程序,做好前期准备工作、制定评价方案、开展组织实施评价工作、撰写评价报告。</w:t>
      </w:r>
    </w:p>
    <w:p w:rsidR="0055177D" w:rsidRPr="008076AA" w:rsidRDefault="0055177D" w:rsidP="008076AA">
      <w:pPr>
        <w:spacing w:line="660" w:lineRule="exact"/>
        <w:ind w:firstLineChars="200" w:firstLine="643"/>
        <w:rPr>
          <w:rFonts w:ascii="黑体" w:eastAsia="黑体" w:hAnsi="黑体"/>
          <w:b/>
          <w:sz w:val="32"/>
          <w:szCs w:val="32"/>
        </w:rPr>
      </w:pPr>
      <w:r w:rsidRPr="008076AA">
        <w:rPr>
          <w:rFonts w:ascii="黑体" w:eastAsia="黑体" w:hAnsi="黑体" w:hint="eastAsia"/>
          <w:b/>
          <w:sz w:val="32"/>
          <w:szCs w:val="32"/>
        </w:rPr>
        <w:t xml:space="preserve">二、组织实施情况 </w:t>
      </w:r>
    </w:p>
    <w:p w:rsidR="006153AD" w:rsidRDefault="006153AD" w:rsidP="00974479">
      <w:pPr>
        <w:spacing w:line="660" w:lineRule="exact"/>
        <w:ind w:firstLineChars="200" w:firstLine="640"/>
        <w:rPr>
          <w:rFonts w:ascii="仿宋_GB2312" w:eastAsia="仿宋_GB2312"/>
          <w:sz w:val="32"/>
          <w:szCs w:val="32"/>
        </w:rPr>
      </w:pPr>
      <w:r w:rsidRPr="00974479">
        <w:rPr>
          <w:rFonts w:ascii="仿宋_GB2312" w:eastAsia="仿宋_GB2312" w:hAnsi="仿宋_GB2312" w:cs="仿宋_GB2312" w:hint="eastAsia"/>
          <w:sz w:val="32"/>
          <w:szCs w:val="32"/>
        </w:rPr>
        <w:t>白银</w:t>
      </w:r>
      <w:r w:rsidR="001D5480">
        <w:rPr>
          <w:rFonts w:ascii="仿宋_GB2312" w:eastAsia="仿宋_GB2312" w:hAnsi="仿宋_GB2312" w:cs="仿宋_GB2312" w:hint="eastAsia"/>
          <w:sz w:val="32"/>
          <w:szCs w:val="32"/>
        </w:rPr>
        <w:t>区</w:t>
      </w:r>
      <w:r w:rsidR="00722FA3">
        <w:rPr>
          <w:rFonts w:ascii="仿宋_GB2312" w:eastAsia="仿宋_GB2312" w:hAnsi="仿宋_GB2312" w:cs="仿宋_GB2312" w:hint="eastAsia"/>
          <w:sz w:val="32"/>
          <w:szCs w:val="32"/>
        </w:rPr>
        <w:t>少儿图书馆</w:t>
      </w:r>
      <w:r w:rsidRPr="00974479">
        <w:rPr>
          <w:rFonts w:ascii="仿宋_GB2312" w:eastAsia="仿宋_GB2312" w:hAnsi="仿宋_GB2312" w:cs="仿宋_GB2312" w:hint="eastAsia"/>
          <w:sz w:val="32"/>
          <w:szCs w:val="32"/>
        </w:rPr>
        <w:t>根据白银</w:t>
      </w:r>
      <w:r w:rsidR="00827FAE">
        <w:rPr>
          <w:rFonts w:ascii="仿宋_GB2312" w:eastAsia="仿宋_GB2312" w:hAnsi="仿宋_GB2312" w:cs="仿宋_GB2312" w:hint="eastAsia"/>
          <w:sz w:val="32"/>
          <w:szCs w:val="32"/>
        </w:rPr>
        <w:t>市</w:t>
      </w:r>
      <w:r w:rsidR="00827FAE" w:rsidRPr="00974479">
        <w:rPr>
          <w:rFonts w:ascii="仿宋_GB2312" w:eastAsia="仿宋_GB2312" w:hAnsi="仿宋_GB2312" w:cs="仿宋_GB2312" w:hint="eastAsia"/>
          <w:sz w:val="32"/>
          <w:szCs w:val="32"/>
        </w:rPr>
        <w:t>白银</w:t>
      </w:r>
      <w:r w:rsidRPr="00974479">
        <w:rPr>
          <w:rFonts w:ascii="仿宋_GB2312" w:eastAsia="仿宋_GB2312" w:hAnsi="仿宋_GB2312" w:cs="仿宋_GB2312" w:hint="eastAsia"/>
          <w:sz w:val="32"/>
          <w:szCs w:val="32"/>
        </w:rPr>
        <w:t>区财政局关于开展</w:t>
      </w:r>
      <w:r w:rsidR="002D4B13" w:rsidRPr="00974479">
        <w:rPr>
          <w:rFonts w:ascii="仿宋_GB2312" w:eastAsia="仿宋_GB2312" w:hAnsi="仿宋_GB2312" w:cs="仿宋_GB2312" w:hint="eastAsia"/>
          <w:sz w:val="32"/>
          <w:szCs w:val="32"/>
        </w:rPr>
        <w:t>2018年度部门</w:t>
      </w:r>
      <w:r w:rsidR="00A405BC" w:rsidRPr="00974479">
        <w:rPr>
          <w:rFonts w:ascii="仿宋_GB2312" w:eastAsia="仿宋_GB2312" w:hAnsi="仿宋_GB2312" w:cs="仿宋_GB2312" w:hint="eastAsia"/>
          <w:sz w:val="32"/>
          <w:szCs w:val="32"/>
        </w:rPr>
        <w:t>整体</w:t>
      </w:r>
      <w:r w:rsidR="002D4B13" w:rsidRPr="00974479">
        <w:rPr>
          <w:rFonts w:ascii="仿宋_GB2312" w:eastAsia="仿宋_GB2312" w:hAnsi="仿宋_GB2312" w:cs="仿宋_GB2312" w:hint="eastAsia"/>
          <w:sz w:val="32"/>
          <w:szCs w:val="32"/>
        </w:rPr>
        <w:t>绩效评价</w:t>
      </w:r>
      <w:r w:rsidRPr="00974479">
        <w:rPr>
          <w:rFonts w:ascii="仿宋_GB2312" w:eastAsia="仿宋_GB2312" w:hAnsi="仿宋_GB2312" w:cs="仿宋_GB2312" w:hint="eastAsia"/>
          <w:sz w:val="32"/>
          <w:szCs w:val="32"/>
        </w:rPr>
        <w:t>通知</w:t>
      </w:r>
      <w:r w:rsidR="002D4B13" w:rsidRPr="00974479">
        <w:rPr>
          <w:rFonts w:ascii="仿宋_GB2312" w:eastAsia="仿宋_GB2312" w:hAnsi="仿宋_GB2312" w:cs="仿宋_GB2312" w:hint="eastAsia"/>
          <w:sz w:val="32"/>
          <w:szCs w:val="32"/>
        </w:rPr>
        <w:t>的</w:t>
      </w:r>
      <w:r w:rsidRPr="00974479">
        <w:rPr>
          <w:rFonts w:ascii="仿宋_GB2312" w:eastAsia="仿宋_GB2312" w:hAnsi="仿宋_GB2312" w:cs="仿宋_GB2312" w:hint="eastAsia"/>
          <w:sz w:val="32"/>
          <w:szCs w:val="32"/>
        </w:rPr>
        <w:t>要求,</w:t>
      </w:r>
      <w:r w:rsidR="002D4B13" w:rsidRPr="00974479">
        <w:rPr>
          <w:rFonts w:ascii="仿宋_GB2312" w:eastAsia="仿宋_GB2312" w:hAnsi="仿宋_GB2312" w:cs="仿宋_GB2312" w:hint="eastAsia"/>
          <w:sz w:val="32"/>
          <w:szCs w:val="32"/>
        </w:rPr>
        <w:t xml:space="preserve"> 安排人员参加财政局组织的绩效培训。</w:t>
      </w:r>
      <w:r w:rsidR="00BE4267">
        <w:rPr>
          <w:rFonts w:ascii="仿宋_GB2312" w:eastAsia="仿宋_GB2312" w:hAnsi="仿宋_GB2312" w:cs="仿宋_GB2312" w:hint="eastAsia"/>
          <w:sz w:val="32"/>
          <w:szCs w:val="32"/>
        </w:rPr>
        <w:t>馆</w:t>
      </w:r>
      <w:r w:rsidR="00D66AB2" w:rsidRPr="00974479">
        <w:rPr>
          <w:rFonts w:ascii="仿宋_GB2312" w:eastAsia="仿宋_GB2312" w:hAnsi="仿宋_GB2312" w:cs="仿宋_GB2312" w:hint="eastAsia"/>
          <w:sz w:val="32"/>
          <w:szCs w:val="32"/>
        </w:rPr>
        <w:t>领导</w:t>
      </w:r>
      <w:r w:rsidRPr="00974479">
        <w:rPr>
          <w:rFonts w:ascii="仿宋_GB2312" w:eastAsia="仿宋_GB2312" w:hAnsi="仿宋_GB2312" w:cs="仿宋_GB2312" w:hint="eastAsia"/>
          <w:sz w:val="32"/>
          <w:szCs w:val="32"/>
        </w:rPr>
        <w:t>高度重视,组织召开</w:t>
      </w:r>
      <w:r w:rsidR="00D66AB2" w:rsidRPr="00974479">
        <w:rPr>
          <w:rFonts w:ascii="仿宋_GB2312" w:eastAsia="仿宋_GB2312" w:hAnsi="仿宋_GB2312" w:cs="仿宋_GB2312" w:hint="eastAsia"/>
          <w:sz w:val="32"/>
          <w:szCs w:val="32"/>
        </w:rPr>
        <w:t>部门整体绩效评价</w:t>
      </w:r>
      <w:r w:rsidRPr="00974479">
        <w:rPr>
          <w:rFonts w:ascii="仿宋_GB2312" w:eastAsia="仿宋_GB2312" w:hAnsi="仿宋_GB2312" w:cs="仿宋_GB2312" w:hint="eastAsia"/>
          <w:sz w:val="32"/>
          <w:szCs w:val="32"/>
        </w:rPr>
        <w:t>工作安排会议,成立了部门</w:t>
      </w:r>
      <w:r w:rsidR="00A405BC" w:rsidRPr="00974479">
        <w:rPr>
          <w:rFonts w:ascii="仿宋_GB2312" w:eastAsia="仿宋_GB2312" w:hAnsi="仿宋_GB2312" w:cs="仿宋_GB2312" w:hint="eastAsia"/>
          <w:sz w:val="32"/>
          <w:szCs w:val="32"/>
        </w:rPr>
        <w:t>整体</w:t>
      </w:r>
      <w:r w:rsidRPr="00974479">
        <w:rPr>
          <w:rFonts w:ascii="仿宋_GB2312" w:eastAsia="仿宋_GB2312" w:hAnsi="仿宋_GB2312" w:cs="仿宋_GB2312" w:hint="eastAsia"/>
          <w:sz w:val="32"/>
          <w:szCs w:val="32"/>
        </w:rPr>
        <w:t>绩效评价</w:t>
      </w:r>
      <w:r w:rsidR="00A405BC" w:rsidRPr="00974479">
        <w:rPr>
          <w:rFonts w:ascii="仿宋_GB2312" w:eastAsia="仿宋_GB2312" w:hAnsi="仿宋_GB2312" w:cs="仿宋_GB2312" w:hint="eastAsia"/>
          <w:sz w:val="32"/>
          <w:szCs w:val="32"/>
        </w:rPr>
        <w:t>工作</w:t>
      </w:r>
      <w:r w:rsidRPr="00974479">
        <w:rPr>
          <w:rFonts w:ascii="仿宋_GB2312" w:eastAsia="仿宋_GB2312" w:hAnsi="仿宋_GB2312" w:cs="仿宋_GB2312" w:hint="eastAsia"/>
          <w:sz w:val="32"/>
          <w:szCs w:val="32"/>
        </w:rPr>
        <w:t>自评小组</w:t>
      </w:r>
      <w:r w:rsidR="009964EC" w:rsidRPr="00974479">
        <w:rPr>
          <w:rFonts w:ascii="仿宋_GB2312" w:eastAsia="仿宋_GB2312" w:hAnsi="仿宋_GB2312" w:cs="仿宋_GB2312" w:hint="eastAsia"/>
          <w:sz w:val="32"/>
          <w:szCs w:val="32"/>
        </w:rPr>
        <w:t>。根据部门整体收支情况制定了绩效评价实施方案，设计了绩效评价指标体系。采用核查法核查</w:t>
      </w:r>
      <w:r w:rsidR="009964EC" w:rsidRPr="00974479">
        <w:rPr>
          <w:rFonts w:ascii="仿宋_GB2312" w:eastAsia="仿宋_GB2312" w:hAnsi="仿宋_GB2312" w:cs="仿宋_GB2312"/>
          <w:sz w:val="32"/>
          <w:szCs w:val="32"/>
        </w:rPr>
        <w:t>2018</w:t>
      </w:r>
      <w:r w:rsidR="009964EC" w:rsidRPr="00974479">
        <w:rPr>
          <w:rFonts w:ascii="仿宋_GB2312" w:eastAsia="仿宋_GB2312" w:hAnsi="仿宋_GB2312" w:cs="仿宋_GB2312" w:hint="eastAsia"/>
          <w:sz w:val="32"/>
          <w:szCs w:val="32"/>
        </w:rPr>
        <w:t>年同级财政预算批复执行及部门整体支出情况，着重核查</w:t>
      </w:r>
      <w:r w:rsidR="00BE4267">
        <w:rPr>
          <w:rFonts w:ascii="仿宋_GB2312" w:eastAsia="仿宋_GB2312" w:hAnsi="仿宋_GB2312" w:cs="仿宋_GB2312" w:hint="eastAsia"/>
          <w:sz w:val="32"/>
          <w:szCs w:val="32"/>
        </w:rPr>
        <w:t>各项</w:t>
      </w:r>
      <w:r w:rsidR="009964EC" w:rsidRPr="00974479">
        <w:rPr>
          <w:rFonts w:ascii="仿宋_GB2312" w:eastAsia="仿宋_GB2312" w:hAnsi="仿宋_GB2312" w:cs="仿宋_GB2312" w:hint="eastAsia"/>
          <w:sz w:val="32"/>
          <w:szCs w:val="32"/>
        </w:rPr>
        <w:t>经费及资产管理、内部控制制度情况，根据部门职能和年初制定的绩效考核目标，进</w:t>
      </w:r>
      <w:r w:rsidR="009964EC" w:rsidRPr="00974479">
        <w:rPr>
          <w:rFonts w:ascii="仿宋_GB2312" w:eastAsia="仿宋_GB2312" w:hAnsi="仿宋_GB2312" w:cs="仿宋_GB2312" w:hint="eastAsia"/>
          <w:sz w:val="32"/>
          <w:szCs w:val="32"/>
        </w:rPr>
        <w:lastRenderedPageBreak/>
        <w:t>行了自评。对评价过程中收集资料进行归纳，汇总分析，依</w:t>
      </w:r>
      <w:r w:rsidR="009964EC" w:rsidRPr="009964EC">
        <w:rPr>
          <w:rFonts w:ascii="仿宋_GB2312" w:eastAsia="仿宋_GB2312" w:hAnsi="仿宋_GB2312" w:cs="仿宋_GB2312" w:hint="eastAsia"/>
          <w:sz w:val="32"/>
          <w:szCs w:val="32"/>
        </w:rPr>
        <w:t>据设定的部门整体支出绩效评价指标体系进行了评分，形成了综合性书面报告。</w:t>
      </w:r>
    </w:p>
    <w:p w:rsidR="00915E68" w:rsidRPr="002D4B13" w:rsidRDefault="00915E68" w:rsidP="002D4B13">
      <w:pPr>
        <w:spacing w:line="660" w:lineRule="exact"/>
        <w:ind w:firstLineChars="200" w:firstLine="643"/>
        <w:rPr>
          <w:rFonts w:ascii="黑体" w:eastAsia="黑体" w:hAnsi="黑体"/>
          <w:b/>
          <w:sz w:val="32"/>
          <w:szCs w:val="32"/>
        </w:rPr>
      </w:pPr>
      <w:bookmarkStart w:id="0" w:name="_Toc18438"/>
      <w:r w:rsidRPr="002D4B13">
        <w:rPr>
          <w:rFonts w:ascii="黑体" w:eastAsia="黑体" w:hAnsi="黑体" w:hint="eastAsia"/>
          <w:b/>
          <w:sz w:val="32"/>
          <w:szCs w:val="32"/>
        </w:rPr>
        <w:t>三、</w:t>
      </w:r>
      <w:r w:rsidRPr="002D4B13">
        <w:rPr>
          <w:rFonts w:ascii="黑体" w:eastAsia="黑体" w:hAnsi="黑体"/>
          <w:b/>
          <w:sz w:val="32"/>
          <w:szCs w:val="32"/>
        </w:rPr>
        <w:t>绩效目标实现程度</w:t>
      </w:r>
      <w:bookmarkEnd w:id="0"/>
    </w:p>
    <w:p w:rsidR="00915E68" w:rsidRDefault="00915E68" w:rsidP="002D4B13">
      <w:pPr>
        <w:spacing w:line="660" w:lineRule="exact"/>
        <w:ind w:firstLineChars="200" w:firstLine="643"/>
        <w:rPr>
          <w:rFonts w:ascii="黑体" w:eastAsia="黑体" w:hAnsi="黑体"/>
          <w:b/>
          <w:sz w:val="32"/>
          <w:szCs w:val="32"/>
        </w:rPr>
      </w:pPr>
      <w:bookmarkStart w:id="1" w:name="_Toc18442"/>
      <w:r w:rsidRPr="002D4B13">
        <w:rPr>
          <w:rFonts w:ascii="黑体" w:eastAsia="黑体" w:hAnsi="黑体" w:hint="eastAsia"/>
          <w:b/>
          <w:sz w:val="32"/>
          <w:szCs w:val="32"/>
        </w:rPr>
        <w:t>（一）自评评分表</w:t>
      </w:r>
    </w:p>
    <w:p w:rsidR="00915E68" w:rsidRDefault="009964EC" w:rsidP="00915E68">
      <w:pPr>
        <w:spacing w:line="600" w:lineRule="exact"/>
        <w:jc w:val="center"/>
        <w:rPr>
          <w:rFonts w:ascii="仿宋_GB2312" w:eastAsia="仿宋_GB2312"/>
          <w:b/>
          <w:bCs/>
          <w:sz w:val="28"/>
          <w:szCs w:val="32"/>
        </w:rPr>
      </w:pPr>
      <w:r>
        <w:rPr>
          <w:rFonts w:ascii="仿宋_GB2312" w:eastAsia="仿宋_GB2312" w:hint="eastAsia"/>
          <w:b/>
          <w:bCs/>
          <w:sz w:val="28"/>
          <w:szCs w:val="32"/>
        </w:rPr>
        <w:t>白银</w:t>
      </w:r>
      <w:r w:rsidR="00BE4267">
        <w:rPr>
          <w:rFonts w:ascii="仿宋_GB2312" w:eastAsia="仿宋_GB2312" w:hint="eastAsia"/>
          <w:b/>
          <w:bCs/>
          <w:sz w:val="28"/>
          <w:szCs w:val="32"/>
        </w:rPr>
        <w:t>区少儿图书馆</w:t>
      </w:r>
      <w:r w:rsidR="00915E68">
        <w:rPr>
          <w:rFonts w:ascii="仿宋_GB2312" w:eastAsia="仿宋_GB2312" w:hint="eastAsia"/>
          <w:b/>
          <w:bCs/>
          <w:sz w:val="28"/>
          <w:szCs w:val="32"/>
        </w:rPr>
        <w:t>2018年度部门整体支出绩效评价打分表</w:t>
      </w:r>
    </w:p>
    <w:tbl>
      <w:tblPr>
        <w:tblW w:w="8755" w:type="dxa"/>
        <w:tblLayout w:type="fixed"/>
        <w:tblLook w:val="04A0"/>
      </w:tblPr>
      <w:tblGrid>
        <w:gridCol w:w="1101"/>
        <w:gridCol w:w="283"/>
        <w:gridCol w:w="1403"/>
        <w:gridCol w:w="15"/>
        <w:gridCol w:w="283"/>
        <w:gridCol w:w="2693"/>
        <w:gridCol w:w="1418"/>
        <w:gridCol w:w="236"/>
        <w:gridCol w:w="7"/>
        <w:gridCol w:w="1263"/>
        <w:gridCol w:w="53"/>
      </w:tblGrid>
      <w:tr w:rsidR="00FA4A3F" w:rsidTr="00FA4A3F">
        <w:trPr>
          <w:gridAfter w:val="1"/>
          <w:wAfter w:w="53" w:type="dxa"/>
          <w:trHeight w:val="592"/>
        </w:trPr>
        <w:tc>
          <w:tcPr>
            <w:tcW w:w="138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A4A3F" w:rsidRDefault="00FA4A3F" w:rsidP="00FA4A3F">
            <w:pPr>
              <w:jc w:val="center"/>
              <w:rPr>
                <w:rFonts w:ascii="仿宋_GB2312" w:eastAsia="仿宋_GB2312"/>
                <w:b/>
                <w:sz w:val="24"/>
                <w:szCs w:val="24"/>
              </w:rPr>
            </w:pPr>
            <w:r>
              <w:rPr>
                <w:rFonts w:ascii="仿宋_GB2312" w:eastAsia="仿宋_GB2312" w:hint="eastAsia"/>
                <w:b/>
                <w:sz w:val="24"/>
                <w:szCs w:val="24"/>
              </w:rPr>
              <w:t>一级指标</w:t>
            </w:r>
          </w:p>
        </w:tc>
        <w:tc>
          <w:tcPr>
            <w:tcW w:w="1403" w:type="dxa"/>
            <w:tcBorders>
              <w:top w:val="single" w:sz="4" w:space="0" w:color="auto"/>
              <w:left w:val="single" w:sz="4" w:space="0" w:color="auto"/>
              <w:bottom w:val="single" w:sz="4" w:space="0" w:color="auto"/>
            </w:tcBorders>
            <w:shd w:val="clear" w:color="auto" w:fill="BDD6EE" w:themeFill="accent1" w:themeFillTint="66"/>
            <w:vAlign w:val="center"/>
          </w:tcPr>
          <w:p w:rsidR="00FA4A3F" w:rsidRDefault="00FA4A3F" w:rsidP="00FA4A3F">
            <w:pPr>
              <w:jc w:val="center"/>
              <w:rPr>
                <w:rFonts w:ascii="仿宋_GB2312" w:eastAsia="仿宋_GB2312"/>
                <w:b/>
                <w:sz w:val="24"/>
                <w:szCs w:val="24"/>
              </w:rPr>
            </w:pPr>
            <w:r>
              <w:rPr>
                <w:rFonts w:ascii="仿宋_GB2312" w:eastAsia="仿宋_GB2312" w:hint="eastAsia"/>
                <w:b/>
                <w:sz w:val="24"/>
                <w:szCs w:val="24"/>
              </w:rPr>
              <w:t>二级指标</w:t>
            </w:r>
          </w:p>
        </w:tc>
        <w:tc>
          <w:tcPr>
            <w:tcW w:w="298" w:type="dxa"/>
            <w:gridSpan w:val="2"/>
            <w:tcBorders>
              <w:top w:val="single" w:sz="4" w:space="0" w:color="auto"/>
              <w:left w:val="single" w:sz="4" w:space="0" w:color="auto"/>
              <w:bottom w:val="single" w:sz="4" w:space="0" w:color="auto"/>
            </w:tcBorders>
            <w:shd w:val="clear" w:color="auto" w:fill="BDD6EE" w:themeFill="accent1" w:themeFillTint="66"/>
            <w:vAlign w:val="center"/>
          </w:tcPr>
          <w:p w:rsidR="00FA4A3F" w:rsidRDefault="00FA4A3F" w:rsidP="00FA4A3F">
            <w:pPr>
              <w:jc w:val="center"/>
              <w:rPr>
                <w:rFonts w:ascii="仿宋_GB2312" w:eastAsia="仿宋_GB2312"/>
                <w:b/>
                <w:sz w:val="24"/>
                <w:szCs w:val="24"/>
              </w:rPr>
            </w:pPr>
          </w:p>
        </w:tc>
        <w:tc>
          <w:tcPr>
            <w:tcW w:w="2693" w:type="dxa"/>
            <w:tcBorders>
              <w:top w:val="single" w:sz="4" w:space="0" w:color="auto"/>
              <w:bottom w:val="single" w:sz="4" w:space="0" w:color="auto"/>
              <w:right w:val="single" w:sz="4" w:space="0" w:color="auto"/>
            </w:tcBorders>
            <w:shd w:val="clear" w:color="auto" w:fill="BDD6EE" w:themeFill="accent1" w:themeFillTint="66"/>
            <w:vAlign w:val="center"/>
          </w:tcPr>
          <w:p w:rsidR="00FA4A3F" w:rsidRDefault="00FA4A3F" w:rsidP="00FA4A3F">
            <w:pPr>
              <w:jc w:val="center"/>
              <w:rPr>
                <w:rFonts w:ascii="仿宋_GB2312" w:eastAsia="仿宋_GB2312"/>
                <w:b/>
                <w:sz w:val="24"/>
                <w:szCs w:val="24"/>
              </w:rPr>
            </w:pPr>
            <w:r>
              <w:rPr>
                <w:rFonts w:ascii="仿宋_GB2312" w:eastAsia="仿宋_GB2312" w:hint="eastAsia"/>
                <w:b/>
                <w:sz w:val="24"/>
                <w:szCs w:val="24"/>
              </w:rPr>
              <w:t>三级指标</w:t>
            </w:r>
          </w:p>
        </w:tc>
        <w:tc>
          <w:tcPr>
            <w:tcW w:w="1418" w:type="dxa"/>
            <w:tcBorders>
              <w:top w:val="single" w:sz="4" w:space="0" w:color="auto"/>
              <w:left w:val="single" w:sz="4" w:space="0" w:color="auto"/>
              <w:bottom w:val="single" w:sz="4" w:space="0" w:color="auto"/>
            </w:tcBorders>
            <w:shd w:val="clear" w:color="auto" w:fill="BDD6EE" w:themeFill="accent1" w:themeFillTint="66"/>
            <w:vAlign w:val="center"/>
          </w:tcPr>
          <w:p w:rsidR="00FA4A3F" w:rsidRDefault="00FA4A3F" w:rsidP="00FA4A3F">
            <w:pPr>
              <w:jc w:val="center"/>
              <w:rPr>
                <w:rFonts w:ascii="仿宋_GB2312" w:eastAsia="仿宋_GB2312"/>
                <w:b/>
                <w:sz w:val="24"/>
                <w:szCs w:val="24"/>
              </w:rPr>
            </w:pPr>
            <w:r>
              <w:rPr>
                <w:rFonts w:ascii="仿宋_GB2312" w:eastAsia="仿宋_GB2312" w:hint="eastAsia"/>
                <w:b/>
                <w:sz w:val="24"/>
                <w:szCs w:val="24"/>
              </w:rPr>
              <w:t>分值</w:t>
            </w:r>
          </w:p>
        </w:tc>
        <w:tc>
          <w:tcPr>
            <w:tcW w:w="236" w:type="dxa"/>
            <w:tcBorders>
              <w:top w:val="single" w:sz="4" w:space="0" w:color="auto"/>
              <w:bottom w:val="single" w:sz="4" w:space="0" w:color="auto"/>
              <w:right w:val="single" w:sz="4" w:space="0" w:color="auto"/>
            </w:tcBorders>
            <w:shd w:val="clear" w:color="auto" w:fill="BDD6EE" w:themeFill="accent1" w:themeFillTint="66"/>
            <w:vAlign w:val="center"/>
          </w:tcPr>
          <w:p w:rsidR="00FA4A3F" w:rsidRDefault="00FA4A3F" w:rsidP="00FA4A3F">
            <w:pPr>
              <w:jc w:val="center"/>
              <w:rPr>
                <w:rFonts w:ascii="仿宋_GB2312" w:eastAsia="仿宋_GB2312"/>
                <w:b/>
                <w:sz w:val="24"/>
                <w:szCs w:val="24"/>
              </w:rPr>
            </w:pPr>
          </w:p>
        </w:tc>
        <w:tc>
          <w:tcPr>
            <w:tcW w:w="1270" w:type="dxa"/>
            <w:gridSpan w:val="2"/>
            <w:tcBorders>
              <w:top w:val="single" w:sz="4" w:space="0" w:color="auto"/>
              <w:bottom w:val="single" w:sz="4" w:space="0" w:color="auto"/>
              <w:right w:val="single" w:sz="4" w:space="0" w:color="auto"/>
            </w:tcBorders>
            <w:shd w:val="clear" w:color="auto" w:fill="BDD6EE" w:themeFill="accent1" w:themeFillTint="66"/>
            <w:vAlign w:val="center"/>
          </w:tcPr>
          <w:p w:rsidR="00FA4A3F" w:rsidRDefault="00FA4A3F" w:rsidP="00FA4A3F">
            <w:pPr>
              <w:jc w:val="center"/>
              <w:rPr>
                <w:rFonts w:ascii="仿宋_GB2312" w:eastAsia="仿宋_GB2312"/>
                <w:b/>
                <w:sz w:val="24"/>
                <w:szCs w:val="24"/>
              </w:rPr>
            </w:pPr>
            <w:r>
              <w:rPr>
                <w:rFonts w:ascii="仿宋_GB2312" w:eastAsia="仿宋_GB2312" w:hint="eastAsia"/>
                <w:b/>
                <w:sz w:val="24"/>
                <w:szCs w:val="24"/>
              </w:rPr>
              <w:t>得分</w:t>
            </w:r>
          </w:p>
        </w:tc>
      </w:tr>
      <w:tr w:rsidR="00FA4A3F" w:rsidTr="00FA4A3F">
        <w:trPr>
          <w:gridAfter w:val="1"/>
          <w:wAfter w:w="53" w:type="dxa"/>
          <w:trHeight w:val="392"/>
        </w:trPr>
        <w:tc>
          <w:tcPr>
            <w:tcW w:w="1384" w:type="dxa"/>
            <w:gridSpan w:val="2"/>
            <w:vMerge w:val="restart"/>
            <w:tcBorders>
              <w:top w:val="single" w:sz="4" w:space="0" w:color="auto"/>
              <w:left w:val="single" w:sz="4" w:space="0" w:color="auto"/>
              <w:right w:val="single" w:sz="4" w:space="0" w:color="auto"/>
            </w:tcBorders>
            <w:shd w:val="clear" w:color="auto" w:fill="auto"/>
            <w:vAlign w:val="center"/>
          </w:tcPr>
          <w:p w:rsidR="00FA4A3F" w:rsidRDefault="00FA4A3F" w:rsidP="00FA4A3F">
            <w:pPr>
              <w:rPr>
                <w:rFonts w:ascii="仿宋_GB2312" w:eastAsia="仿宋_GB2312"/>
                <w:sz w:val="24"/>
                <w:szCs w:val="24"/>
              </w:rPr>
            </w:pPr>
            <w:r>
              <w:rPr>
                <w:rFonts w:ascii="仿宋_GB2312" w:eastAsia="仿宋_GB2312" w:hint="eastAsia"/>
                <w:sz w:val="24"/>
                <w:szCs w:val="24"/>
              </w:rPr>
              <w:t xml:space="preserve">   投入</w:t>
            </w:r>
          </w:p>
        </w:tc>
        <w:tc>
          <w:tcPr>
            <w:tcW w:w="1403" w:type="dxa"/>
            <w:vMerge w:val="restart"/>
            <w:tcBorders>
              <w:top w:val="single" w:sz="4" w:space="0" w:color="auto"/>
              <w:left w:val="single" w:sz="4" w:space="0" w:color="auto"/>
            </w:tcBorders>
            <w:shd w:val="clear" w:color="auto" w:fill="auto"/>
            <w:vAlign w:val="center"/>
          </w:tcPr>
          <w:p w:rsidR="00FA4A3F" w:rsidRDefault="00FA4A3F" w:rsidP="00FA4A3F">
            <w:pPr>
              <w:jc w:val="center"/>
              <w:rPr>
                <w:rFonts w:ascii="仿宋_GB2312" w:eastAsia="仿宋_GB2312"/>
                <w:sz w:val="24"/>
                <w:szCs w:val="24"/>
              </w:rPr>
            </w:pPr>
            <w:r>
              <w:rPr>
                <w:rFonts w:ascii="仿宋_GB2312" w:eastAsia="仿宋_GB2312" w:hint="eastAsia"/>
                <w:bCs/>
                <w:sz w:val="24"/>
                <w:szCs w:val="24"/>
              </w:rPr>
              <w:t xml:space="preserve"> 预算编制</w:t>
            </w:r>
          </w:p>
        </w:tc>
        <w:tc>
          <w:tcPr>
            <w:tcW w:w="298" w:type="dxa"/>
            <w:gridSpan w:val="2"/>
            <w:tcBorders>
              <w:top w:val="single" w:sz="4" w:space="0" w:color="auto"/>
              <w:left w:val="single" w:sz="4" w:space="0" w:color="auto"/>
              <w:bottom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c>
          <w:tcPr>
            <w:tcW w:w="2693" w:type="dxa"/>
            <w:tcBorders>
              <w:top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r>
              <w:rPr>
                <w:rFonts w:ascii="仿宋_GB2312" w:eastAsia="仿宋_GB2312" w:hint="eastAsia"/>
                <w:sz w:val="24"/>
                <w:szCs w:val="24"/>
              </w:rPr>
              <w:t>预算编制合理性</w:t>
            </w:r>
          </w:p>
        </w:tc>
        <w:tc>
          <w:tcPr>
            <w:tcW w:w="1418" w:type="dxa"/>
            <w:tcBorders>
              <w:top w:val="single" w:sz="4" w:space="0" w:color="auto"/>
              <w:left w:val="single" w:sz="4" w:space="0" w:color="auto"/>
              <w:bottom w:val="single" w:sz="4" w:space="0" w:color="auto"/>
            </w:tcBorders>
            <w:shd w:val="clear" w:color="auto" w:fill="auto"/>
            <w:vAlign w:val="center"/>
          </w:tcPr>
          <w:p w:rsidR="00FA4A3F" w:rsidRDefault="00FA4A3F" w:rsidP="00FA4A3F">
            <w:pPr>
              <w:jc w:val="center"/>
              <w:rPr>
                <w:rFonts w:ascii="仿宋_GB2312" w:eastAsia="仿宋_GB2312"/>
                <w:sz w:val="24"/>
                <w:szCs w:val="24"/>
              </w:rPr>
            </w:pPr>
            <w:r>
              <w:rPr>
                <w:rFonts w:ascii="仿宋_GB2312" w:eastAsia="仿宋_GB2312" w:hint="eastAsia"/>
                <w:sz w:val="24"/>
                <w:szCs w:val="24"/>
              </w:rPr>
              <w:t>4</w:t>
            </w:r>
          </w:p>
        </w:tc>
        <w:tc>
          <w:tcPr>
            <w:tcW w:w="236" w:type="dxa"/>
            <w:tcBorders>
              <w:top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c>
          <w:tcPr>
            <w:tcW w:w="1270" w:type="dxa"/>
            <w:gridSpan w:val="2"/>
            <w:tcBorders>
              <w:top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r>
              <w:rPr>
                <w:rFonts w:ascii="仿宋_GB2312" w:eastAsia="仿宋_GB2312" w:hint="eastAsia"/>
                <w:sz w:val="24"/>
                <w:szCs w:val="24"/>
              </w:rPr>
              <w:t>4</w:t>
            </w:r>
          </w:p>
        </w:tc>
      </w:tr>
      <w:tr w:rsidR="00FA4A3F" w:rsidTr="00FA4A3F">
        <w:trPr>
          <w:gridAfter w:val="1"/>
          <w:wAfter w:w="53" w:type="dxa"/>
          <w:trHeight w:val="592"/>
        </w:trPr>
        <w:tc>
          <w:tcPr>
            <w:tcW w:w="1384" w:type="dxa"/>
            <w:gridSpan w:val="2"/>
            <w:vMerge/>
            <w:tcBorders>
              <w:left w:val="single" w:sz="4" w:space="0" w:color="auto"/>
              <w:right w:val="single" w:sz="4" w:space="0" w:color="auto"/>
            </w:tcBorders>
            <w:shd w:val="clear" w:color="auto" w:fill="auto"/>
            <w:vAlign w:val="center"/>
          </w:tcPr>
          <w:p w:rsidR="00FA4A3F" w:rsidRDefault="00FA4A3F" w:rsidP="00FA4A3F">
            <w:pPr>
              <w:jc w:val="center"/>
              <w:rPr>
                <w:sz w:val="24"/>
                <w:szCs w:val="24"/>
              </w:rPr>
            </w:pPr>
          </w:p>
        </w:tc>
        <w:tc>
          <w:tcPr>
            <w:tcW w:w="1403" w:type="dxa"/>
            <w:vMerge/>
            <w:tcBorders>
              <w:left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c>
          <w:tcPr>
            <w:tcW w:w="298" w:type="dxa"/>
            <w:gridSpan w:val="2"/>
            <w:tcBorders>
              <w:top w:val="single" w:sz="4" w:space="0" w:color="auto"/>
              <w:left w:val="single" w:sz="4" w:space="0" w:color="auto"/>
              <w:bottom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c>
          <w:tcPr>
            <w:tcW w:w="2693" w:type="dxa"/>
            <w:tcBorders>
              <w:top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r>
              <w:rPr>
                <w:rFonts w:ascii="仿宋_GB2312" w:eastAsia="仿宋_GB2312" w:hint="eastAsia"/>
                <w:sz w:val="24"/>
                <w:szCs w:val="24"/>
              </w:rPr>
              <w:t>预算编制规范性</w:t>
            </w:r>
          </w:p>
        </w:tc>
        <w:tc>
          <w:tcPr>
            <w:tcW w:w="1418" w:type="dxa"/>
            <w:tcBorders>
              <w:top w:val="single" w:sz="4" w:space="0" w:color="auto"/>
              <w:left w:val="single" w:sz="4" w:space="0" w:color="auto"/>
              <w:bottom w:val="single" w:sz="4" w:space="0" w:color="auto"/>
            </w:tcBorders>
            <w:shd w:val="clear" w:color="auto" w:fill="auto"/>
            <w:vAlign w:val="center"/>
          </w:tcPr>
          <w:p w:rsidR="00FA4A3F" w:rsidRDefault="00FA4A3F" w:rsidP="00FA4A3F">
            <w:pPr>
              <w:jc w:val="center"/>
              <w:rPr>
                <w:rFonts w:ascii="仿宋_GB2312" w:eastAsia="仿宋_GB2312"/>
                <w:sz w:val="24"/>
                <w:szCs w:val="24"/>
              </w:rPr>
            </w:pPr>
            <w:r>
              <w:rPr>
                <w:rFonts w:ascii="仿宋_GB2312" w:eastAsia="仿宋_GB2312" w:hint="eastAsia"/>
                <w:sz w:val="24"/>
                <w:szCs w:val="24"/>
              </w:rPr>
              <w:t>4</w:t>
            </w:r>
          </w:p>
        </w:tc>
        <w:tc>
          <w:tcPr>
            <w:tcW w:w="236" w:type="dxa"/>
            <w:tcBorders>
              <w:top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c>
          <w:tcPr>
            <w:tcW w:w="1270" w:type="dxa"/>
            <w:gridSpan w:val="2"/>
            <w:tcBorders>
              <w:top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r>
              <w:rPr>
                <w:rFonts w:ascii="仿宋_GB2312" w:eastAsia="仿宋_GB2312" w:hint="eastAsia"/>
                <w:sz w:val="24"/>
                <w:szCs w:val="24"/>
              </w:rPr>
              <w:t>3</w:t>
            </w:r>
          </w:p>
        </w:tc>
      </w:tr>
      <w:tr w:rsidR="00FA4A3F" w:rsidTr="00FA4A3F">
        <w:trPr>
          <w:gridAfter w:val="1"/>
          <w:wAfter w:w="53" w:type="dxa"/>
          <w:trHeight w:val="593"/>
        </w:trPr>
        <w:tc>
          <w:tcPr>
            <w:tcW w:w="1384" w:type="dxa"/>
            <w:gridSpan w:val="2"/>
            <w:vMerge/>
            <w:tcBorders>
              <w:left w:val="single" w:sz="4" w:space="0" w:color="auto"/>
              <w:right w:val="single" w:sz="4" w:space="0" w:color="auto"/>
            </w:tcBorders>
            <w:shd w:val="clear" w:color="auto" w:fill="auto"/>
            <w:vAlign w:val="center"/>
          </w:tcPr>
          <w:p w:rsidR="00FA4A3F" w:rsidRDefault="00FA4A3F" w:rsidP="00FA4A3F">
            <w:pPr>
              <w:rPr>
                <w:sz w:val="24"/>
                <w:szCs w:val="24"/>
              </w:rPr>
            </w:pPr>
          </w:p>
        </w:tc>
        <w:tc>
          <w:tcPr>
            <w:tcW w:w="1403" w:type="dxa"/>
            <w:vMerge/>
            <w:tcBorders>
              <w:left w:val="single" w:sz="4" w:space="0" w:color="auto"/>
              <w:bottom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c>
          <w:tcPr>
            <w:tcW w:w="298" w:type="dxa"/>
            <w:gridSpan w:val="2"/>
            <w:tcBorders>
              <w:top w:val="single" w:sz="4" w:space="0" w:color="auto"/>
              <w:left w:val="single" w:sz="4" w:space="0" w:color="auto"/>
              <w:bottom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c>
          <w:tcPr>
            <w:tcW w:w="2693" w:type="dxa"/>
            <w:tcBorders>
              <w:top w:val="single" w:sz="4" w:space="0" w:color="auto"/>
              <w:bottom w:val="single" w:sz="4" w:space="0" w:color="auto"/>
              <w:right w:val="single" w:sz="4" w:space="0" w:color="auto"/>
            </w:tcBorders>
            <w:shd w:val="clear" w:color="auto" w:fill="auto"/>
            <w:vAlign w:val="center"/>
          </w:tcPr>
          <w:p w:rsidR="00FA4A3F" w:rsidRDefault="00FA4A3F" w:rsidP="00FA4A3F">
            <w:pPr>
              <w:rPr>
                <w:rFonts w:ascii="仿宋_GB2312" w:eastAsia="仿宋_GB2312"/>
                <w:sz w:val="24"/>
                <w:szCs w:val="24"/>
              </w:rPr>
            </w:pPr>
            <w:r>
              <w:rPr>
                <w:rFonts w:ascii="仿宋_GB2312" w:eastAsia="仿宋_GB2312" w:hint="eastAsia"/>
                <w:sz w:val="24"/>
                <w:szCs w:val="24"/>
              </w:rPr>
              <w:t>财政拨款收入预决算差异率</w:t>
            </w:r>
          </w:p>
        </w:tc>
        <w:tc>
          <w:tcPr>
            <w:tcW w:w="1418" w:type="dxa"/>
            <w:tcBorders>
              <w:top w:val="single" w:sz="4" w:space="0" w:color="auto"/>
              <w:left w:val="single" w:sz="4" w:space="0" w:color="auto"/>
              <w:bottom w:val="single" w:sz="4" w:space="0" w:color="auto"/>
            </w:tcBorders>
            <w:shd w:val="clear" w:color="auto" w:fill="auto"/>
            <w:vAlign w:val="center"/>
          </w:tcPr>
          <w:p w:rsidR="00FA4A3F" w:rsidRDefault="00FA4A3F" w:rsidP="00FA4A3F">
            <w:pPr>
              <w:widowControl/>
              <w:jc w:val="center"/>
              <w:rPr>
                <w:sz w:val="24"/>
                <w:szCs w:val="24"/>
              </w:rPr>
            </w:pPr>
            <w:r>
              <w:rPr>
                <w:rFonts w:hint="eastAsia"/>
                <w:sz w:val="24"/>
                <w:szCs w:val="24"/>
              </w:rPr>
              <w:t>4</w:t>
            </w:r>
          </w:p>
        </w:tc>
        <w:tc>
          <w:tcPr>
            <w:tcW w:w="236" w:type="dxa"/>
            <w:tcBorders>
              <w:top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c>
          <w:tcPr>
            <w:tcW w:w="1270" w:type="dxa"/>
            <w:gridSpan w:val="2"/>
            <w:tcBorders>
              <w:top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r>
              <w:rPr>
                <w:rFonts w:ascii="仿宋_GB2312" w:eastAsia="仿宋_GB2312" w:hint="eastAsia"/>
                <w:sz w:val="24"/>
                <w:szCs w:val="24"/>
              </w:rPr>
              <w:t>3</w:t>
            </w:r>
          </w:p>
        </w:tc>
      </w:tr>
      <w:tr w:rsidR="00FA4A3F" w:rsidTr="00FA4A3F">
        <w:trPr>
          <w:gridAfter w:val="1"/>
          <w:wAfter w:w="53" w:type="dxa"/>
          <w:trHeight w:val="592"/>
        </w:trPr>
        <w:tc>
          <w:tcPr>
            <w:tcW w:w="1384" w:type="dxa"/>
            <w:gridSpan w:val="2"/>
            <w:vMerge/>
            <w:tcBorders>
              <w:left w:val="single" w:sz="4" w:space="0" w:color="auto"/>
              <w:right w:val="single" w:sz="4" w:space="0" w:color="auto"/>
            </w:tcBorders>
            <w:shd w:val="clear" w:color="auto" w:fill="auto"/>
            <w:vAlign w:val="center"/>
          </w:tcPr>
          <w:p w:rsidR="00FA4A3F" w:rsidRDefault="00FA4A3F" w:rsidP="00FA4A3F">
            <w:pPr>
              <w:jc w:val="center"/>
              <w:rPr>
                <w:sz w:val="24"/>
                <w:szCs w:val="24"/>
              </w:rPr>
            </w:pPr>
          </w:p>
        </w:tc>
        <w:tc>
          <w:tcPr>
            <w:tcW w:w="1403" w:type="dxa"/>
            <w:vMerge w:val="restart"/>
            <w:tcBorders>
              <w:top w:val="single" w:sz="4" w:space="0" w:color="auto"/>
              <w:left w:val="single" w:sz="4" w:space="0" w:color="auto"/>
            </w:tcBorders>
            <w:shd w:val="clear" w:color="auto" w:fill="auto"/>
            <w:vAlign w:val="center"/>
          </w:tcPr>
          <w:p w:rsidR="00FA4A3F" w:rsidRDefault="00FA4A3F" w:rsidP="00FA4A3F">
            <w:pPr>
              <w:jc w:val="center"/>
              <w:rPr>
                <w:rFonts w:ascii="仿宋_GB2312" w:eastAsia="仿宋_GB2312"/>
                <w:sz w:val="24"/>
                <w:szCs w:val="24"/>
              </w:rPr>
            </w:pPr>
            <w:r>
              <w:rPr>
                <w:rFonts w:ascii="仿宋_GB2312" w:eastAsia="仿宋_GB2312" w:hint="eastAsia"/>
                <w:bCs/>
                <w:sz w:val="24"/>
                <w:szCs w:val="24"/>
              </w:rPr>
              <w:t>目标设定</w:t>
            </w:r>
          </w:p>
        </w:tc>
        <w:tc>
          <w:tcPr>
            <w:tcW w:w="298" w:type="dxa"/>
            <w:gridSpan w:val="2"/>
            <w:tcBorders>
              <w:top w:val="single" w:sz="4" w:space="0" w:color="auto"/>
              <w:left w:val="single" w:sz="4" w:space="0" w:color="auto"/>
              <w:bottom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c>
          <w:tcPr>
            <w:tcW w:w="2693" w:type="dxa"/>
            <w:tcBorders>
              <w:top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r>
              <w:rPr>
                <w:rFonts w:ascii="仿宋_GB2312" w:eastAsia="仿宋_GB2312" w:hint="eastAsia"/>
                <w:sz w:val="24"/>
                <w:szCs w:val="24"/>
              </w:rPr>
              <w:t>目标合理性</w:t>
            </w:r>
          </w:p>
        </w:tc>
        <w:tc>
          <w:tcPr>
            <w:tcW w:w="1418" w:type="dxa"/>
            <w:tcBorders>
              <w:top w:val="single" w:sz="4" w:space="0" w:color="auto"/>
              <w:left w:val="single" w:sz="4" w:space="0" w:color="auto"/>
              <w:bottom w:val="single" w:sz="4" w:space="0" w:color="auto"/>
            </w:tcBorders>
            <w:shd w:val="clear" w:color="auto" w:fill="auto"/>
            <w:vAlign w:val="center"/>
          </w:tcPr>
          <w:p w:rsidR="00FA4A3F" w:rsidRDefault="00FA4A3F" w:rsidP="00FA4A3F">
            <w:pPr>
              <w:jc w:val="center"/>
              <w:rPr>
                <w:sz w:val="24"/>
                <w:szCs w:val="24"/>
              </w:rPr>
            </w:pPr>
            <w:r>
              <w:rPr>
                <w:rFonts w:hint="eastAsia"/>
                <w:sz w:val="24"/>
                <w:szCs w:val="24"/>
              </w:rPr>
              <w:t>4</w:t>
            </w:r>
          </w:p>
        </w:tc>
        <w:tc>
          <w:tcPr>
            <w:tcW w:w="236" w:type="dxa"/>
            <w:tcBorders>
              <w:top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c>
          <w:tcPr>
            <w:tcW w:w="1270" w:type="dxa"/>
            <w:gridSpan w:val="2"/>
            <w:tcBorders>
              <w:top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r>
              <w:rPr>
                <w:rFonts w:ascii="仿宋_GB2312" w:eastAsia="仿宋_GB2312" w:hint="eastAsia"/>
                <w:sz w:val="24"/>
                <w:szCs w:val="24"/>
              </w:rPr>
              <w:t>4</w:t>
            </w:r>
          </w:p>
        </w:tc>
      </w:tr>
      <w:tr w:rsidR="00FA4A3F" w:rsidTr="00FA4A3F">
        <w:trPr>
          <w:gridAfter w:val="1"/>
          <w:wAfter w:w="53" w:type="dxa"/>
          <w:trHeight w:val="592"/>
        </w:trPr>
        <w:tc>
          <w:tcPr>
            <w:tcW w:w="1384" w:type="dxa"/>
            <w:gridSpan w:val="2"/>
            <w:vMerge/>
            <w:tcBorders>
              <w:left w:val="single" w:sz="4" w:space="0" w:color="auto"/>
              <w:bottom w:val="single" w:sz="4" w:space="0" w:color="auto"/>
              <w:right w:val="single" w:sz="4" w:space="0" w:color="auto"/>
            </w:tcBorders>
            <w:shd w:val="clear" w:color="auto" w:fill="auto"/>
            <w:vAlign w:val="center"/>
          </w:tcPr>
          <w:p w:rsidR="00FA4A3F" w:rsidRDefault="00FA4A3F" w:rsidP="00FA4A3F">
            <w:pPr>
              <w:jc w:val="center"/>
              <w:rPr>
                <w:sz w:val="24"/>
                <w:szCs w:val="24"/>
              </w:rPr>
            </w:pPr>
          </w:p>
        </w:tc>
        <w:tc>
          <w:tcPr>
            <w:tcW w:w="1403" w:type="dxa"/>
            <w:vMerge/>
            <w:tcBorders>
              <w:left w:val="single" w:sz="4" w:space="0" w:color="auto"/>
              <w:bottom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c>
          <w:tcPr>
            <w:tcW w:w="298" w:type="dxa"/>
            <w:gridSpan w:val="2"/>
            <w:tcBorders>
              <w:top w:val="single" w:sz="4" w:space="0" w:color="auto"/>
              <w:left w:val="single" w:sz="4" w:space="0" w:color="auto"/>
              <w:bottom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c>
          <w:tcPr>
            <w:tcW w:w="2693" w:type="dxa"/>
            <w:tcBorders>
              <w:top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r>
              <w:rPr>
                <w:rFonts w:ascii="仿宋_GB2312" w:eastAsia="仿宋_GB2312" w:hint="eastAsia"/>
                <w:sz w:val="24"/>
                <w:szCs w:val="24"/>
              </w:rPr>
              <w:t>目标明确性</w:t>
            </w:r>
          </w:p>
        </w:tc>
        <w:tc>
          <w:tcPr>
            <w:tcW w:w="1418" w:type="dxa"/>
            <w:tcBorders>
              <w:top w:val="single" w:sz="4" w:space="0" w:color="auto"/>
              <w:left w:val="single" w:sz="4" w:space="0" w:color="auto"/>
              <w:bottom w:val="single" w:sz="4" w:space="0" w:color="auto"/>
            </w:tcBorders>
            <w:shd w:val="clear" w:color="auto" w:fill="auto"/>
            <w:vAlign w:val="center"/>
          </w:tcPr>
          <w:p w:rsidR="00FA4A3F" w:rsidRDefault="00FA4A3F" w:rsidP="00FA4A3F">
            <w:pPr>
              <w:jc w:val="center"/>
              <w:rPr>
                <w:rFonts w:ascii="仿宋_GB2312" w:eastAsia="仿宋_GB2312"/>
                <w:sz w:val="24"/>
                <w:szCs w:val="24"/>
              </w:rPr>
            </w:pPr>
            <w:r>
              <w:rPr>
                <w:rFonts w:ascii="仿宋_GB2312" w:eastAsia="仿宋_GB2312" w:hint="eastAsia"/>
                <w:sz w:val="24"/>
                <w:szCs w:val="24"/>
              </w:rPr>
              <w:t>4</w:t>
            </w:r>
          </w:p>
        </w:tc>
        <w:tc>
          <w:tcPr>
            <w:tcW w:w="236" w:type="dxa"/>
            <w:tcBorders>
              <w:top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c>
          <w:tcPr>
            <w:tcW w:w="1270" w:type="dxa"/>
            <w:gridSpan w:val="2"/>
            <w:tcBorders>
              <w:top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r>
              <w:rPr>
                <w:rFonts w:ascii="仿宋_GB2312" w:eastAsia="仿宋_GB2312" w:hint="eastAsia"/>
                <w:sz w:val="24"/>
                <w:szCs w:val="24"/>
              </w:rPr>
              <w:t>4</w:t>
            </w:r>
          </w:p>
        </w:tc>
      </w:tr>
      <w:tr w:rsidR="00FA4A3F" w:rsidTr="00FA4A3F">
        <w:trPr>
          <w:gridAfter w:val="1"/>
          <w:wAfter w:w="53" w:type="dxa"/>
          <w:trHeight w:val="592"/>
        </w:trPr>
        <w:tc>
          <w:tcPr>
            <w:tcW w:w="1384" w:type="dxa"/>
            <w:gridSpan w:val="2"/>
            <w:vMerge w:val="restart"/>
            <w:tcBorders>
              <w:top w:val="single" w:sz="4" w:space="0" w:color="auto"/>
              <w:left w:val="single" w:sz="4" w:space="0" w:color="auto"/>
              <w:right w:val="single" w:sz="4" w:space="0" w:color="auto"/>
            </w:tcBorders>
            <w:shd w:val="clear" w:color="auto" w:fill="auto"/>
            <w:vAlign w:val="center"/>
          </w:tcPr>
          <w:p w:rsidR="00FA4A3F" w:rsidRDefault="00FA4A3F" w:rsidP="00FA4A3F">
            <w:pPr>
              <w:jc w:val="center"/>
              <w:rPr>
                <w:sz w:val="24"/>
                <w:szCs w:val="24"/>
              </w:rPr>
            </w:pPr>
            <w:r>
              <w:rPr>
                <w:rFonts w:ascii="仿宋_GB2312" w:eastAsia="仿宋_GB2312" w:hAnsi="宋体" w:cs="宋体" w:hint="eastAsia"/>
                <w:bCs/>
                <w:sz w:val="24"/>
                <w:szCs w:val="24"/>
              </w:rPr>
              <w:t>过程</w:t>
            </w:r>
          </w:p>
        </w:tc>
        <w:tc>
          <w:tcPr>
            <w:tcW w:w="1403" w:type="dxa"/>
            <w:vMerge w:val="restart"/>
            <w:tcBorders>
              <w:top w:val="single" w:sz="4" w:space="0" w:color="auto"/>
              <w:left w:val="single" w:sz="4" w:space="0" w:color="auto"/>
            </w:tcBorders>
            <w:shd w:val="clear" w:color="auto" w:fill="auto"/>
            <w:vAlign w:val="center"/>
          </w:tcPr>
          <w:p w:rsidR="00FA4A3F" w:rsidRDefault="00FA4A3F" w:rsidP="00FA4A3F">
            <w:pPr>
              <w:rPr>
                <w:rFonts w:ascii="仿宋_GB2312" w:eastAsia="仿宋_GB2312"/>
                <w:sz w:val="24"/>
                <w:szCs w:val="24"/>
              </w:rPr>
            </w:pPr>
            <w:r>
              <w:rPr>
                <w:rFonts w:ascii="仿宋_GB2312" w:eastAsia="仿宋_GB2312" w:hint="eastAsia"/>
                <w:bCs/>
                <w:sz w:val="24"/>
                <w:szCs w:val="24"/>
              </w:rPr>
              <w:t>预算执行</w:t>
            </w:r>
          </w:p>
        </w:tc>
        <w:tc>
          <w:tcPr>
            <w:tcW w:w="298" w:type="dxa"/>
            <w:gridSpan w:val="2"/>
            <w:tcBorders>
              <w:top w:val="single" w:sz="4" w:space="0" w:color="auto"/>
              <w:left w:val="single" w:sz="4" w:space="0" w:color="auto"/>
              <w:bottom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c>
          <w:tcPr>
            <w:tcW w:w="2693" w:type="dxa"/>
            <w:tcBorders>
              <w:top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r>
              <w:rPr>
                <w:rFonts w:ascii="仿宋_GB2312" w:eastAsia="仿宋_GB2312" w:hint="eastAsia"/>
                <w:sz w:val="24"/>
                <w:szCs w:val="24"/>
              </w:rPr>
              <w:t>预算完成率</w:t>
            </w:r>
          </w:p>
        </w:tc>
        <w:tc>
          <w:tcPr>
            <w:tcW w:w="1418" w:type="dxa"/>
            <w:tcBorders>
              <w:top w:val="single" w:sz="4" w:space="0" w:color="auto"/>
              <w:left w:val="single" w:sz="4" w:space="0" w:color="auto"/>
              <w:bottom w:val="single" w:sz="4" w:space="0" w:color="auto"/>
            </w:tcBorders>
            <w:shd w:val="clear" w:color="auto" w:fill="auto"/>
            <w:vAlign w:val="center"/>
          </w:tcPr>
          <w:p w:rsidR="00FA4A3F" w:rsidRDefault="00FA4A3F" w:rsidP="00FA4A3F">
            <w:pPr>
              <w:jc w:val="center"/>
              <w:rPr>
                <w:rFonts w:ascii="仿宋_GB2312" w:eastAsia="仿宋_GB2312"/>
                <w:sz w:val="24"/>
                <w:szCs w:val="24"/>
              </w:rPr>
            </w:pPr>
            <w:r>
              <w:rPr>
                <w:rFonts w:ascii="仿宋_GB2312" w:eastAsia="仿宋_GB2312" w:hint="eastAsia"/>
                <w:sz w:val="24"/>
                <w:szCs w:val="24"/>
              </w:rPr>
              <w:t>4</w:t>
            </w:r>
          </w:p>
        </w:tc>
        <w:tc>
          <w:tcPr>
            <w:tcW w:w="236" w:type="dxa"/>
            <w:tcBorders>
              <w:top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c>
          <w:tcPr>
            <w:tcW w:w="1270" w:type="dxa"/>
            <w:gridSpan w:val="2"/>
            <w:tcBorders>
              <w:top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r>
              <w:rPr>
                <w:rFonts w:ascii="仿宋_GB2312" w:eastAsia="仿宋_GB2312" w:hint="eastAsia"/>
                <w:sz w:val="24"/>
                <w:szCs w:val="24"/>
              </w:rPr>
              <w:t>3.5</w:t>
            </w:r>
          </w:p>
        </w:tc>
      </w:tr>
      <w:tr w:rsidR="00FA4A3F" w:rsidTr="00FA4A3F">
        <w:trPr>
          <w:gridAfter w:val="1"/>
          <w:wAfter w:w="53" w:type="dxa"/>
          <w:trHeight w:val="592"/>
        </w:trPr>
        <w:tc>
          <w:tcPr>
            <w:tcW w:w="1384" w:type="dxa"/>
            <w:gridSpan w:val="2"/>
            <w:vMerge/>
            <w:tcBorders>
              <w:left w:val="single" w:sz="4" w:space="0" w:color="auto"/>
              <w:right w:val="single" w:sz="4" w:space="0" w:color="auto"/>
            </w:tcBorders>
            <w:shd w:val="clear" w:color="auto" w:fill="auto"/>
            <w:vAlign w:val="center"/>
          </w:tcPr>
          <w:p w:rsidR="00FA4A3F" w:rsidRDefault="00FA4A3F" w:rsidP="00FA4A3F">
            <w:pPr>
              <w:jc w:val="center"/>
              <w:rPr>
                <w:sz w:val="24"/>
                <w:szCs w:val="24"/>
              </w:rPr>
            </w:pPr>
          </w:p>
        </w:tc>
        <w:tc>
          <w:tcPr>
            <w:tcW w:w="1403" w:type="dxa"/>
            <w:vMerge/>
            <w:tcBorders>
              <w:left w:val="single" w:sz="4" w:space="0" w:color="auto"/>
            </w:tcBorders>
            <w:shd w:val="clear" w:color="auto" w:fill="auto"/>
            <w:vAlign w:val="center"/>
          </w:tcPr>
          <w:p w:rsidR="00FA4A3F" w:rsidRDefault="00FA4A3F" w:rsidP="00FA4A3F">
            <w:pPr>
              <w:rPr>
                <w:rFonts w:ascii="仿宋_GB2312" w:eastAsia="仿宋_GB2312"/>
                <w:sz w:val="24"/>
                <w:szCs w:val="24"/>
              </w:rPr>
            </w:pPr>
          </w:p>
        </w:tc>
        <w:tc>
          <w:tcPr>
            <w:tcW w:w="298" w:type="dxa"/>
            <w:gridSpan w:val="2"/>
            <w:tcBorders>
              <w:top w:val="single" w:sz="4" w:space="0" w:color="auto"/>
              <w:left w:val="single" w:sz="4" w:space="0" w:color="auto"/>
              <w:bottom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c>
          <w:tcPr>
            <w:tcW w:w="2693" w:type="dxa"/>
            <w:tcBorders>
              <w:top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r>
              <w:rPr>
                <w:rFonts w:ascii="仿宋_GB2312" w:eastAsia="仿宋_GB2312" w:hint="eastAsia"/>
                <w:sz w:val="24"/>
                <w:szCs w:val="24"/>
              </w:rPr>
              <w:t>“三公”经费控制率</w:t>
            </w:r>
          </w:p>
        </w:tc>
        <w:tc>
          <w:tcPr>
            <w:tcW w:w="1418" w:type="dxa"/>
            <w:tcBorders>
              <w:top w:val="single" w:sz="4" w:space="0" w:color="auto"/>
              <w:left w:val="single" w:sz="4" w:space="0" w:color="auto"/>
              <w:bottom w:val="single" w:sz="4" w:space="0" w:color="auto"/>
            </w:tcBorders>
            <w:shd w:val="clear" w:color="auto" w:fill="auto"/>
            <w:vAlign w:val="center"/>
          </w:tcPr>
          <w:p w:rsidR="00FA4A3F" w:rsidRDefault="00FA4A3F" w:rsidP="00FA4A3F">
            <w:pPr>
              <w:jc w:val="center"/>
              <w:rPr>
                <w:rFonts w:ascii="仿宋_GB2312" w:eastAsia="仿宋_GB2312"/>
                <w:sz w:val="24"/>
                <w:szCs w:val="24"/>
              </w:rPr>
            </w:pPr>
            <w:r>
              <w:rPr>
                <w:rFonts w:ascii="仿宋_GB2312" w:eastAsia="仿宋_GB2312" w:hint="eastAsia"/>
                <w:sz w:val="24"/>
                <w:szCs w:val="24"/>
              </w:rPr>
              <w:t>3</w:t>
            </w:r>
          </w:p>
        </w:tc>
        <w:tc>
          <w:tcPr>
            <w:tcW w:w="236" w:type="dxa"/>
            <w:tcBorders>
              <w:top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c>
          <w:tcPr>
            <w:tcW w:w="1270" w:type="dxa"/>
            <w:gridSpan w:val="2"/>
            <w:tcBorders>
              <w:top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r>
              <w:rPr>
                <w:rFonts w:ascii="仿宋_GB2312" w:eastAsia="仿宋_GB2312" w:hint="eastAsia"/>
                <w:sz w:val="24"/>
                <w:szCs w:val="24"/>
              </w:rPr>
              <w:t>3</w:t>
            </w:r>
          </w:p>
        </w:tc>
      </w:tr>
      <w:tr w:rsidR="00FA4A3F" w:rsidTr="00FA4A3F">
        <w:trPr>
          <w:gridAfter w:val="1"/>
          <w:wAfter w:w="53" w:type="dxa"/>
          <w:trHeight w:val="592"/>
        </w:trPr>
        <w:tc>
          <w:tcPr>
            <w:tcW w:w="1384" w:type="dxa"/>
            <w:gridSpan w:val="2"/>
            <w:vMerge/>
            <w:tcBorders>
              <w:left w:val="single" w:sz="4" w:space="0" w:color="auto"/>
              <w:right w:val="single" w:sz="4" w:space="0" w:color="auto"/>
            </w:tcBorders>
            <w:shd w:val="clear" w:color="auto" w:fill="auto"/>
            <w:vAlign w:val="center"/>
          </w:tcPr>
          <w:p w:rsidR="00FA4A3F" w:rsidRDefault="00FA4A3F" w:rsidP="00FA4A3F">
            <w:pPr>
              <w:jc w:val="center"/>
              <w:rPr>
                <w:sz w:val="24"/>
                <w:szCs w:val="24"/>
              </w:rPr>
            </w:pPr>
          </w:p>
        </w:tc>
        <w:tc>
          <w:tcPr>
            <w:tcW w:w="1403" w:type="dxa"/>
            <w:vMerge/>
            <w:tcBorders>
              <w:left w:val="single" w:sz="4" w:space="0" w:color="auto"/>
            </w:tcBorders>
            <w:shd w:val="clear" w:color="auto" w:fill="auto"/>
            <w:vAlign w:val="center"/>
          </w:tcPr>
          <w:p w:rsidR="00FA4A3F" w:rsidRDefault="00FA4A3F" w:rsidP="00FA4A3F">
            <w:pPr>
              <w:rPr>
                <w:rFonts w:ascii="仿宋_GB2312" w:eastAsia="仿宋_GB2312"/>
                <w:sz w:val="24"/>
                <w:szCs w:val="24"/>
              </w:rPr>
            </w:pPr>
          </w:p>
        </w:tc>
        <w:tc>
          <w:tcPr>
            <w:tcW w:w="298" w:type="dxa"/>
            <w:gridSpan w:val="2"/>
            <w:tcBorders>
              <w:left w:val="single" w:sz="4" w:space="0" w:color="auto"/>
              <w:bottom w:val="single" w:sz="4" w:space="0" w:color="auto"/>
            </w:tcBorders>
            <w:shd w:val="clear" w:color="auto" w:fill="auto"/>
            <w:vAlign w:val="center"/>
          </w:tcPr>
          <w:p w:rsidR="00FA4A3F" w:rsidRDefault="00FA4A3F" w:rsidP="00FA4A3F">
            <w:pPr>
              <w:rPr>
                <w:rFonts w:ascii="仿宋_GB2312" w:eastAsia="仿宋_GB2312"/>
                <w:sz w:val="24"/>
                <w:szCs w:val="24"/>
              </w:rPr>
            </w:pPr>
          </w:p>
        </w:tc>
        <w:tc>
          <w:tcPr>
            <w:tcW w:w="2693" w:type="dxa"/>
            <w:tcBorders>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hAnsi="宋体" w:cs="宋体"/>
                <w:sz w:val="24"/>
                <w:szCs w:val="24"/>
              </w:rPr>
            </w:pPr>
            <w:r>
              <w:rPr>
                <w:rFonts w:ascii="仿宋_GB2312" w:eastAsia="仿宋_GB2312" w:hint="eastAsia"/>
                <w:sz w:val="24"/>
                <w:szCs w:val="24"/>
              </w:rPr>
              <w:t>公用经费控制率</w:t>
            </w:r>
          </w:p>
        </w:tc>
        <w:tc>
          <w:tcPr>
            <w:tcW w:w="1418" w:type="dxa"/>
            <w:tcBorders>
              <w:left w:val="single" w:sz="4" w:space="0" w:color="auto"/>
              <w:bottom w:val="single" w:sz="4" w:space="0" w:color="auto"/>
            </w:tcBorders>
            <w:shd w:val="clear" w:color="auto" w:fill="auto"/>
            <w:vAlign w:val="center"/>
          </w:tcPr>
          <w:p w:rsidR="00FA4A3F" w:rsidRDefault="00FA4A3F" w:rsidP="00FA4A3F">
            <w:pPr>
              <w:jc w:val="center"/>
              <w:rPr>
                <w:rFonts w:ascii="仿宋_GB2312" w:eastAsia="仿宋_GB2312" w:hAnsi="宋体" w:cs="宋体"/>
                <w:sz w:val="24"/>
                <w:szCs w:val="24"/>
              </w:rPr>
            </w:pPr>
            <w:r>
              <w:rPr>
                <w:rFonts w:ascii="仿宋_GB2312" w:eastAsia="仿宋_GB2312" w:hint="eastAsia"/>
                <w:sz w:val="24"/>
                <w:szCs w:val="24"/>
              </w:rPr>
              <w:t>2</w:t>
            </w:r>
          </w:p>
        </w:tc>
        <w:tc>
          <w:tcPr>
            <w:tcW w:w="236" w:type="dxa"/>
            <w:tcBorders>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c>
          <w:tcPr>
            <w:tcW w:w="1270" w:type="dxa"/>
            <w:gridSpan w:val="2"/>
            <w:tcBorders>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r>
              <w:rPr>
                <w:rFonts w:ascii="仿宋_GB2312" w:eastAsia="仿宋_GB2312" w:hint="eastAsia"/>
                <w:sz w:val="24"/>
                <w:szCs w:val="24"/>
              </w:rPr>
              <w:t>2</w:t>
            </w:r>
          </w:p>
        </w:tc>
      </w:tr>
      <w:tr w:rsidR="00FA4A3F" w:rsidTr="00FA4A3F">
        <w:trPr>
          <w:gridAfter w:val="1"/>
          <w:wAfter w:w="53" w:type="dxa"/>
          <w:trHeight w:val="592"/>
        </w:trPr>
        <w:tc>
          <w:tcPr>
            <w:tcW w:w="1384" w:type="dxa"/>
            <w:gridSpan w:val="2"/>
            <w:vMerge/>
            <w:tcBorders>
              <w:left w:val="single" w:sz="4" w:space="0" w:color="auto"/>
              <w:right w:val="single" w:sz="4" w:space="0" w:color="auto"/>
            </w:tcBorders>
            <w:shd w:val="clear" w:color="auto" w:fill="auto"/>
            <w:vAlign w:val="center"/>
          </w:tcPr>
          <w:p w:rsidR="00FA4A3F" w:rsidRDefault="00FA4A3F" w:rsidP="00FA4A3F">
            <w:pPr>
              <w:jc w:val="center"/>
              <w:rPr>
                <w:sz w:val="24"/>
                <w:szCs w:val="24"/>
              </w:rPr>
            </w:pPr>
          </w:p>
        </w:tc>
        <w:tc>
          <w:tcPr>
            <w:tcW w:w="1403" w:type="dxa"/>
            <w:vMerge/>
            <w:tcBorders>
              <w:left w:val="single" w:sz="4" w:space="0" w:color="auto"/>
            </w:tcBorders>
            <w:shd w:val="clear" w:color="auto" w:fill="auto"/>
            <w:vAlign w:val="center"/>
          </w:tcPr>
          <w:p w:rsidR="00FA4A3F" w:rsidRDefault="00FA4A3F" w:rsidP="00FA4A3F">
            <w:pPr>
              <w:rPr>
                <w:rFonts w:ascii="仿宋_GB2312" w:eastAsia="仿宋_GB2312"/>
                <w:sz w:val="24"/>
                <w:szCs w:val="24"/>
              </w:rPr>
            </w:pPr>
          </w:p>
        </w:tc>
        <w:tc>
          <w:tcPr>
            <w:tcW w:w="298" w:type="dxa"/>
            <w:gridSpan w:val="2"/>
            <w:tcBorders>
              <w:top w:val="single" w:sz="4" w:space="0" w:color="auto"/>
              <w:left w:val="single" w:sz="4" w:space="0" w:color="auto"/>
              <w:bottom w:val="single" w:sz="4" w:space="0" w:color="auto"/>
            </w:tcBorders>
            <w:shd w:val="clear" w:color="auto" w:fill="auto"/>
            <w:vAlign w:val="center"/>
          </w:tcPr>
          <w:p w:rsidR="00FA4A3F" w:rsidRDefault="00FA4A3F" w:rsidP="00FA4A3F">
            <w:pPr>
              <w:rPr>
                <w:rFonts w:ascii="仿宋_GB2312" w:eastAsia="仿宋_GB2312"/>
                <w:sz w:val="24"/>
                <w:szCs w:val="24"/>
              </w:rPr>
            </w:pPr>
          </w:p>
        </w:tc>
        <w:tc>
          <w:tcPr>
            <w:tcW w:w="2693" w:type="dxa"/>
            <w:tcBorders>
              <w:top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hAnsi="宋体" w:cs="宋体"/>
                <w:sz w:val="24"/>
                <w:szCs w:val="24"/>
              </w:rPr>
            </w:pPr>
            <w:r>
              <w:rPr>
                <w:rFonts w:ascii="仿宋_GB2312" w:eastAsia="仿宋_GB2312" w:hint="eastAsia"/>
                <w:sz w:val="24"/>
                <w:szCs w:val="24"/>
              </w:rPr>
              <w:t>结转结余率</w:t>
            </w:r>
          </w:p>
        </w:tc>
        <w:tc>
          <w:tcPr>
            <w:tcW w:w="1418" w:type="dxa"/>
            <w:tcBorders>
              <w:top w:val="single" w:sz="4" w:space="0" w:color="auto"/>
              <w:left w:val="single" w:sz="4" w:space="0" w:color="auto"/>
              <w:bottom w:val="single" w:sz="4" w:space="0" w:color="auto"/>
            </w:tcBorders>
            <w:shd w:val="clear" w:color="auto" w:fill="auto"/>
            <w:vAlign w:val="center"/>
          </w:tcPr>
          <w:p w:rsidR="00FA4A3F" w:rsidRDefault="00FA4A3F" w:rsidP="00FA4A3F">
            <w:pPr>
              <w:jc w:val="center"/>
              <w:rPr>
                <w:rFonts w:ascii="仿宋_GB2312" w:eastAsia="仿宋_GB2312" w:hAnsi="宋体" w:cs="宋体"/>
                <w:sz w:val="24"/>
                <w:szCs w:val="24"/>
              </w:rPr>
            </w:pPr>
            <w:r>
              <w:rPr>
                <w:rFonts w:ascii="仿宋_GB2312" w:eastAsia="仿宋_GB2312" w:hint="eastAsia"/>
                <w:sz w:val="24"/>
                <w:szCs w:val="24"/>
              </w:rPr>
              <w:t>3</w:t>
            </w:r>
          </w:p>
        </w:tc>
        <w:tc>
          <w:tcPr>
            <w:tcW w:w="236" w:type="dxa"/>
            <w:tcBorders>
              <w:top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c>
          <w:tcPr>
            <w:tcW w:w="1270" w:type="dxa"/>
            <w:gridSpan w:val="2"/>
            <w:tcBorders>
              <w:top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r>
              <w:rPr>
                <w:rFonts w:ascii="仿宋_GB2312" w:eastAsia="仿宋_GB2312" w:hint="eastAsia"/>
                <w:sz w:val="24"/>
                <w:szCs w:val="24"/>
              </w:rPr>
              <w:t>3</w:t>
            </w:r>
          </w:p>
        </w:tc>
      </w:tr>
      <w:tr w:rsidR="00FA4A3F" w:rsidTr="00FA4A3F">
        <w:trPr>
          <w:gridAfter w:val="1"/>
          <w:wAfter w:w="53" w:type="dxa"/>
          <w:trHeight w:val="592"/>
        </w:trPr>
        <w:tc>
          <w:tcPr>
            <w:tcW w:w="1384" w:type="dxa"/>
            <w:gridSpan w:val="2"/>
            <w:vMerge/>
            <w:tcBorders>
              <w:left w:val="single" w:sz="4" w:space="0" w:color="auto"/>
              <w:right w:val="single" w:sz="4" w:space="0" w:color="auto"/>
            </w:tcBorders>
            <w:shd w:val="clear" w:color="auto" w:fill="auto"/>
            <w:vAlign w:val="center"/>
          </w:tcPr>
          <w:p w:rsidR="00FA4A3F" w:rsidRDefault="00FA4A3F" w:rsidP="00FA4A3F">
            <w:pPr>
              <w:jc w:val="center"/>
              <w:rPr>
                <w:sz w:val="24"/>
                <w:szCs w:val="24"/>
              </w:rPr>
            </w:pPr>
          </w:p>
        </w:tc>
        <w:tc>
          <w:tcPr>
            <w:tcW w:w="1403" w:type="dxa"/>
            <w:vMerge/>
            <w:tcBorders>
              <w:left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c>
          <w:tcPr>
            <w:tcW w:w="298" w:type="dxa"/>
            <w:gridSpan w:val="2"/>
            <w:tcBorders>
              <w:top w:val="single" w:sz="4" w:space="0" w:color="auto"/>
              <w:left w:val="single" w:sz="4" w:space="0" w:color="auto"/>
              <w:bottom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c>
          <w:tcPr>
            <w:tcW w:w="2693" w:type="dxa"/>
            <w:tcBorders>
              <w:top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hAnsi="宋体" w:cs="宋体"/>
                <w:sz w:val="24"/>
                <w:szCs w:val="24"/>
              </w:rPr>
            </w:pPr>
            <w:r>
              <w:rPr>
                <w:rFonts w:ascii="仿宋_GB2312" w:eastAsia="仿宋_GB2312" w:hint="eastAsia"/>
                <w:sz w:val="24"/>
                <w:szCs w:val="24"/>
              </w:rPr>
              <w:t>提前下达率</w:t>
            </w:r>
          </w:p>
        </w:tc>
        <w:tc>
          <w:tcPr>
            <w:tcW w:w="1418" w:type="dxa"/>
            <w:tcBorders>
              <w:top w:val="single" w:sz="4" w:space="0" w:color="auto"/>
              <w:left w:val="single" w:sz="4" w:space="0" w:color="auto"/>
              <w:bottom w:val="single" w:sz="4" w:space="0" w:color="auto"/>
            </w:tcBorders>
            <w:shd w:val="clear" w:color="auto" w:fill="auto"/>
            <w:vAlign w:val="center"/>
          </w:tcPr>
          <w:p w:rsidR="00FA4A3F" w:rsidRDefault="00FA4A3F" w:rsidP="00FA4A3F">
            <w:pPr>
              <w:jc w:val="center"/>
              <w:rPr>
                <w:rFonts w:ascii="仿宋_GB2312" w:eastAsia="仿宋_GB2312" w:hAnsi="宋体" w:cs="宋体"/>
                <w:sz w:val="24"/>
                <w:szCs w:val="24"/>
              </w:rPr>
            </w:pPr>
            <w:r>
              <w:rPr>
                <w:rFonts w:ascii="仿宋_GB2312" w:eastAsia="仿宋_GB2312" w:hint="eastAsia"/>
                <w:sz w:val="24"/>
                <w:szCs w:val="24"/>
              </w:rPr>
              <w:t>3</w:t>
            </w:r>
          </w:p>
        </w:tc>
        <w:tc>
          <w:tcPr>
            <w:tcW w:w="236" w:type="dxa"/>
            <w:tcBorders>
              <w:top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c>
          <w:tcPr>
            <w:tcW w:w="1270" w:type="dxa"/>
            <w:gridSpan w:val="2"/>
            <w:tcBorders>
              <w:top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r>
              <w:rPr>
                <w:rFonts w:ascii="仿宋_GB2312" w:eastAsia="仿宋_GB2312" w:hint="eastAsia"/>
                <w:sz w:val="24"/>
                <w:szCs w:val="24"/>
              </w:rPr>
              <w:t>3</w:t>
            </w:r>
          </w:p>
        </w:tc>
      </w:tr>
      <w:tr w:rsidR="00FA4A3F" w:rsidTr="00FA4A3F">
        <w:trPr>
          <w:gridAfter w:val="1"/>
          <w:wAfter w:w="53" w:type="dxa"/>
          <w:trHeight w:val="670"/>
        </w:trPr>
        <w:tc>
          <w:tcPr>
            <w:tcW w:w="1384" w:type="dxa"/>
            <w:gridSpan w:val="2"/>
            <w:vMerge/>
            <w:tcBorders>
              <w:left w:val="single" w:sz="4" w:space="0" w:color="auto"/>
              <w:right w:val="single" w:sz="4" w:space="0" w:color="auto"/>
            </w:tcBorders>
            <w:shd w:val="clear" w:color="auto" w:fill="auto"/>
            <w:vAlign w:val="center"/>
          </w:tcPr>
          <w:p w:rsidR="00FA4A3F" w:rsidRDefault="00FA4A3F" w:rsidP="00FA4A3F">
            <w:pPr>
              <w:jc w:val="center"/>
              <w:rPr>
                <w:sz w:val="24"/>
                <w:szCs w:val="24"/>
              </w:rPr>
            </w:pPr>
          </w:p>
        </w:tc>
        <w:tc>
          <w:tcPr>
            <w:tcW w:w="1403" w:type="dxa"/>
            <w:vMerge/>
            <w:tcBorders>
              <w:left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c>
          <w:tcPr>
            <w:tcW w:w="298" w:type="dxa"/>
            <w:gridSpan w:val="2"/>
            <w:tcBorders>
              <w:top w:val="single" w:sz="4" w:space="0" w:color="auto"/>
              <w:left w:val="single" w:sz="4" w:space="0" w:color="auto"/>
              <w:bottom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c>
          <w:tcPr>
            <w:tcW w:w="2693" w:type="dxa"/>
            <w:tcBorders>
              <w:top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hAnsi="宋体" w:cs="宋体"/>
                <w:sz w:val="24"/>
                <w:szCs w:val="24"/>
              </w:rPr>
            </w:pPr>
            <w:r>
              <w:rPr>
                <w:rFonts w:ascii="仿宋_GB2312" w:eastAsia="仿宋_GB2312" w:hint="eastAsia"/>
                <w:sz w:val="24"/>
                <w:szCs w:val="24"/>
              </w:rPr>
              <w:t>政府采购执行率</w:t>
            </w:r>
          </w:p>
        </w:tc>
        <w:tc>
          <w:tcPr>
            <w:tcW w:w="1418" w:type="dxa"/>
            <w:tcBorders>
              <w:top w:val="single" w:sz="4" w:space="0" w:color="auto"/>
              <w:left w:val="single" w:sz="4" w:space="0" w:color="auto"/>
              <w:bottom w:val="single" w:sz="4" w:space="0" w:color="auto"/>
            </w:tcBorders>
            <w:shd w:val="clear" w:color="auto" w:fill="auto"/>
            <w:vAlign w:val="center"/>
          </w:tcPr>
          <w:p w:rsidR="00FA4A3F" w:rsidRDefault="00FA4A3F" w:rsidP="00FA4A3F">
            <w:pPr>
              <w:jc w:val="center"/>
              <w:rPr>
                <w:rFonts w:ascii="仿宋_GB2312" w:eastAsia="仿宋_GB2312" w:hAnsi="宋体" w:cs="宋体"/>
                <w:sz w:val="24"/>
                <w:szCs w:val="24"/>
              </w:rPr>
            </w:pPr>
            <w:r>
              <w:rPr>
                <w:rFonts w:ascii="仿宋_GB2312" w:eastAsia="仿宋_GB2312" w:hint="eastAsia"/>
                <w:sz w:val="24"/>
                <w:szCs w:val="24"/>
              </w:rPr>
              <w:t>3</w:t>
            </w:r>
          </w:p>
        </w:tc>
        <w:tc>
          <w:tcPr>
            <w:tcW w:w="236" w:type="dxa"/>
            <w:tcBorders>
              <w:top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c>
          <w:tcPr>
            <w:tcW w:w="1270" w:type="dxa"/>
            <w:gridSpan w:val="2"/>
            <w:tcBorders>
              <w:top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r>
              <w:rPr>
                <w:rFonts w:ascii="仿宋_GB2312" w:eastAsia="仿宋_GB2312" w:hint="eastAsia"/>
                <w:sz w:val="24"/>
                <w:szCs w:val="24"/>
              </w:rPr>
              <w:t>2</w:t>
            </w:r>
          </w:p>
        </w:tc>
      </w:tr>
      <w:tr w:rsidR="00FA4A3F" w:rsidTr="00FA4A3F">
        <w:trPr>
          <w:trHeight w:val="636"/>
        </w:trPr>
        <w:tc>
          <w:tcPr>
            <w:tcW w:w="1384" w:type="dxa"/>
            <w:gridSpan w:val="2"/>
            <w:vMerge/>
            <w:tcBorders>
              <w:left w:val="single" w:sz="4" w:space="0" w:color="auto"/>
              <w:right w:val="single" w:sz="4" w:space="0" w:color="auto"/>
            </w:tcBorders>
            <w:shd w:val="clear" w:color="auto" w:fill="auto"/>
            <w:vAlign w:val="center"/>
          </w:tcPr>
          <w:p w:rsidR="00FA4A3F" w:rsidRDefault="00FA4A3F" w:rsidP="00FA4A3F">
            <w:pPr>
              <w:jc w:val="center"/>
              <w:rPr>
                <w:sz w:val="24"/>
                <w:szCs w:val="24"/>
              </w:rPr>
            </w:pPr>
          </w:p>
        </w:tc>
        <w:tc>
          <w:tcPr>
            <w:tcW w:w="1403" w:type="dxa"/>
            <w:tcBorders>
              <w:left w:val="single" w:sz="4" w:space="0" w:color="auto"/>
              <w:bottom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c>
          <w:tcPr>
            <w:tcW w:w="298" w:type="dxa"/>
            <w:gridSpan w:val="2"/>
            <w:tcBorders>
              <w:left w:val="single" w:sz="4" w:space="0" w:color="auto"/>
              <w:bottom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c>
          <w:tcPr>
            <w:tcW w:w="2693" w:type="dxa"/>
            <w:tcBorders>
              <w:top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hAnsi="宋体" w:cs="宋体"/>
                <w:sz w:val="24"/>
                <w:szCs w:val="24"/>
              </w:rPr>
            </w:pPr>
            <w:r>
              <w:rPr>
                <w:rFonts w:ascii="仿宋_GB2312" w:eastAsia="仿宋_GB2312" w:hint="eastAsia"/>
                <w:sz w:val="24"/>
                <w:szCs w:val="24"/>
              </w:rPr>
              <w:t>预决算信息公开性</w:t>
            </w:r>
          </w:p>
        </w:tc>
        <w:tc>
          <w:tcPr>
            <w:tcW w:w="16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r>
              <w:rPr>
                <w:rFonts w:ascii="仿宋_GB2312" w:eastAsia="仿宋_GB2312" w:hint="eastAsia"/>
                <w:sz w:val="24"/>
                <w:szCs w:val="24"/>
              </w:rPr>
              <w:t>4</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r>
              <w:rPr>
                <w:rFonts w:ascii="仿宋_GB2312" w:eastAsia="仿宋_GB2312" w:hint="eastAsia"/>
                <w:sz w:val="24"/>
                <w:szCs w:val="24"/>
              </w:rPr>
              <w:t>3.5</w:t>
            </w:r>
          </w:p>
        </w:tc>
      </w:tr>
      <w:tr w:rsidR="00FA4A3F" w:rsidTr="00FA4A3F">
        <w:trPr>
          <w:trHeight w:val="748"/>
        </w:trPr>
        <w:tc>
          <w:tcPr>
            <w:tcW w:w="1384" w:type="dxa"/>
            <w:gridSpan w:val="2"/>
            <w:vMerge/>
            <w:tcBorders>
              <w:left w:val="single" w:sz="4" w:space="0" w:color="auto"/>
              <w:bottom w:val="single" w:sz="4" w:space="0" w:color="auto"/>
              <w:right w:val="single" w:sz="4" w:space="0" w:color="auto"/>
            </w:tcBorders>
            <w:shd w:val="clear" w:color="auto" w:fill="auto"/>
            <w:vAlign w:val="center"/>
          </w:tcPr>
          <w:p w:rsidR="00FA4A3F" w:rsidRDefault="00FA4A3F" w:rsidP="00FA4A3F">
            <w:pPr>
              <w:jc w:val="center"/>
              <w:rPr>
                <w:sz w:val="24"/>
                <w:szCs w:val="24"/>
              </w:rPr>
            </w:pPr>
          </w:p>
        </w:tc>
        <w:tc>
          <w:tcPr>
            <w:tcW w:w="1403" w:type="dxa"/>
            <w:tcBorders>
              <w:top w:val="single" w:sz="4" w:space="0" w:color="auto"/>
              <w:left w:val="single" w:sz="4" w:space="0" w:color="auto"/>
              <w:bottom w:val="single" w:sz="4" w:space="0" w:color="auto"/>
            </w:tcBorders>
            <w:shd w:val="clear" w:color="auto" w:fill="auto"/>
            <w:vAlign w:val="center"/>
          </w:tcPr>
          <w:p w:rsidR="00FA4A3F" w:rsidRDefault="00FA4A3F" w:rsidP="00FA4A3F">
            <w:pPr>
              <w:rPr>
                <w:rFonts w:ascii="仿宋_GB2312" w:eastAsia="仿宋_GB2312"/>
                <w:sz w:val="24"/>
                <w:szCs w:val="24"/>
              </w:rPr>
            </w:pPr>
            <w:r>
              <w:rPr>
                <w:rFonts w:ascii="仿宋_GB2312" w:eastAsia="仿宋_GB2312" w:hint="eastAsia"/>
                <w:sz w:val="24"/>
                <w:szCs w:val="24"/>
              </w:rPr>
              <w:t>财务管理</w:t>
            </w:r>
          </w:p>
        </w:tc>
        <w:tc>
          <w:tcPr>
            <w:tcW w:w="298" w:type="dxa"/>
            <w:gridSpan w:val="2"/>
            <w:tcBorders>
              <w:top w:val="single" w:sz="4" w:space="0" w:color="auto"/>
              <w:left w:val="single" w:sz="4" w:space="0" w:color="auto"/>
              <w:bottom w:val="single" w:sz="4" w:space="0" w:color="auto"/>
            </w:tcBorders>
            <w:shd w:val="clear" w:color="auto" w:fill="auto"/>
            <w:vAlign w:val="center"/>
          </w:tcPr>
          <w:p w:rsidR="00FA4A3F" w:rsidRDefault="00FA4A3F" w:rsidP="00FA4A3F">
            <w:pPr>
              <w:rPr>
                <w:rFonts w:ascii="仿宋_GB2312" w:eastAsia="仿宋_GB2312"/>
                <w:sz w:val="24"/>
                <w:szCs w:val="24"/>
              </w:rPr>
            </w:pPr>
          </w:p>
        </w:tc>
        <w:tc>
          <w:tcPr>
            <w:tcW w:w="2693" w:type="dxa"/>
            <w:tcBorders>
              <w:top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hAnsi="宋体" w:cs="宋体"/>
                <w:sz w:val="24"/>
                <w:szCs w:val="24"/>
              </w:rPr>
            </w:pPr>
            <w:r>
              <w:rPr>
                <w:rFonts w:ascii="仿宋_GB2312" w:eastAsia="仿宋_GB2312" w:hint="eastAsia"/>
                <w:sz w:val="24"/>
                <w:szCs w:val="24"/>
              </w:rPr>
              <w:t>资金使用规范性</w:t>
            </w:r>
          </w:p>
        </w:tc>
        <w:tc>
          <w:tcPr>
            <w:tcW w:w="16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r>
              <w:rPr>
                <w:rFonts w:ascii="仿宋_GB2312" w:eastAsia="仿宋_GB2312" w:hint="eastAsia"/>
                <w:sz w:val="24"/>
                <w:szCs w:val="24"/>
              </w:rPr>
              <w:t>6</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r>
              <w:rPr>
                <w:rFonts w:ascii="仿宋_GB2312" w:eastAsia="仿宋_GB2312" w:hint="eastAsia"/>
                <w:sz w:val="24"/>
                <w:szCs w:val="24"/>
              </w:rPr>
              <w:t>6</w:t>
            </w:r>
          </w:p>
        </w:tc>
      </w:tr>
      <w:tr w:rsidR="00FA4A3F" w:rsidTr="00FA4A3F">
        <w:trPr>
          <w:trHeight w:val="449"/>
        </w:trPr>
        <w:tc>
          <w:tcPr>
            <w:tcW w:w="1101" w:type="dxa"/>
            <w:tcBorders>
              <w:top w:val="single" w:sz="4" w:space="0" w:color="auto"/>
              <w:left w:val="single" w:sz="4" w:space="0" w:color="auto"/>
              <w:bottom w:val="single" w:sz="4" w:space="0" w:color="auto"/>
            </w:tcBorders>
            <w:shd w:val="clear" w:color="auto" w:fill="auto"/>
            <w:vAlign w:val="center"/>
          </w:tcPr>
          <w:p w:rsidR="00FA4A3F" w:rsidRDefault="00FA4A3F" w:rsidP="00FA4A3F">
            <w:pPr>
              <w:jc w:val="center"/>
              <w:rPr>
                <w:sz w:val="24"/>
                <w:szCs w:val="24"/>
              </w:rPr>
            </w:pPr>
          </w:p>
        </w:tc>
        <w:tc>
          <w:tcPr>
            <w:tcW w:w="283" w:type="dxa"/>
            <w:tcBorders>
              <w:top w:val="single" w:sz="4" w:space="0" w:color="auto"/>
              <w:left w:val="single" w:sz="4" w:space="0" w:color="auto"/>
              <w:bottom w:val="single" w:sz="4" w:space="0" w:color="auto"/>
            </w:tcBorders>
            <w:shd w:val="clear" w:color="auto" w:fill="auto"/>
            <w:vAlign w:val="center"/>
          </w:tcPr>
          <w:p w:rsidR="00FA4A3F" w:rsidRDefault="00FA4A3F" w:rsidP="00FA4A3F">
            <w:pPr>
              <w:jc w:val="center"/>
              <w:rPr>
                <w:sz w:val="24"/>
                <w:szCs w:val="24"/>
              </w:rPr>
            </w:pPr>
          </w:p>
        </w:tc>
        <w:tc>
          <w:tcPr>
            <w:tcW w:w="1418" w:type="dxa"/>
            <w:gridSpan w:val="2"/>
            <w:tcBorders>
              <w:top w:val="single" w:sz="4" w:space="0" w:color="auto"/>
              <w:bottom w:val="single" w:sz="4" w:space="0" w:color="auto"/>
              <w:right w:val="single" w:sz="4" w:space="0" w:color="auto"/>
            </w:tcBorders>
            <w:shd w:val="clear" w:color="auto" w:fill="auto"/>
            <w:vAlign w:val="center"/>
          </w:tcPr>
          <w:p w:rsidR="00FA4A3F" w:rsidRDefault="00FA4A3F" w:rsidP="00FA4A3F">
            <w:pPr>
              <w:ind w:firstLineChars="50" w:firstLine="120"/>
              <w:rPr>
                <w:rFonts w:ascii="仿宋_GB2312" w:eastAsia="仿宋_GB2312"/>
                <w:sz w:val="24"/>
                <w:szCs w:val="24"/>
              </w:rPr>
            </w:pPr>
            <w:r>
              <w:rPr>
                <w:rFonts w:ascii="仿宋_GB2312" w:eastAsia="仿宋_GB2312" w:hint="eastAsia"/>
                <w:sz w:val="24"/>
                <w:szCs w:val="24"/>
              </w:rPr>
              <w:t>人员管理</w:t>
            </w:r>
          </w:p>
        </w:tc>
        <w:tc>
          <w:tcPr>
            <w:tcW w:w="283" w:type="dxa"/>
            <w:tcBorders>
              <w:top w:val="single" w:sz="4" w:space="0" w:color="auto"/>
              <w:left w:val="single" w:sz="4" w:space="0" w:color="auto"/>
              <w:bottom w:val="single" w:sz="4" w:space="0" w:color="auto"/>
            </w:tcBorders>
            <w:shd w:val="clear" w:color="auto" w:fill="auto"/>
            <w:vAlign w:val="center"/>
          </w:tcPr>
          <w:p w:rsidR="00FA4A3F" w:rsidRDefault="00FA4A3F" w:rsidP="00FA4A3F">
            <w:pPr>
              <w:ind w:firstLineChars="50" w:firstLine="120"/>
              <w:rPr>
                <w:rFonts w:ascii="仿宋_GB2312" w:eastAsia="仿宋_GB2312"/>
                <w:sz w:val="24"/>
                <w:szCs w:val="24"/>
              </w:rPr>
            </w:pPr>
          </w:p>
        </w:tc>
        <w:tc>
          <w:tcPr>
            <w:tcW w:w="2693" w:type="dxa"/>
            <w:tcBorders>
              <w:top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hAnsi="宋体" w:cs="宋体"/>
                <w:sz w:val="24"/>
                <w:szCs w:val="24"/>
              </w:rPr>
            </w:pPr>
            <w:r>
              <w:rPr>
                <w:rFonts w:ascii="仿宋_GB2312" w:eastAsia="仿宋_GB2312" w:hint="eastAsia"/>
                <w:sz w:val="24"/>
                <w:szCs w:val="24"/>
              </w:rPr>
              <w:t>财政供养人员控制率</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hAnsi="宋体" w:cs="宋体"/>
                <w:sz w:val="24"/>
                <w:szCs w:val="24"/>
              </w:rPr>
            </w:pPr>
            <w:r>
              <w:rPr>
                <w:rFonts w:ascii="仿宋_GB2312" w:eastAsia="仿宋_GB2312"/>
                <w:sz w:val="24"/>
                <w:szCs w:val="24"/>
              </w:rPr>
              <w:t>2</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r>
              <w:rPr>
                <w:rFonts w:ascii="仿宋_GB2312" w:eastAsia="仿宋_GB2312" w:hint="eastAsia"/>
                <w:sz w:val="24"/>
                <w:szCs w:val="24"/>
              </w:rPr>
              <w:t>2</w:t>
            </w:r>
          </w:p>
        </w:tc>
      </w:tr>
      <w:tr w:rsidR="00FA4A3F" w:rsidTr="00FA4A3F">
        <w:trPr>
          <w:trHeight w:val="242"/>
        </w:trPr>
        <w:tc>
          <w:tcPr>
            <w:tcW w:w="1101" w:type="dxa"/>
            <w:vMerge w:val="restart"/>
            <w:tcBorders>
              <w:top w:val="single" w:sz="4" w:space="0" w:color="auto"/>
              <w:left w:val="single" w:sz="4" w:space="0" w:color="auto"/>
            </w:tcBorders>
            <w:shd w:val="clear" w:color="auto" w:fill="auto"/>
            <w:vAlign w:val="center"/>
          </w:tcPr>
          <w:p w:rsidR="00FA4A3F" w:rsidRDefault="00FA4A3F" w:rsidP="00FA4A3F">
            <w:pPr>
              <w:jc w:val="center"/>
              <w:rPr>
                <w:sz w:val="24"/>
                <w:szCs w:val="24"/>
              </w:rPr>
            </w:pPr>
          </w:p>
        </w:tc>
        <w:tc>
          <w:tcPr>
            <w:tcW w:w="283" w:type="dxa"/>
            <w:vMerge w:val="restart"/>
            <w:tcBorders>
              <w:top w:val="single" w:sz="4" w:space="0" w:color="auto"/>
              <w:left w:val="single" w:sz="4" w:space="0" w:color="auto"/>
            </w:tcBorders>
            <w:shd w:val="clear" w:color="auto" w:fill="auto"/>
            <w:vAlign w:val="center"/>
          </w:tcPr>
          <w:p w:rsidR="00FA4A3F" w:rsidRDefault="00FA4A3F" w:rsidP="00FA4A3F">
            <w:pPr>
              <w:jc w:val="center"/>
              <w:rPr>
                <w:sz w:val="24"/>
                <w:szCs w:val="24"/>
              </w:rPr>
            </w:pPr>
          </w:p>
        </w:tc>
        <w:tc>
          <w:tcPr>
            <w:tcW w:w="1418" w:type="dxa"/>
            <w:gridSpan w:val="2"/>
            <w:tcBorders>
              <w:top w:val="single" w:sz="4" w:space="0" w:color="auto"/>
              <w:right w:val="single" w:sz="4" w:space="0" w:color="auto"/>
            </w:tcBorders>
            <w:shd w:val="clear" w:color="auto" w:fill="auto"/>
            <w:vAlign w:val="center"/>
          </w:tcPr>
          <w:p w:rsidR="00FA4A3F" w:rsidRDefault="00FA4A3F" w:rsidP="00FA4A3F">
            <w:pPr>
              <w:ind w:firstLineChars="50" w:firstLine="120"/>
              <w:rPr>
                <w:rFonts w:ascii="仿宋_GB2312" w:eastAsia="仿宋_GB2312"/>
                <w:sz w:val="24"/>
                <w:szCs w:val="24"/>
              </w:rPr>
            </w:pPr>
          </w:p>
        </w:tc>
        <w:tc>
          <w:tcPr>
            <w:tcW w:w="283" w:type="dxa"/>
            <w:tcBorders>
              <w:top w:val="single" w:sz="4" w:space="0" w:color="auto"/>
              <w:left w:val="single" w:sz="4" w:space="0" w:color="auto"/>
            </w:tcBorders>
            <w:shd w:val="clear" w:color="auto" w:fill="auto"/>
            <w:vAlign w:val="center"/>
          </w:tcPr>
          <w:p w:rsidR="00FA4A3F" w:rsidRDefault="00FA4A3F" w:rsidP="00FA4A3F">
            <w:pPr>
              <w:ind w:firstLineChars="50" w:firstLine="120"/>
              <w:rPr>
                <w:rFonts w:ascii="仿宋_GB2312" w:eastAsia="仿宋_GB2312"/>
                <w:sz w:val="24"/>
                <w:szCs w:val="24"/>
              </w:rPr>
            </w:pPr>
          </w:p>
        </w:tc>
        <w:tc>
          <w:tcPr>
            <w:tcW w:w="2693" w:type="dxa"/>
            <w:tcBorders>
              <w:top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c>
          <w:tcPr>
            <w:tcW w:w="1418" w:type="dxa"/>
            <w:tcBorders>
              <w:top w:val="single" w:sz="4" w:space="0" w:color="auto"/>
              <w:left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c>
          <w:tcPr>
            <w:tcW w:w="1559" w:type="dxa"/>
            <w:gridSpan w:val="4"/>
            <w:tcBorders>
              <w:top w:val="single" w:sz="4" w:space="0" w:color="auto"/>
              <w:left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r>
      <w:tr w:rsidR="00FA4A3F" w:rsidTr="00FA4A3F">
        <w:trPr>
          <w:trHeight w:val="231"/>
        </w:trPr>
        <w:tc>
          <w:tcPr>
            <w:tcW w:w="1101" w:type="dxa"/>
            <w:vMerge/>
            <w:tcBorders>
              <w:left w:val="single" w:sz="4" w:space="0" w:color="auto"/>
              <w:bottom w:val="single" w:sz="4" w:space="0" w:color="auto"/>
            </w:tcBorders>
            <w:shd w:val="clear" w:color="auto" w:fill="auto"/>
            <w:vAlign w:val="center"/>
          </w:tcPr>
          <w:p w:rsidR="00FA4A3F" w:rsidRDefault="00FA4A3F" w:rsidP="00FA4A3F">
            <w:pPr>
              <w:jc w:val="center"/>
              <w:rPr>
                <w:sz w:val="24"/>
                <w:szCs w:val="24"/>
              </w:rPr>
            </w:pPr>
          </w:p>
        </w:tc>
        <w:tc>
          <w:tcPr>
            <w:tcW w:w="283" w:type="dxa"/>
            <w:vMerge/>
            <w:tcBorders>
              <w:left w:val="single" w:sz="4" w:space="0" w:color="auto"/>
              <w:bottom w:val="single" w:sz="4" w:space="0" w:color="auto"/>
            </w:tcBorders>
            <w:shd w:val="clear" w:color="auto" w:fill="auto"/>
            <w:vAlign w:val="center"/>
          </w:tcPr>
          <w:p w:rsidR="00FA4A3F" w:rsidRDefault="00FA4A3F" w:rsidP="00FA4A3F">
            <w:pPr>
              <w:jc w:val="center"/>
              <w:rPr>
                <w:sz w:val="24"/>
                <w:szCs w:val="24"/>
              </w:rPr>
            </w:pPr>
          </w:p>
        </w:tc>
        <w:tc>
          <w:tcPr>
            <w:tcW w:w="1418" w:type="dxa"/>
            <w:gridSpan w:val="2"/>
            <w:tcBorders>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r>
              <w:rPr>
                <w:rFonts w:ascii="仿宋_GB2312" w:eastAsia="仿宋_GB2312" w:hint="eastAsia"/>
                <w:bCs/>
                <w:sz w:val="24"/>
                <w:szCs w:val="24"/>
              </w:rPr>
              <w:t>制度管理</w:t>
            </w:r>
          </w:p>
        </w:tc>
        <w:tc>
          <w:tcPr>
            <w:tcW w:w="283" w:type="dxa"/>
            <w:tcBorders>
              <w:left w:val="single" w:sz="4" w:space="0" w:color="auto"/>
              <w:bottom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c>
          <w:tcPr>
            <w:tcW w:w="2693" w:type="dxa"/>
            <w:tcBorders>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hAnsi="宋体" w:cs="宋体"/>
                <w:sz w:val="24"/>
                <w:szCs w:val="24"/>
              </w:rPr>
            </w:pPr>
            <w:r>
              <w:rPr>
                <w:rFonts w:ascii="仿宋_GB2312" w:eastAsia="仿宋_GB2312" w:hint="eastAsia"/>
                <w:sz w:val="24"/>
                <w:szCs w:val="24"/>
              </w:rPr>
              <w:t>管理制度健全性</w:t>
            </w:r>
          </w:p>
        </w:tc>
        <w:tc>
          <w:tcPr>
            <w:tcW w:w="1418" w:type="dxa"/>
            <w:tcBorders>
              <w:left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hAnsi="宋体" w:cs="宋体"/>
                <w:sz w:val="24"/>
                <w:szCs w:val="24"/>
              </w:rPr>
            </w:pPr>
            <w:r>
              <w:rPr>
                <w:rFonts w:ascii="仿宋_GB2312" w:eastAsia="仿宋_GB2312" w:hint="eastAsia"/>
                <w:sz w:val="24"/>
                <w:szCs w:val="24"/>
              </w:rPr>
              <w:t>5</w:t>
            </w:r>
          </w:p>
        </w:tc>
        <w:tc>
          <w:tcPr>
            <w:tcW w:w="1559" w:type="dxa"/>
            <w:gridSpan w:val="4"/>
            <w:tcBorders>
              <w:left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r>
              <w:rPr>
                <w:rFonts w:ascii="仿宋_GB2312" w:eastAsia="仿宋_GB2312" w:hint="eastAsia"/>
                <w:sz w:val="24"/>
                <w:szCs w:val="24"/>
              </w:rPr>
              <w:t>4</w:t>
            </w:r>
          </w:p>
        </w:tc>
      </w:tr>
      <w:tr w:rsidR="00FA4A3F" w:rsidTr="00FA4A3F">
        <w:trPr>
          <w:trHeight w:val="592"/>
        </w:trPr>
        <w:tc>
          <w:tcPr>
            <w:tcW w:w="1101" w:type="dxa"/>
            <w:vMerge w:val="restart"/>
            <w:tcBorders>
              <w:top w:val="single" w:sz="4" w:space="0" w:color="auto"/>
              <w:left w:val="single" w:sz="4" w:space="0" w:color="auto"/>
            </w:tcBorders>
            <w:shd w:val="clear" w:color="auto" w:fill="auto"/>
            <w:vAlign w:val="center"/>
          </w:tcPr>
          <w:p w:rsidR="00FA4A3F" w:rsidRDefault="00FA4A3F" w:rsidP="00FA4A3F">
            <w:pPr>
              <w:jc w:val="center"/>
              <w:rPr>
                <w:rFonts w:ascii="仿宋_GB2312" w:eastAsia="仿宋_GB2312"/>
                <w:sz w:val="24"/>
                <w:szCs w:val="24"/>
              </w:rPr>
            </w:pPr>
            <w:r>
              <w:rPr>
                <w:rFonts w:ascii="仿宋_GB2312" w:eastAsia="仿宋_GB2312" w:hint="eastAsia"/>
                <w:sz w:val="24"/>
                <w:szCs w:val="24"/>
              </w:rPr>
              <w:t>产出</w:t>
            </w:r>
          </w:p>
        </w:tc>
        <w:tc>
          <w:tcPr>
            <w:tcW w:w="283" w:type="dxa"/>
            <w:vMerge w:val="restart"/>
            <w:tcBorders>
              <w:top w:val="single" w:sz="4" w:space="0" w:color="auto"/>
              <w:left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c>
          <w:tcPr>
            <w:tcW w:w="1418" w:type="dxa"/>
            <w:gridSpan w:val="2"/>
            <w:vMerge w:val="restart"/>
            <w:tcBorders>
              <w:top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r>
              <w:rPr>
                <w:rFonts w:ascii="仿宋_GB2312" w:eastAsia="仿宋_GB2312" w:hint="eastAsia"/>
                <w:bCs/>
                <w:sz w:val="24"/>
                <w:szCs w:val="24"/>
              </w:rPr>
              <w:t>职责履行</w:t>
            </w:r>
          </w:p>
        </w:tc>
        <w:tc>
          <w:tcPr>
            <w:tcW w:w="283" w:type="dxa"/>
            <w:tcBorders>
              <w:top w:val="single" w:sz="4" w:space="0" w:color="auto"/>
              <w:left w:val="single" w:sz="4" w:space="0" w:color="auto"/>
              <w:bottom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c>
          <w:tcPr>
            <w:tcW w:w="2693" w:type="dxa"/>
            <w:tcBorders>
              <w:top w:val="single" w:sz="4" w:space="0" w:color="auto"/>
              <w:bottom w:val="single" w:sz="4" w:space="0" w:color="auto"/>
              <w:right w:val="single" w:sz="4" w:space="0" w:color="auto"/>
            </w:tcBorders>
            <w:shd w:val="clear" w:color="auto" w:fill="auto"/>
            <w:vAlign w:val="center"/>
          </w:tcPr>
          <w:p w:rsidR="00FA4A3F" w:rsidRDefault="00FA4A3F" w:rsidP="00FA4A3F">
            <w:pPr>
              <w:widowControl/>
              <w:jc w:val="center"/>
              <w:rPr>
                <w:rFonts w:ascii="仿宋_GB2312" w:eastAsia="仿宋_GB2312"/>
                <w:sz w:val="24"/>
                <w:szCs w:val="24"/>
              </w:rPr>
            </w:pPr>
            <w:r>
              <w:rPr>
                <w:rFonts w:ascii="仿宋_GB2312" w:eastAsia="仿宋_GB2312" w:hint="eastAsia"/>
                <w:sz w:val="24"/>
                <w:szCs w:val="24"/>
              </w:rPr>
              <w:t>职责履行情况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r>
              <w:rPr>
                <w:rFonts w:ascii="仿宋_GB2312" w:eastAsia="仿宋_GB2312" w:hint="eastAsia"/>
                <w:sz w:val="24"/>
                <w:szCs w:val="24"/>
              </w:rPr>
              <w:t>12</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r>
              <w:rPr>
                <w:rFonts w:ascii="仿宋_GB2312" w:eastAsia="仿宋_GB2312" w:hint="eastAsia"/>
                <w:sz w:val="24"/>
                <w:szCs w:val="24"/>
              </w:rPr>
              <w:t>11</w:t>
            </w:r>
          </w:p>
        </w:tc>
      </w:tr>
      <w:tr w:rsidR="00FA4A3F" w:rsidTr="00FA4A3F">
        <w:trPr>
          <w:trHeight w:val="592"/>
        </w:trPr>
        <w:tc>
          <w:tcPr>
            <w:tcW w:w="1101" w:type="dxa"/>
            <w:vMerge/>
            <w:tcBorders>
              <w:left w:val="single" w:sz="4" w:space="0" w:color="auto"/>
            </w:tcBorders>
            <w:shd w:val="clear" w:color="auto" w:fill="auto"/>
            <w:vAlign w:val="center"/>
          </w:tcPr>
          <w:p w:rsidR="00FA4A3F" w:rsidRDefault="00FA4A3F" w:rsidP="00FA4A3F">
            <w:pPr>
              <w:jc w:val="center"/>
              <w:rPr>
                <w:sz w:val="24"/>
                <w:szCs w:val="24"/>
              </w:rPr>
            </w:pPr>
          </w:p>
        </w:tc>
        <w:tc>
          <w:tcPr>
            <w:tcW w:w="283" w:type="dxa"/>
            <w:vMerge/>
            <w:tcBorders>
              <w:left w:val="single" w:sz="4" w:space="0" w:color="auto"/>
            </w:tcBorders>
            <w:shd w:val="clear" w:color="auto" w:fill="auto"/>
            <w:vAlign w:val="center"/>
          </w:tcPr>
          <w:p w:rsidR="00FA4A3F" w:rsidRDefault="00FA4A3F" w:rsidP="00FA4A3F">
            <w:pPr>
              <w:jc w:val="center"/>
              <w:rPr>
                <w:sz w:val="24"/>
                <w:szCs w:val="24"/>
              </w:rPr>
            </w:pPr>
          </w:p>
        </w:tc>
        <w:tc>
          <w:tcPr>
            <w:tcW w:w="1418" w:type="dxa"/>
            <w:gridSpan w:val="2"/>
            <w:vMerge/>
            <w:tcBorders>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c>
          <w:tcPr>
            <w:tcW w:w="283" w:type="dxa"/>
            <w:tcBorders>
              <w:top w:val="single" w:sz="4" w:space="0" w:color="auto"/>
              <w:left w:val="single" w:sz="4" w:space="0" w:color="auto"/>
              <w:bottom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c>
          <w:tcPr>
            <w:tcW w:w="2693" w:type="dxa"/>
            <w:tcBorders>
              <w:top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r>
              <w:rPr>
                <w:rFonts w:ascii="仿宋_GB2312" w:eastAsia="仿宋_GB2312" w:hint="eastAsia"/>
                <w:sz w:val="24"/>
                <w:szCs w:val="24"/>
              </w:rPr>
              <w:t>职责履行及时性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r>
              <w:rPr>
                <w:rFonts w:ascii="仿宋_GB2312" w:eastAsia="仿宋_GB2312" w:hint="eastAsia"/>
                <w:sz w:val="24"/>
                <w:szCs w:val="24"/>
              </w:rPr>
              <w:t>8</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r>
              <w:rPr>
                <w:rFonts w:ascii="仿宋_GB2312" w:eastAsia="仿宋_GB2312" w:hint="eastAsia"/>
                <w:sz w:val="24"/>
                <w:szCs w:val="24"/>
              </w:rPr>
              <w:t>7</w:t>
            </w:r>
          </w:p>
        </w:tc>
      </w:tr>
      <w:tr w:rsidR="00FA4A3F" w:rsidTr="00FA4A3F">
        <w:trPr>
          <w:trHeight w:val="175"/>
        </w:trPr>
        <w:tc>
          <w:tcPr>
            <w:tcW w:w="1101" w:type="dxa"/>
            <w:vMerge/>
            <w:tcBorders>
              <w:left w:val="single" w:sz="4" w:space="0" w:color="auto"/>
              <w:bottom w:val="single" w:sz="4" w:space="0" w:color="auto"/>
            </w:tcBorders>
            <w:shd w:val="clear" w:color="auto" w:fill="auto"/>
            <w:vAlign w:val="center"/>
          </w:tcPr>
          <w:p w:rsidR="00FA4A3F" w:rsidRDefault="00FA4A3F" w:rsidP="00FA4A3F">
            <w:pPr>
              <w:jc w:val="center"/>
              <w:rPr>
                <w:sz w:val="24"/>
                <w:szCs w:val="24"/>
              </w:rPr>
            </w:pPr>
          </w:p>
        </w:tc>
        <w:tc>
          <w:tcPr>
            <w:tcW w:w="283" w:type="dxa"/>
            <w:vMerge/>
            <w:tcBorders>
              <w:left w:val="single" w:sz="4" w:space="0" w:color="auto"/>
              <w:bottom w:val="single" w:sz="4" w:space="0" w:color="auto"/>
            </w:tcBorders>
            <w:shd w:val="clear" w:color="auto" w:fill="auto"/>
            <w:vAlign w:val="center"/>
          </w:tcPr>
          <w:p w:rsidR="00FA4A3F" w:rsidRDefault="00FA4A3F" w:rsidP="00FA4A3F">
            <w:pPr>
              <w:jc w:val="center"/>
              <w:rPr>
                <w:sz w:val="24"/>
                <w:szCs w:val="24"/>
              </w:rPr>
            </w:pPr>
          </w:p>
        </w:tc>
        <w:tc>
          <w:tcPr>
            <w:tcW w:w="1418" w:type="dxa"/>
            <w:gridSpan w:val="2"/>
            <w:vMerge/>
            <w:tcBorders>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c>
          <w:tcPr>
            <w:tcW w:w="283" w:type="dxa"/>
            <w:tcBorders>
              <w:top w:val="single" w:sz="4" w:space="0" w:color="auto"/>
              <w:left w:val="single" w:sz="4" w:space="0" w:color="auto"/>
              <w:bottom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c>
          <w:tcPr>
            <w:tcW w:w="2693" w:type="dxa"/>
            <w:tcBorders>
              <w:top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r>
              <w:rPr>
                <w:rFonts w:ascii="仿宋_GB2312" w:eastAsia="仿宋_GB2312" w:hint="eastAsia"/>
                <w:sz w:val="24"/>
                <w:szCs w:val="24"/>
              </w:rPr>
              <w:t>重点工作办结情况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r>
              <w:rPr>
                <w:rFonts w:ascii="仿宋_GB2312" w:eastAsia="仿宋_GB2312" w:hint="eastAsia"/>
                <w:sz w:val="24"/>
                <w:szCs w:val="24"/>
              </w:rPr>
              <w:t>5</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r>
              <w:rPr>
                <w:rFonts w:ascii="仿宋_GB2312" w:eastAsia="仿宋_GB2312" w:hint="eastAsia"/>
                <w:sz w:val="24"/>
                <w:szCs w:val="24"/>
              </w:rPr>
              <w:t>4</w:t>
            </w:r>
          </w:p>
        </w:tc>
      </w:tr>
      <w:tr w:rsidR="00FA4A3F" w:rsidTr="00FA4A3F">
        <w:trPr>
          <w:trHeight w:val="430"/>
        </w:trPr>
        <w:tc>
          <w:tcPr>
            <w:tcW w:w="1101" w:type="dxa"/>
            <w:tcBorders>
              <w:top w:val="single" w:sz="4" w:space="0" w:color="auto"/>
              <w:left w:val="single" w:sz="4" w:space="0" w:color="auto"/>
            </w:tcBorders>
            <w:shd w:val="clear" w:color="auto" w:fill="auto"/>
            <w:vAlign w:val="center"/>
          </w:tcPr>
          <w:p w:rsidR="00FA4A3F" w:rsidRDefault="00FA4A3F" w:rsidP="00FA4A3F">
            <w:pPr>
              <w:jc w:val="center"/>
              <w:rPr>
                <w:sz w:val="24"/>
                <w:szCs w:val="24"/>
              </w:rPr>
            </w:pPr>
          </w:p>
        </w:tc>
        <w:tc>
          <w:tcPr>
            <w:tcW w:w="283" w:type="dxa"/>
            <w:tcBorders>
              <w:top w:val="single" w:sz="4" w:space="0" w:color="auto"/>
              <w:left w:val="single" w:sz="4" w:space="0" w:color="auto"/>
            </w:tcBorders>
            <w:shd w:val="clear" w:color="auto" w:fill="auto"/>
            <w:vAlign w:val="center"/>
          </w:tcPr>
          <w:p w:rsidR="00FA4A3F" w:rsidRDefault="00FA4A3F" w:rsidP="00FA4A3F">
            <w:pPr>
              <w:jc w:val="center"/>
              <w:rPr>
                <w:sz w:val="24"/>
                <w:szCs w:val="24"/>
              </w:rPr>
            </w:pPr>
          </w:p>
        </w:tc>
        <w:tc>
          <w:tcPr>
            <w:tcW w:w="1418" w:type="dxa"/>
            <w:gridSpan w:val="2"/>
            <w:vMerge w:val="restart"/>
            <w:tcBorders>
              <w:top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r>
              <w:rPr>
                <w:rFonts w:ascii="仿宋_GB2312" w:eastAsia="仿宋_GB2312" w:hint="eastAsia"/>
                <w:bCs/>
                <w:sz w:val="24"/>
                <w:szCs w:val="24"/>
              </w:rPr>
              <w:t xml:space="preserve"> </w:t>
            </w:r>
          </w:p>
          <w:p w:rsidR="00FA4A3F" w:rsidRDefault="00FA4A3F" w:rsidP="00FA4A3F">
            <w:pPr>
              <w:jc w:val="center"/>
              <w:rPr>
                <w:rFonts w:ascii="仿宋_GB2312" w:eastAsia="仿宋_GB2312"/>
                <w:sz w:val="24"/>
                <w:szCs w:val="24"/>
              </w:rPr>
            </w:pPr>
            <w:r>
              <w:rPr>
                <w:rFonts w:ascii="仿宋_GB2312" w:eastAsia="仿宋_GB2312" w:hint="eastAsia"/>
                <w:bCs/>
                <w:sz w:val="24"/>
                <w:szCs w:val="24"/>
              </w:rPr>
              <w:t>履职效益</w:t>
            </w:r>
          </w:p>
        </w:tc>
        <w:tc>
          <w:tcPr>
            <w:tcW w:w="283" w:type="dxa"/>
            <w:tcBorders>
              <w:top w:val="single" w:sz="4" w:space="0" w:color="auto"/>
              <w:left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c>
          <w:tcPr>
            <w:tcW w:w="2693" w:type="dxa"/>
            <w:tcBorders>
              <w:top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c>
          <w:tcPr>
            <w:tcW w:w="1418" w:type="dxa"/>
            <w:tcBorders>
              <w:top w:val="single" w:sz="4" w:space="0" w:color="auto"/>
              <w:left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c>
          <w:tcPr>
            <w:tcW w:w="1559" w:type="dxa"/>
            <w:gridSpan w:val="4"/>
            <w:tcBorders>
              <w:top w:val="single" w:sz="4" w:space="0" w:color="auto"/>
              <w:left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r>
      <w:tr w:rsidR="00FA4A3F" w:rsidTr="00FA4A3F">
        <w:trPr>
          <w:trHeight w:val="710"/>
        </w:trPr>
        <w:tc>
          <w:tcPr>
            <w:tcW w:w="1101" w:type="dxa"/>
            <w:tcBorders>
              <w:left w:val="single" w:sz="4" w:space="0" w:color="auto"/>
              <w:bottom w:val="single" w:sz="4" w:space="0" w:color="auto"/>
            </w:tcBorders>
            <w:shd w:val="clear" w:color="auto" w:fill="auto"/>
            <w:vAlign w:val="center"/>
          </w:tcPr>
          <w:p w:rsidR="00FA4A3F" w:rsidRDefault="00FA4A3F" w:rsidP="00FA4A3F">
            <w:pPr>
              <w:jc w:val="center"/>
              <w:rPr>
                <w:rFonts w:ascii="仿宋_GB2312" w:eastAsia="仿宋_GB2312"/>
                <w:sz w:val="24"/>
                <w:szCs w:val="24"/>
              </w:rPr>
            </w:pPr>
            <w:r>
              <w:rPr>
                <w:rFonts w:ascii="仿宋_GB2312" w:eastAsia="仿宋_GB2312" w:hint="eastAsia"/>
                <w:sz w:val="24"/>
                <w:szCs w:val="24"/>
              </w:rPr>
              <w:t>效益</w:t>
            </w:r>
          </w:p>
        </w:tc>
        <w:tc>
          <w:tcPr>
            <w:tcW w:w="283" w:type="dxa"/>
            <w:vMerge w:val="restart"/>
            <w:tcBorders>
              <w:left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c>
          <w:tcPr>
            <w:tcW w:w="1418" w:type="dxa"/>
            <w:gridSpan w:val="2"/>
            <w:vMerge/>
            <w:tcBorders>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c>
          <w:tcPr>
            <w:tcW w:w="283" w:type="dxa"/>
            <w:tcBorders>
              <w:left w:val="single" w:sz="4" w:space="0" w:color="auto"/>
              <w:bottom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c>
          <w:tcPr>
            <w:tcW w:w="2693" w:type="dxa"/>
            <w:tcBorders>
              <w:bottom w:val="single" w:sz="4" w:space="0" w:color="auto"/>
              <w:right w:val="single" w:sz="4" w:space="0" w:color="auto"/>
            </w:tcBorders>
            <w:shd w:val="clear" w:color="auto" w:fill="auto"/>
            <w:vAlign w:val="center"/>
          </w:tcPr>
          <w:p w:rsidR="00FA4A3F" w:rsidRDefault="00FA4A3F" w:rsidP="00FA4A3F">
            <w:pPr>
              <w:widowControl/>
              <w:jc w:val="center"/>
              <w:rPr>
                <w:rFonts w:ascii="仿宋_GB2312" w:eastAsia="仿宋_GB2312"/>
                <w:sz w:val="24"/>
                <w:szCs w:val="24"/>
              </w:rPr>
            </w:pPr>
            <w:r>
              <w:rPr>
                <w:rFonts w:ascii="仿宋_GB2312" w:eastAsia="仿宋_GB2312" w:hint="eastAsia"/>
                <w:sz w:val="24"/>
                <w:szCs w:val="24"/>
              </w:rPr>
              <w:t>经济效益</w:t>
            </w:r>
          </w:p>
        </w:tc>
        <w:tc>
          <w:tcPr>
            <w:tcW w:w="1418" w:type="dxa"/>
            <w:tcBorders>
              <w:left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r>
              <w:rPr>
                <w:rFonts w:ascii="仿宋_GB2312" w:eastAsia="仿宋_GB2312" w:hint="eastAsia"/>
                <w:sz w:val="24"/>
                <w:szCs w:val="24"/>
              </w:rPr>
              <w:t>10</w:t>
            </w:r>
          </w:p>
        </w:tc>
        <w:tc>
          <w:tcPr>
            <w:tcW w:w="1559" w:type="dxa"/>
            <w:gridSpan w:val="4"/>
            <w:tcBorders>
              <w:left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r>
              <w:rPr>
                <w:rFonts w:ascii="仿宋_GB2312" w:eastAsia="仿宋_GB2312" w:hint="eastAsia"/>
                <w:sz w:val="24"/>
                <w:szCs w:val="24"/>
              </w:rPr>
              <w:t>8</w:t>
            </w:r>
          </w:p>
        </w:tc>
      </w:tr>
      <w:tr w:rsidR="00FA4A3F" w:rsidTr="00FA4A3F">
        <w:trPr>
          <w:trHeight w:val="519"/>
        </w:trPr>
        <w:tc>
          <w:tcPr>
            <w:tcW w:w="1101" w:type="dxa"/>
            <w:vMerge w:val="restart"/>
            <w:tcBorders>
              <w:top w:val="single" w:sz="4" w:space="0" w:color="auto"/>
              <w:left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c>
          <w:tcPr>
            <w:tcW w:w="283" w:type="dxa"/>
            <w:vMerge/>
            <w:tcBorders>
              <w:left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c>
          <w:tcPr>
            <w:tcW w:w="1418" w:type="dxa"/>
            <w:gridSpan w:val="2"/>
            <w:vMerge/>
            <w:tcBorders>
              <w:right w:val="single" w:sz="4" w:space="0" w:color="auto"/>
            </w:tcBorders>
            <w:shd w:val="clear" w:color="auto" w:fill="auto"/>
            <w:vAlign w:val="center"/>
          </w:tcPr>
          <w:p w:rsidR="00FA4A3F" w:rsidRDefault="00FA4A3F" w:rsidP="00FA4A3F">
            <w:pPr>
              <w:jc w:val="center"/>
              <w:rPr>
                <w:rFonts w:ascii="仿宋_GB2312" w:eastAsia="仿宋_GB2312"/>
                <w:bCs/>
                <w:sz w:val="24"/>
                <w:szCs w:val="24"/>
              </w:rPr>
            </w:pPr>
          </w:p>
        </w:tc>
        <w:tc>
          <w:tcPr>
            <w:tcW w:w="283" w:type="dxa"/>
            <w:tcBorders>
              <w:top w:val="single" w:sz="4" w:space="0" w:color="auto"/>
              <w:left w:val="single" w:sz="4" w:space="0" w:color="auto"/>
            </w:tcBorders>
            <w:shd w:val="clear" w:color="auto" w:fill="auto"/>
            <w:vAlign w:val="center"/>
          </w:tcPr>
          <w:p w:rsidR="00FA4A3F" w:rsidRDefault="00FA4A3F" w:rsidP="00FA4A3F">
            <w:pPr>
              <w:jc w:val="center"/>
              <w:rPr>
                <w:rFonts w:ascii="仿宋_GB2312" w:eastAsia="仿宋_GB2312"/>
                <w:bCs/>
                <w:sz w:val="24"/>
                <w:szCs w:val="24"/>
              </w:rPr>
            </w:pPr>
          </w:p>
        </w:tc>
        <w:tc>
          <w:tcPr>
            <w:tcW w:w="2693" w:type="dxa"/>
            <w:tcBorders>
              <w:top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c>
          <w:tcPr>
            <w:tcW w:w="1418" w:type="dxa"/>
            <w:tcBorders>
              <w:top w:val="single" w:sz="4" w:space="0" w:color="auto"/>
              <w:left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c>
          <w:tcPr>
            <w:tcW w:w="1559" w:type="dxa"/>
            <w:gridSpan w:val="4"/>
            <w:tcBorders>
              <w:top w:val="single" w:sz="4" w:space="0" w:color="auto"/>
              <w:left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r>
      <w:tr w:rsidR="00FA4A3F" w:rsidTr="00FA4A3F">
        <w:trPr>
          <w:trHeight w:val="592"/>
        </w:trPr>
        <w:tc>
          <w:tcPr>
            <w:tcW w:w="1101" w:type="dxa"/>
            <w:vMerge/>
            <w:tcBorders>
              <w:left w:val="single" w:sz="4" w:space="0" w:color="auto"/>
              <w:bottom w:val="single" w:sz="4" w:space="0" w:color="auto"/>
            </w:tcBorders>
            <w:shd w:val="clear" w:color="auto" w:fill="auto"/>
            <w:vAlign w:val="center"/>
          </w:tcPr>
          <w:p w:rsidR="00FA4A3F" w:rsidRDefault="00FA4A3F" w:rsidP="00FA4A3F">
            <w:pPr>
              <w:jc w:val="center"/>
              <w:rPr>
                <w:sz w:val="24"/>
                <w:szCs w:val="24"/>
              </w:rPr>
            </w:pPr>
          </w:p>
        </w:tc>
        <w:tc>
          <w:tcPr>
            <w:tcW w:w="283" w:type="dxa"/>
            <w:vMerge/>
            <w:tcBorders>
              <w:left w:val="single" w:sz="4" w:space="0" w:color="auto"/>
              <w:bottom w:val="single" w:sz="4" w:space="0" w:color="auto"/>
            </w:tcBorders>
            <w:shd w:val="clear" w:color="auto" w:fill="auto"/>
            <w:vAlign w:val="center"/>
          </w:tcPr>
          <w:p w:rsidR="00FA4A3F" w:rsidRDefault="00FA4A3F" w:rsidP="00FA4A3F">
            <w:pPr>
              <w:jc w:val="center"/>
              <w:rPr>
                <w:sz w:val="24"/>
                <w:szCs w:val="24"/>
              </w:rPr>
            </w:pPr>
          </w:p>
        </w:tc>
        <w:tc>
          <w:tcPr>
            <w:tcW w:w="1418" w:type="dxa"/>
            <w:gridSpan w:val="2"/>
            <w:vMerge/>
            <w:tcBorders>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c>
          <w:tcPr>
            <w:tcW w:w="283" w:type="dxa"/>
            <w:tcBorders>
              <w:left w:val="single" w:sz="4" w:space="0" w:color="auto"/>
              <w:bottom w:val="single" w:sz="4" w:space="0" w:color="auto"/>
            </w:tcBorders>
            <w:shd w:val="clear" w:color="auto" w:fill="auto"/>
            <w:vAlign w:val="center"/>
          </w:tcPr>
          <w:p w:rsidR="00FA4A3F" w:rsidRDefault="00FA4A3F" w:rsidP="00FA4A3F">
            <w:pPr>
              <w:jc w:val="center"/>
              <w:rPr>
                <w:rFonts w:ascii="仿宋_GB2312" w:eastAsia="仿宋_GB2312"/>
                <w:sz w:val="24"/>
                <w:szCs w:val="24"/>
              </w:rPr>
            </w:pPr>
          </w:p>
        </w:tc>
        <w:tc>
          <w:tcPr>
            <w:tcW w:w="2693" w:type="dxa"/>
            <w:tcBorders>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r>
              <w:rPr>
                <w:rFonts w:ascii="仿宋_GB2312" w:eastAsia="仿宋_GB2312" w:hint="eastAsia"/>
                <w:sz w:val="24"/>
                <w:szCs w:val="24"/>
              </w:rPr>
              <w:t>社会效益</w:t>
            </w:r>
          </w:p>
        </w:tc>
        <w:tc>
          <w:tcPr>
            <w:tcW w:w="1418" w:type="dxa"/>
            <w:tcBorders>
              <w:left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r>
              <w:rPr>
                <w:rFonts w:ascii="仿宋_GB2312" w:eastAsia="仿宋_GB2312" w:hint="eastAsia"/>
                <w:sz w:val="24"/>
                <w:szCs w:val="24"/>
              </w:rPr>
              <w:t>10</w:t>
            </w:r>
          </w:p>
        </w:tc>
        <w:tc>
          <w:tcPr>
            <w:tcW w:w="1559" w:type="dxa"/>
            <w:gridSpan w:val="4"/>
            <w:tcBorders>
              <w:left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sz w:val="24"/>
                <w:szCs w:val="24"/>
              </w:rPr>
            </w:pPr>
            <w:r>
              <w:rPr>
                <w:rFonts w:ascii="仿宋_GB2312" w:eastAsia="仿宋_GB2312" w:hint="eastAsia"/>
                <w:sz w:val="24"/>
                <w:szCs w:val="24"/>
              </w:rPr>
              <w:t>8</w:t>
            </w:r>
          </w:p>
        </w:tc>
      </w:tr>
      <w:tr w:rsidR="00FA4A3F" w:rsidTr="00FA4A3F">
        <w:trPr>
          <w:trHeight w:val="592"/>
        </w:trPr>
        <w:tc>
          <w:tcPr>
            <w:tcW w:w="1101" w:type="dxa"/>
            <w:tcBorders>
              <w:top w:val="single" w:sz="4" w:space="0" w:color="auto"/>
              <w:left w:val="single" w:sz="4" w:space="0" w:color="auto"/>
              <w:bottom w:val="single" w:sz="4" w:space="0" w:color="auto"/>
            </w:tcBorders>
            <w:shd w:val="clear" w:color="auto" w:fill="auto"/>
            <w:vAlign w:val="center"/>
          </w:tcPr>
          <w:p w:rsidR="00FA4A3F" w:rsidRDefault="00FA4A3F" w:rsidP="00FA4A3F">
            <w:pPr>
              <w:jc w:val="center"/>
              <w:rPr>
                <w:rFonts w:ascii="仿宋_GB2312" w:eastAsia="仿宋_GB2312"/>
                <w:b/>
                <w:sz w:val="24"/>
                <w:szCs w:val="24"/>
              </w:rPr>
            </w:pPr>
          </w:p>
        </w:tc>
        <w:tc>
          <w:tcPr>
            <w:tcW w:w="1701" w:type="dxa"/>
            <w:gridSpan w:val="3"/>
            <w:tcBorders>
              <w:top w:val="single" w:sz="4" w:space="0" w:color="auto"/>
              <w:left w:val="single" w:sz="4" w:space="0" w:color="auto"/>
              <w:bottom w:val="single" w:sz="4" w:space="0" w:color="auto"/>
            </w:tcBorders>
            <w:shd w:val="clear" w:color="auto" w:fill="auto"/>
            <w:vAlign w:val="center"/>
          </w:tcPr>
          <w:p w:rsidR="00FA4A3F" w:rsidRDefault="00FA4A3F" w:rsidP="00FA4A3F">
            <w:pPr>
              <w:jc w:val="center"/>
              <w:rPr>
                <w:rFonts w:ascii="仿宋_GB2312" w:eastAsia="仿宋_GB2312"/>
                <w:b/>
                <w:sz w:val="24"/>
                <w:szCs w:val="24"/>
              </w:rPr>
            </w:pP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b/>
                <w:sz w:val="24"/>
                <w:szCs w:val="24"/>
              </w:rPr>
            </w:pPr>
            <w:r>
              <w:rPr>
                <w:rFonts w:ascii="仿宋_GB2312" w:eastAsia="仿宋_GB2312" w:hint="eastAsia"/>
                <w:b/>
                <w:bCs/>
                <w:sz w:val="24"/>
                <w:szCs w:val="24"/>
              </w:rPr>
              <w:t>合计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b/>
                <w:sz w:val="24"/>
                <w:szCs w:val="24"/>
              </w:rPr>
            </w:pPr>
            <w:r>
              <w:rPr>
                <w:rFonts w:ascii="仿宋_GB2312" w:eastAsia="仿宋_GB2312" w:hint="eastAsia"/>
                <w:b/>
                <w:sz w:val="24"/>
                <w:szCs w:val="24"/>
              </w:rPr>
              <w:t>100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A4A3F" w:rsidRDefault="00FA4A3F" w:rsidP="00FA4A3F">
            <w:pPr>
              <w:jc w:val="center"/>
              <w:rPr>
                <w:rFonts w:ascii="仿宋_GB2312" w:eastAsia="仿宋_GB2312"/>
                <w:b/>
                <w:sz w:val="24"/>
                <w:szCs w:val="24"/>
              </w:rPr>
            </w:pPr>
            <w:r>
              <w:rPr>
                <w:rFonts w:ascii="仿宋_GB2312" w:eastAsia="仿宋_GB2312" w:hint="eastAsia"/>
                <w:b/>
                <w:sz w:val="24"/>
                <w:szCs w:val="24"/>
              </w:rPr>
              <w:t>88</w:t>
            </w:r>
          </w:p>
        </w:tc>
      </w:tr>
    </w:tbl>
    <w:p w:rsidR="00915E68" w:rsidRDefault="00915E68" w:rsidP="00FA4A3F">
      <w:pPr>
        <w:pStyle w:val="1"/>
        <w:spacing w:line="240" w:lineRule="auto"/>
        <w:rPr>
          <w:rFonts w:ascii="黑体" w:eastAsia="黑体" w:hAnsi="黑体" w:cstheme="minorBidi"/>
          <w:b/>
          <w:bCs/>
          <w:kern w:val="2"/>
          <w:sz w:val="32"/>
          <w:szCs w:val="32"/>
        </w:rPr>
      </w:pPr>
      <w:r>
        <w:rPr>
          <w:rFonts w:ascii="黑体" w:eastAsia="黑体" w:hAnsi="黑体" w:cstheme="minorBidi" w:hint="eastAsia"/>
          <w:b/>
          <w:bCs/>
          <w:kern w:val="2"/>
          <w:sz w:val="32"/>
          <w:szCs w:val="32"/>
        </w:rPr>
        <w:t>（二）绩效分析</w:t>
      </w:r>
    </w:p>
    <w:p w:rsidR="00FA4A3F" w:rsidRDefault="00FA4A3F" w:rsidP="00FA4A3F">
      <w:pPr>
        <w:spacing w:line="660" w:lineRule="exact"/>
        <w:ind w:firstLineChars="200" w:firstLine="640"/>
        <w:rPr>
          <w:rFonts w:ascii="仿宋_GB2312" w:eastAsia="仿宋_GB2312"/>
          <w:sz w:val="32"/>
          <w:szCs w:val="32"/>
        </w:rPr>
      </w:pPr>
      <w:r>
        <w:rPr>
          <w:rFonts w:ascii="仿宋_GB2312" w:eastAsia="仿宋_GB2312" w:hint="eastAsia"/>
          <w:sz w:val="32"/>
          <w:szCs w:val="32"/>
        </w:rPr>
        <w:t>白银区少儿图书馆2018 年度部门整体支出绩效评价工作结合了本单位工作职责、2018年重点工作计划等实际情况，进行全面、客观的分析评价。此次绩效评价主要从预算编制、目标设定预算执行、财务管理和</w:t>
      </w:r>
      <w:r>
        <w:rPr>
          <w:rFonts w:ascii="仿宋_GB2312" w:eastAsia="仿宋_GB2312" w:hint="eastAsia"/>
          <w:bCs/>
          <w:sz w:val="32"/>
          <w:szCs w:val="32"/>
        </w:rPr>
        <w:t>人员管理</w:t>
      </w:r>
      <w:r>
        <w:rPr>
          <w:rFonts w:ascii="仿宋_GB2312" w:eastAsia="仿宋_GB2312" w:hint="eastAsia"/>
          <w:sz w:val="32"/>
          <w:szCs w:val="32"/>
        </w:rPr>
        <w:t>等方面进行绩效分析，总分设置为100分；其中：投入类指标分值为20分（目标设定、预算编制），过程类指标分值为35预算执行、财务管理、</w:t>
      </w:r>
      <w:r>
        <w:rPr>
          <w:rFonts w:ascii="仿宋_GB2312" w:eastAsia="仿宋_GB2312" w:hint="eastAsia"/>
          <w:bCs/>
          <w:sz w:val="32"/>
          <w:szCs w:val="32"/>
        </w:rPr>
        <w:t>人员管理、制度管理</w:t>
      </w:r>
      <w:r>
        <w:rPr>
          <w:rFonts w:ascii="仿宋_GB2312" w:eastAsia="仿宋_GB2312" w:hint="eastAsia"/>
          <w:sz w:val="32"/>
          <w:szCs w:val="32"/>
        </w:rPr>
        <w:t>），产出类指标分值为25分（职责履行），效益类指标分值为20分（社会效益、可持续发展效益）。根据评分标准，指标测评达到相应评分标准要求的记满分，不能达到标准要求的根据评分标准打分，得分最低的为0分。</w:t>
      </w:r>
    </w:p>
    <w:p w:rsidR="00FA4A3F" w:rsidRDefault="00FA4A3F" w:rsidP="00FA4A3F">
      <w:pPr>
        <w:tabs>
          <w:tab w:val="left" w:pos="615"/>
        </w:tabs>
        <w:spacing w:line="660" w:lineRule="exact"/>
        <w:rPr>
          <w:rFonts w:ascii="仿宋_GB2312" w:eastAsia="仿宋_GB2312"/>
          <w:b/>
          <w:sz w:val="32"/>
          <w:szCs w:val="32"/>
        </w:rPr>
      </w:pPr>
      <w:r>
        <w:rPr>
          <w:rFonts w:ascii="仿宋_GB2312" w:eastAsia="仿宋_GB2312" w:hint="eastAsia"/>
          <w:b/>
          <w:sz w:val="32"/>
          <w:szCs w:val="32"/>
        </w:rPr>
        <w:t xml:space="preserve"> 1、投入20分（-2分）</w:t>
      </w:r>
    </w:p>
    <w:p w:rsidR="00FA4A3F" w:rsidRDefault="00FA4A3F" w:rsidP="00FA4A3F">
      <w:pPr>
        <w:spacing w:line="660" w:lineRule="exact"/>
        <w:ind w:firstLineChars="200" w:firstLine="640"/>
        <w:rPr>
          <w:rFonts w:ascii="仿宋_GB2312" w:eastAsia="仿宋_GB2312"/>
          <w:sz w:val="32"/>
          <w:szCs w:val="32"/>
        </w:rPr>
      </w:pPr>
      <w:r>
        <w:rPr>
          <w:rFonts w:ascii="仿宋_GB2312" w:eastAsia="仿宋_GB2312" w:hint="eastAsia"/>
          <w:sz w:val="32"/>
          <w:szCs w:val="32"/>
        </w:rPr>
        <w:t>投入作为绩效评价的一级指标，向下可分解为目标设定、预算编制2项二级指标，主要用于反映和考核</w:t>
      </w:r>
      <w:r w:rsidR="0099098D">
        <w:rPr>
          <w:rFonts w:ascii="仿宋_GB2312" w:eastAsia="仿宋_GB2312" w:hint="eastAsia"/>
          <w:sz w:val="32"/>
          <w:szCs w:val="32"/>
        </w:rPr>
        <w:t>白银区少儿图书馆</w:t>
      </w:r>
      <w:r>
        <w:rPr>
          <w:rFonts w:ascii="仿宋_GB2312" w:eastAsia="仿宋_GB2312" w:hint="eastAsia"/>
          <w:sz w:val="32"/>
          <w:szCs w:val="32"/>
        </w:rPr>
        <w:t>所设立的整体绩效目标依据是否充分，是否符合客观实际，用以反映和考核部门整体绩效目标与部门履职、年度工作任务</w:t>
      </w:r>
      <w:r>
        <w:rPr>
          <w:rFonts w:ascii="仿宋_GB2312" w:eastAsia="仿宋_GB2312" w:hint="eastAsia"/>
          <w:sz w:val="32"/>
          <w:szCs w:val="32"/>
        </w:rPr>
        <w:lastRenderedPageBreak/>
        <w:t>的相符性情况；绩效目标所设定的绩效指标是否清晰、细化、可衡量，用以反映和考核部门整体绩效目标的明细化情况；预算编制是否遵循了量入为出和收支平衡的原则，从严控制各项支出，是否统筹兼顾，突出重点，确保重点工作和项目的落实，是否坚持综合预算的原则，统筹安排预算内外资金，部门绩效目标设定的明确性和合理性等。</w:t>
      </w:r>
    </w:p>
    <w:p w:rsidR="00FA4A3F" w:rsidRDefault="00FA4A3F" w:rsidP="00FA4A3F">
      <w:pPr>
        <w:widowControl/>
        <w:spacing w:line="660" w:lineRule="exact"/>
        <w:ind w:firstLineChars="200" w:firstLine="640"/>
        <w:rPr>
          <w:rFonts w:ascii="仿宋_GB2312" w:eastAsia="仿宋_GB2312"/>
          <w:sz w:val="32"/>
          <w:szCs w:val="32"/>
        </w:rPr>
      </w:pPr>
      <w:r>
        <w:rPr>
          <w:rFonts w:ascii="仿宋_GB2312" w:eastAsia="仿宋_GB2312" w:hAnsi="黑体" w:hint="eastAsia"/>
          <w:kern w:val="0"/>
          <w:sz w:val="32"/>
          <w:szCs w:val="32"/>
        </w:rPr>
        <w:t>根据此次绩效评价情况了</w:t>
      </w:r>
      <w:r>
        <w:rPr>
          <w:rFonts w:ascii="仿宋_GB2312" w:eastAsia="仿宋_GB2312" w:hint="eastAsia"/>
          <w:sz w:val="32"/>
          <w:szCs w:val="32"/>
        </w:rPr>
        <w:t>解和所收集资料数据等综合性分析可知，2018年白银区少儿图书馆预算编制合理、相对规范。</w:t>
      </w:r>
    </w:p>
    <w:p w:rsidR="00FA4A3F" w:rsidRDefault="00FA4A3F" w:rsidP="00FA4A3F">
      <w:pPr>
        <w:spacing w:line="660" w:lineRule="exact"/>
        <w:ind w:firstLineChars="200" w:firstLine="643"/>
        <w:rPr>
          <w:rFonts w:ascii="仿宋_GB2312" w:eastAsia="仿宋_GB2312"/>
          <w:b/>
          <w:sz w:val="32"/>
          <w:szCs w:val="32"/>
        </w:rPr>
      </w:pPr>
      <w:r>
        <w:rPr>
          <w:rFonts w:ascii="仿宋_GB2312" w:eastAsia="仿宋_GB2312" w:hint="eastAsia"/>
          <w:b/>
          <w:sz w:val="32"/>
          <w:szCs w:val="32"/>
        </w:rPr>
        <w:t>（1）目标设定8分（-0分）</w:t>
      </w:r>
    </w:p>
    <w:p w:rsidR="00FA4A3F" w:rsidRDefault="00FA4A3F" w:rsidP="00FA4A3F">
      <w:pPr>
        <w:spacing w:line="660" w:lineRule="exact"/>
        <w:ind w:firstLineChars="200" w:firstLine="640"/>
        <w:rPr>
          <w:rFonts w:ascii="仿宋_GB2312" w:eastAsia="仿宋_GB2312"/>
          <w:sz w:val="32"/>
          <w:szCs w:val="32"/>
        </w:rPr>
      </w:pPr>
      <w:r>
        <w:rPr>
          <w:rFonts w:ascii="仿宋_GB2312" w:eastAsia="仿宋_GB2312" w:hint="eastAsia"/>
          <w:sz w:val="32"/>
          <w:szCs w:val="32"/>
        </w:rPr>
        <w:t>目标设定是投入类指标的二级指标，向下分解为绩效目标合理性和绩效指标明确性2项三级指标，主要用于评价和考核白银区</w:t>
      </w:r>
      <w:r w:rsidR="000E6B27">
        <w:rPr>
          <w:rFonts w:ascii="仿宋_GB2312" w:eastAsia="仿宋_GB2312" w:hint="eastAsia"/>
          <w:sz w:val="32"/>
          <w:szCs w:val="32"/>
        </w:rPr>
        <w:t>少儿图书馆</w:t>
      </w:r>
      <w:r>
        <w:rPr>
          <w:rFonts w:ascii="仿宋_GB2312" w:eastAsia="仿宋_GB2312" w:hint="eastAsia"/>
          <w:sz w:val="32"/>
          <w:szCs w:val="32"/>
        </w:rPr>
        <w:t>所设立的整体绩效目标与部门履职、年度工作任务的相符性情况，绩效目标所设定的绩效指标是否清晰、细化、可衡量性。</w:t>
      </w:r>
    </w:p>
    <w:p w:rsidR="00FA4A3F" w:rsidRDefault="000E6B27" w:rsidP="00FA4A3F">
      <w:pPr>
        <w:spacing w:line="660" w:lineRule="exact"/>
        <w:ind w:firstLineChars="200" w:firstLine="640"/>
        <w:rPr>
          <w:rFonts w:ascii="仿宋_GB2312" w:eastAsia="仿宋_GB2312" w:hAnsi="黑体"/>
          <w:bCs/>
          <w:kern w:val="0"/>
          <w:sz w:val="32"/>
          <w:szCs w:val="32"/>
        </w:rPr>
      </w:pPr>
      <w:r>
        <w:rPr>
          <w:rFonts w:ascii="仿宋_GB2312" w:eastAsia="仿宋_GB2312" w:hAnsi="黑体" w:hint="eastAsia"/>
          <w:kern w:val="0"/>
          <w:sz w:val="32"/>
          <w:szCs w:val="32"/>
        </w:rPr>
        <w:t>白银区少儿图书馆</w:t>
      </w:r>
      <w:r w:rsidR="00FA4A3F">
        <w:rPr>
          <w:rFonts w:ascii="仿宋_GB2312" w:eastAsia="仿宋_GB2312" w:hint="eastAsia"/>
          <w:sz w:val="32"/>
          <w:szCs w:val="32"/>
        </w:rPr>
        <w:t>2018年度</w:t>
      </w:r>
      <w:r w:rsidR="002B2909">
        <w:rPr>
          <w:rFonts w:ascii="仿宋_GB2312" w:eastAsia="仿宋_GB2312" w:hint="eastAsia"/>
          <w:sz w:val="32"/>
          <w:szCs w:val="32"/>
        </w:rPr>
        <w:t>图书馆整体</w:t>
      </w:r>
      <w:r w:rsidR="00FA4A3F">
        <w:rPr>
          <w:rFonts w:ascii="仿宋_GB2312" w:eastAsia="仿宋_GB2312" w:hAnsi="黑体" w:hint="eastAsia"/>
          <w:kern w:val="0"/>
          <w:sz w:val="32"/>
          <w:szCs w:val="32"/>
        </w:rPr>
        <w:t>发展规划、基础设施配套建设、</w:t>
      </w:r>
      <w:r w:rsidR="002B2909">
        <w:rPr>
          <w:rFonts w:ascii="仿宋_GB2312" w:eastAsia="仿宋_GB2312" w:hAnsi="黑体" w:hint="eastAsia"/>
          <w:kern w:val="0"/>
          <w:sz w:val="32"/>
          <w:szCs w:val="32"/>
        </w:rPr>
        <w:t>图书文化</w:t>
      </w:r>
      <w:r w:rsidR="00FA4A3F">
        <w:rPr>
          <w:rFonts w:ascii="仿宋_GB2312" w:eastAsia="仿宋_GB2312" w:hAnsi="黑体" w:hint="eastAsia"/>
          <w:kern w:val="0"/>
          <w:sz w:val="32"/>
          <w:szCs w:val="32"/>
        </w:rPr>
        <w:t>宣传推介等业务工作任务目标清晰、合理、明确，同该部门支出计划相比较能准确切合；按绩效评分标准，</w:t>
      </w:r>
      <w:r w:rsidR="00FA4A3F">
        <w:rPr>
          <w:rFonts w:ascii="仿宋_GB2312" w:eastAsia="仿宋_GB2312" w:hAnsi="黑体" w:hint="eastAsia"/>
          <w:bCs/>
          <w:kern w:val="0"/>
          <w:sz w:val="32"/>
          <w:szCs w:val="32"/>
        </w:rPr>
        <w:t>绩效目标合理性指标得满分4分，绩效指标明确性得满分4分。</w:t>
      </w:r>
    </w:p>
    <w:p w:rsidR="00FA4A3F" w:rsidRDefault="00FA4A3F" w:rsidP="00FA4A3F">
      <w:pPr>
        <w:spacing w:line="660" w:lineRule="exact"/>
        <w:ind w:firstLineChars="221" w:firstLine="710"/>
        <w:rPr>
          <w:rFonts w:ascii="仿宋_GB2312" w:eastAsia="仿宋_GB2312"/>
          <w:b/>
          <w:sz w:val="32"/>
          <w:szCs w:val="32"/>
        </w:rPr>
      </w:pPr>
      <w:r>
        <w:rPr>
          <w:rFonts w:ascii="仿宋_GB2312" w:eastAsia="仿宋_GB2312" w:hint="eastAsia"/>
          <w:b/>
          <w:sz w:val="32"/>
          <w:szCs w:val="32"/>
        </w:rPr>
        <w:t>（2）预算编制12分（-2分）</w:t>
      </w:r>
    </w:p>
    <w:p w:rsidR="00FA4A3F" w:rsidRDefault="00FA4A3F" w:rsidP="00FA4A3F">
      <w:pPr>
        <w:spacing w:line="660" w:lineRule="exact"/>
        <w:ind w:firstLineChars="177" w:firstLine="566"/>
        <w:rPr>
          <w:rFonts w:ascii="仿宋_GB2312" w:eastAsia="仿宋_GB2312"/>
          <w:sz w:val="32"/>
          <w:szCs w:val="32"/>
        </w:rPr>
      </w:pPr>
      <w:r>
        <w:rPr>
          <w:rFonts w:ascii="仿宋_GB2312" w:eastAsia="仿宋_GB2312" w:hint="eastAsia"/>
          <w:sz w:val="32"/>
          <w:szCs w:val="32"/>
        </w:rPr>
        <w:lastRenderedPageBreak/>
        <w:t>预算编制是投入类指标的二级指标，向下分解为预算编制的合理性、预算编制规范性和财政拨款收入预决算差异率3项三级指标，主要用于反映和考核白银区</w:t>
      </w:r>
      <w:r w:rsidR="002B2909">
        <w:rPr>
          <w:rFonts w:ascii="仿宋_GB2312" w:eastAsia="仿宋_GB2312" w:hint="eastAsia"/>
          <w:sz w:val="32"/>
          <w:szCs w:val="32"/>
        </w:rPr>
        <w:t>少儿图书馆</w:t>
      </w:r>
      <w:r>
        <w:rPr>
          <w:rFonts w:ascii="仿宋_GB2312" w:eastAsia="仿宋_GB2312" w:hint="eastAsia"/>
          <w:sz w:val="32"/>
          <w:szCs w:val="32"/>
        </w:rPr>
        <w:t>预算编制是否遵循了量入为出和收支平衡的原则，从严控制各项支出，是否坚持综合预算的原则等。</w:t>
      </w:r>
    </w:p>
    <w:p w:rsidR="00FA4A3F" w:rsidRDefault="00FA4A3F" w:rsidP="00FA4A3F">
      <w:pPr>
        <w:spacing w:line="660" w:lineRule="exact"/>
        <w:ind w:firstLineChars="221" w:firstLine="707"/>
      </w:pPr>
      <w:r>
        <w:rPr>
          <w:rFonts w:ascii="仿宋_GB2312" w:eastAsia="仿宋_GB2312" w:hint="eastAsia"/>
          <w:sz w:val="32"/>
          <w:szCs w:val="32"/>
        </w:rPr>
        <w:t>根据此次绩效评价所收集资料数据等综合性分析可知，白银区</w:t>
      </w:r>
      <w:r w:rsidR="002B2909">
        <w:rPr>
          <w:rFonts w:ascii="仿宋_GB2312" w:eastAsia="仿宋_GB2312" w:hint="eastAsia"/>
          <w:sz w:val="32"/>
          <w:szCs w:val="32"/>
        </w:rPr>
        <w:t>少儿图书馆</w:t>
      </w:r>
      <w:r>
        <w:rPr>
          <w:rFonts w:ascii="仿宋_GB2312" w:eastAsia="仿宋_GB2312" w:hint="eastAsia"/>
          <w:sz w:val="32"/>
          <w:szCs w:val="32"/>
        </w:rPr>
        <w:t>2018年度部门预算编制合理，得满分4分，预算编制规范性和细化程度不够，扣1分，得3分。财政拨款收入预决算差异率较大，扣1分，得3分。</w:t>
      </w:r>
    </w:p>
    <w:p w:rsidR="00FA4A3F" w:rsidRDefault="00FA4A3F" w:rsidP="00FA4A3F">
      <w:pPr>
        <w:spacing w:line="660" w:lineRule="exact"/>
        <w:ind w:firstLineChars="200" w:firstLine="643"/>
        <w:rPr>
          <w:rFonts w:ascii="仿宋_GB2312" w:eastAsia="仿宋_GB2312"/>
          <w:b/>
          <w:sz w:val="32"/>
          <w:szCs w:val="32"/>
        </w:rPr>
      </w:pPr>
      <w:r>
        <w:rPr>
          <w:rFonts w:ascii="仿宋_GB2312" w:eastAsia="仿宋_GB2312" w:hint="eastAsia"/>
          <w:b/>
          <w:sz w:val="32"/>
          <w:szCs w:val="32"/>
        </w:rPr>
        <w:t>2.过程35分（-3分）</w:t>
      </w:r>
    </w:p>
    <w:p w:rsidR="00FA4A3F" w:rsidRDefault="00FA4A3F" w:rsidP="00FA4A3F">
      <w:pPr>
        <w:spacing w:line="660" w:lineRule="exact"/>
        <w:ind w:firstLineChars="200" w:firstLine="640"/>
        <w:rPr>
          <w:rFonts w:ascii="仿宋_GB2312" w:eastAsia="仿宋_GB2312" w:hAnsi="黑体"/>
          <w:kern w:val="0"/>
          <w:sz w:val="32"/>
          <w:szCs w:val="32"/>
        </w:rPr>
      </w:pPr>
      <w:r>
        <w:rPr>
          <w:rFonts w:ascii="仿宋_GB2312" w:eastAsia="仿宋_GB2312" w:hint="eastAsia"/>
          <w:sz w:val="32"/>
          <w:szCs w:val="32"/>
        </w:rPr>
        <w:t>过程作为绩效评价的一级指标，向下可分解为预算执行、财务管理、人员管理和制度管理4项二级指标，主要用于反映和考核白银区</w:t>
      </w:r>
      <w:r w:rsidR="002B2909">
        <w:rPr>
          <w:rFonts w:ascii="仿宋_GB2312" w:eastAsia="仿宋_GB2312" w:hint="eastAsia"/>
          <w:sz w:val="32"/>
          <w:szCs w:val="32"/>
        </w:rPr>
        <w:t>少儿图书馆</w:t>
      </w:r>
      <w:r>
        <w:rPr>
          <w:rFonts w:ascii="仿宋_GB2312" w:eastAsia="仿宋_GB2312" w:hint="eastAsia"/>
          <w:sz w:val="32"/>
          <w:szCs w:val="32"/>
        </w:rPr>
        <w:t>部门预算执行合规性、及时性和均衡性等；部门预算资金对完成主要职责或促进事业发展的保障情况和公开透明情况；财务管理安全性，资金使用有效性。</w:t>
      </w:r>
    </w:p>
    <w:p w:rsidR="00FA4A3F" w:rsidRDefault="00FA4A3F" w:rsidP="00FA4A3F">
      <w:pPr>
        <w:widowControl/>
        <w:spacing w:line="660" w:lineRule="exact"/>
        <w:ind w:firstLineChars="200" w:firstLine="640"/>
        <w:rPr>
          <w:rFonts w:ascii="仿宋_GB2312" w:eastAsia="仿宋_GB2312"/>
          <w:sz w:val="32"/>
          <w:szCs w:val="32"/>
        </w:rPr>
      </w:pPr>
      <w:r>
        <w:rPr>
          <w:rFonts w:ascii="仿宋_GB2312" w:eastAsia="仿宋_GB2312" w:hAnsi="黑体" w:hint="eastAsia"/>
          <w:kern w:val="0"/>
          <w:sz w:val="32"/>
          <w:szCs w:val="32"/>
        </w:rPr>
        <w:t>根据此次绩效评价了</w:t>
      </w:r>
      <w:r>
        <w:rPr>
          <w:rFonts w:ascii="仿宋_GB2312" w:eastAsia="仿宋_GB2312" w:hint="eastAsia"/>
          <w:sz w:val="32"/>
          <w:szCs w:val="32"/>
        </w:rPr>
        <w:t>解和所收集资料数据等综合性分析可知，2018年白银区</w:t>
      </w:r>
      <w:r w:rsidR="002B2909">
        <w:rPr>
          <w:rFonts w:ascii="仿宋_GB2312" w:eastAsia="仿宋_GB2312" w:hint="eastAsia"/>
          <w:sz w:val="32"/>
          <w:szCs w:val="32"/>
        </w:rPr>
        <w:t>少儿图书馆</w:t>
      </w:r>
      <w:r>
        <w:rPr>
          <w:rFonts w:ascii="仿宋_GB2312" w:eastAsia="仿宋_GB2312" w:hint="eastAsia"/>
          <w:sz w:val="32"/>
          <w:szCs w:val="32"/>
        </w:rPr>
        <w:t>预算完成率较好、预算调整数偏大，相比较年度预算资金数而言，其年末资金结转结余率为0，但是在预算预算调整数控制方面还存在提升空间。</w:t>
      </w:r>
    </w:p>
    <w:p w:rsidR="00FA4A3F" w:rsidRDefault="00FA4A3F" w:rsidP="00FA4A3F">
      <w:pPr>
        <w:spacing w:line="660" w:lineRule="exact"/>
        <w:ind w:firstLineChars="200" w:firstLine="643"/>
        <w:rPr>
          <w:rFonts w:ascii="仿宋_GB2312" w:eastAsia="仿宋_GB2312"/>
          <w:b/>
          <w:sz w:val="32"/>
          <w:szCs w:val="32"/>
        </w:rPr>
      </w:pPr>
      <w:r>
        <w:rPr>
          <w:rFonts w:ascii="仿宋_GB2312" w:eastAsia="仿宋_GB2312" w:hint="eastAsia"/>
          <w:b/>
          <w:sz w:val="32"/>
          <w:szCs w:val="32"/>
        </w:rPr>
        <w:t>（1）预算执行22分（-2分）</w:t>
      </w:r>
    </w:p>
    <w:p w:rsidR="00FA4A3F" w:rsidRDefault="00FA4A3F" w:rsidP="00FA4A3F">
      <w:pPr>
        <w:spacing w:line="680" w:lineRule="exact"/>
        <w:ind w:firstLineChars="200" w:firstLine="640"/>
        <w:rPr>
          <w:rFonts w:ascii="仿宋_GB2312" w:eastAsia="仿宋_GB2312" w:hAnsi="黑体"/>
          <w:bCs/>
          <w:kern w:val="0"/>
          <w:sz w:val="32"/>
          <w:szCs w:val="32"/>
        </w:rPr>
      </w:pPr>
      <w:r>
        <w:rPr>
          <w:rFonts w:ascii="仿宋_GB2312" w:eastAsia="仿宋_GB2312" w:hint="eastAsia"/>
          <w:sz w:val="32"/>
          <w:szCs w:val="32"/>
        </w:rPr>
        <w:t>预算执行</w:t>
      </w:r>
      <w:r>
        <w:rPr>
          <w:rFonts w:ascii="仿宋_GB2312" w:eastAsia="仿宋_GB2312" w:hAnsi="黑体" w:hint="eastAsia"/>
          <w:bCs/>
          <w:kern w:val="0"/>
          <w:sz w:val="32"/>
          <w:szCs w:val="32"/>
        </w:rPr>
        <w:t>是过程类指标的二级指标，向下分解为预算完成</w:t>
      </w:r>
      <w:r>
        <w:rPr>
          <w:rFonts w:ascii="仿宋_GB2312" w:eastAsia="仿宋_GB2312" w:hAnsi="黑体" w:hint="eastAsia"/>
          <w:bCs/>
          <w:kern w:val="0"/>
          <w:sz w:val="32"/>
          <w:szCs w:val="32"/>
        </w:rPr>
        <w:lastRenderedPageBreak/>
        <w:t>率、“三公”经费控制率、公用经费控制率、结转结余率、</w:t>
      </w:r>
      <w:r w:rsidR="0009797E">
        <w:rPr>
          <w:rFonts w:ascii="仿宋_GB2312" w:eastAsia="仿宋_GB2312" w:hAnsi="黑体" w:hint="eastAsia"/>
          <w:bCs/>
          <w:kern w:val="0"/>
          <w:sz w:val="32"/>
          <w:szCs w:val="32"/>
        </w:rPr>
        <w:t>专项资金</w:t>
      </w:r>
      <w:r>
        <w:rPr>
          <w:rFonts w:ascii="仿宋_GB2312" w:eastAsia="仿宋_GB2312" w:hAnsi="黑体" w:hint="eastAsia"/>
          <w:bCs/>
          <w:kern w:val="0"/>
          <w:sz w:val="32"/>
          <w:szCs w:val="32"/>
        </w:rPr>
        <w:t>下达率、政府采购执行率、预决算信息公开性等7项三级指标，</w:t>
      </w:r>
      <w:r>
        <w:rPr>
          <w:rFonts w:ascii="仿宋_GB2312" w:eastAsia="仿宋_GB2312" w:hAnsi="黑体" w:hint="eastAsia"/>
          <w:kern w:val="0"/>
          <w:sz w:val="32"/>
          <w:szCs w:val="32"/>
        </w:rPr>
        <w:t>主要用于反映和考核区</w:t>
      </w:r>
      <w:r w:rsidR="0009797E">
        <w:rPr>
          <w:rFonts w:ascii="仿宋_GB2312" w:eastAsia="仿宋_GB2312" w:hint="eastAsia"/>
          <w:sz w:val="32"/>
          <w:szCs w:val="32"/>
        </w:rPr>
        <w:t>少儿图书馆</w:t>
      </w:r>
      <w:r>
        <w:rPr>
          <w:rFonts w:ascii="仿宋_GB2312" w:eastAsia="仿宋_GB2312" w:hint="eastAsia"/>
          <w:sz w:val="32"/>
          <w:szCs w:val="32"/>
        </w:rPr>
        <w:t>部门预算执行合规性、及时性和均衡性，部门在2018年度内预算追加、追减或结构调整情况，以及部门预算资金执行后，资金结转结余情况等。根据此次绩效评价项目所收集资料数据等综合性分析可知，国家级和</w:t>
      </w:r>
      <w:r>
        <w:rPr>
          <w:rFonts w:ascii="仿宋_GB2312" w:eastAsia="仿宋_GB2312" w:hAnsi="黑体" w:hint="eastAsia"/>
          <w:bCs/>
          <w:kern w:val="0"/>
          <w:sz w:val="32"/>
          <w:szCs w:val="32"/>
        </w:rPr>
        <w:t>省市专项</w:t>
      </w:r>
      <w:r w:rsidR="002B2909">
        <w:rPr>
          <w:rFonts w:ascii="仿宋_GB2312" w:eastAsia="仿宋_GB2312" w:hAnsi="黑体" w:hint="eastAsia"/>
          <w:bCs/>
          <w:kern w:val="0"/>
          <w:sz w:val="32"/>
          <w:szCs w:val="32"/>
        </w:rPr>
        <w:t>下达</w:t>
      </w:r>
      <w:r>
        <w:rPr>
          <w:rFonts w:ascii="仿宋_GB2312" w:eastAsia="仿宋_GB2312" w:hAnsi="黑体" w:hint="eastAsia"/>
          <w:bCs/>
          <w:kern w:val="0"/>
          <w:sz w:val="32"/>
          <w:szCs w:val="32"/>
        </w:rPr>
        <w:t>资金，只有在当年才可知道具体专项指标下达情况，所以此项酌情扣0.5分，得分3.5分。三公经费控制率为100%，此项得满分3分；公用经费实际支出与预算数一致，此项得满分2分；年末结转结余金额为0万元，此项得满分3分；因部门职能具体情况，国家级和省市专项资金只有在收到上级资金指标下达文件后财政局才下达的资金，所以此项得满分3分；2018年政府采购与执行时有偏差，酌情扣1分，得分2分；预决算公开时，略微存在局限性，酌情扣0.5分。得分3.5分。</w:t>
      </w:r>
    </w:p>
    <w:p w:rsidR="00FA4A3F" w:rsidRDefault="00FA4A3F" w:rsidP="00FA4A3F">
      <w:pPr>
        <w:spacing w:line="680" w:lineRule="exact"/>
        <w:ind w:firstLineChars="200" w:firstLine="643"/>
        <w:rPr>
          <w:rFonts w:ascii="仿宋_GB2312" w:eastAsia="仿宋_GB2312"/>
          <w:b/>
          <w:sz w:val="32"/>
          <w:szCs w:val="32"/>
        </w:rPr>
      </w:pPr>
      <w:r>
        <w:rPr>
          <w:rFonts w:ascii="仿宋_GB2312" w:eastAsia="仿宋_GB2312" w:hint="eastAsia"/>
          <w:b/>
          <w:sz w:val="32"/>
          <w:szCs w:val="32"/>
        </w:rPr>
        <w:t>（2）财务管理6分（-0分）</w:t>
      </w:r>
    </w:p>
    <w:p w:rsidR="00FA4A3F" w:rsidRDefault="00FA4A3F" w:rsidP="00FA4A3F">
      <w:pPr>
        <w:spacing w:line="680" w:lineRule="exact"/>
        <w:ind w:firstLineChars="200" w:firstLine="640"/>
        <w:rPr>
          <w:rFonts w:ascii="仿宋_GB2312" w:eastAsia="仿宋_GB2312" w:hAnsi="黑体"/>
          <w:bCs/>
          <w:kern w:val="0"/>
          <w:sz w:val="32"/>
          <w:szCs w:val="32"/>
        </w:rPr>
      </w:pPr>
      <w:r>
        <w:rPr>
          <w:rFonts w:ascii="仿宋_GB2312" w:eastAsia="仿宋_GB2312" w:hint="eastAsia"/>
          <w:bCs/>
          <w:sz w:val="32"/>
          <w:szCs w:val="32"/>
        </w:rPr>
        <w:t>财务管理</w:t>
      </w:r>
      <w:r>
        <w:rPr>
          <w:rFonts w:ascii="仿宋_GB2312" w:eastAsia="仿宋_GB2312" w:hAnsi="黑体" w:hint="eastAsia"/>
          <w:bCs/>
          <w:kern w:val="0"/>
          <w:sz w:val="32"/>
          <w:szCs w:val="32"/>
        </w:rPr>
        <w:t>是过程类指标的二级指标，向下显示为资金使用规范性，</w:t>
      </w:r>
      <w:r>
        <w:rPr>
          <w:rFonts w:ascii="仿宋_GB2312" w:eastAsia="仿宋_GB2312" w:hAnsi="黑体" w:hint="eastAsia"/>
          <w:kern w:val="0"/>
          <w:sz w:val="32"/>
          <w:szCs w:val="32"/>
        </w:rPr>
        <w:t>主要用于反映和考核白银区</w:t>
      </w:r>
      <w:r w:rsidR="00B22C54">
        <w:rPr>
          <w:rFonts w:ascii="仿宋_GB2312" w:eastAsia="仿宋_GB2312" w:hint="eastAsia"/>
          <w:sz w:val="32"/>
          <w:szCs w:val="32"/>
        </w:rPr>
        <w:t>少儿图书馆</w:t>
      </w:r>
      <w:r>
        <w:rPr>
          <w:rFonts w:ascii="仿宋_GB2312" w:eastAsia="仿宋_GB2312" w:hint="eastAsia"/>
          <w:sz w:val="32"/>
          <w:szCs w:val="32"/>
        </w:rPr>
        <w:t>部门资金对完成主要职责和促进事业发展的保障情况，以及预决算管理的公开透明情况等。</w:t>
      </w:r>
      <w:r>
        <w:rPr>
          <w:rFonts w:ascii="仿宋_GB2312" w:eastAsia="仿宋_GB2312" w:hAnsi="黑体" w:hint="eastAsia"/>
          <w:bCs/>
          <w:kern w:val="0"/>
          <w:sz w:val="32"/>
          <w:szCs w:val="32"/>
        </w:rPr>
        <w:t>根据此次绩效评价项目所收集资料数据等综合性分析可知，截止2018年12月末，</w:t>
      </w:r>
      <w:r w:rsidR="00B22C54">
        <w:rPr>
          <w:rFonts w:ascii="仿宋_GB2312" w:eastAsia="仿宋_GB2312" w:hAnsi="黑体" w:hint="eastAsia"/>
          <w:bCs/>
          <w:kern w:val="0"/>
          <w:sz w:val="32"/>
          <w:szCs w:val="32"/>
        </w:rPr>
        <w:t>白银区少儿图书馆</w:t>
      </w:r>
      <w:r>
        <w:rPr>
          <w:rFonts w:ascii="仿宋_GB2312" w:eastAsia="仿宋_GB2312" w:hAnsi="黑体" w:hint="eastAsia"/>
          <w:bCs/>
          <w:kern w:val="0"/>
          <w:sz w:val="32"/>
          <w:szCs w:val="32"/>
        </w:rPr>
        <w:t>先后已</w:t>
      </w:r>
      <w:r>
        <w:rPr>
          <w:rFonts w:ascii="仿宋_GB2312" w:eastAsia="仿宋_GB2312" w:hAnsi="黑体" w:hint="eastAsia"/>
          <w:bCs/>
          <w:kern w:val="0"/>
          <w:sz w:val="32"/>
          <w:szCs w:val="32"/>
        </w:rPr>
        <w:lastRenderedPageBreak/>
        <w:t>制定了《</w:t>
      </w:r>
      <w:r w:rsidR="00B22C54">
        <w:rPr>
          <w:rFonts w:ascii="仿宋_GB2312" w:eastAsia="仿宋_GB2312" w:hAnsi="黑体" w:hint="eastAsia"/>
          <w:bCs/>
          <w:kern w:val="0"/>
          <w:sz w:val="32"/>
          <w:szCs w:val="32"/>
        </w:rPr>
        <w:t>白银</w:t>
      </w:r>
      <w:r>
        <w:rPr>
          <w:rFonts w:ascii="仿宋_GB2312" w:eastAsia="仿宋_GB2312" w:hAnsi="黑体" w:hint="eastAsia"/>
          <w:bCs/>
          <w:kern w:val="0"/>
          <w:sz w:val="32"/>
          <w:szCs w:val="32"/>
        </w:rPr>
        <w:t>区</w:t>
      </w:r>
      <w:r w:rsidR="00B22C54">
        <w:rPr>
          <w:rFonts w:ascii="仿宋_GB2312" w:eastAsia="仿宋_GB2312" w:hint="eastAsia"/>
          <w:sz w:val="32"/>
          <w:szCs w:val="32"/>
        </w:rPr>
        <w:t>少儿图书馆</w:t>
      </w:r>
      <w:r>
        <w:rPr>
          <w:rFonts w:ascii="仿宋_GB2312" w:eastAsia="仿宋_GB2312" w:hAnsi="黑体" w:hint="eastAsia"/>
          <w:bCs/>
          <w:kern w:val="0"/>
          <w:sz w:val="32"/>
          <w:szCs w:val="32"/>
        </w:rPr>
        <w:t>“三重一大”事项集体决策制度》、《</w:t>
      </w:r>
      <w:r w:rsidR="00B22C54">
        <w:rPr>
          <w:rFonts w:ascii="仿宋_GB2312" w:eastAsia="仿宋_GB2312" w:hAnsi="黑体" w:hint="eastAsia"/>
          <w:bCs/>
          <w:kern w:val="0"/>
          <w:sz w:val="32"/>
          <w:szCs w:val="32"/>
        </w:rPr>
        <w:t>白银</w:t>
      </w:r>
      <w:r>
        <w:rPr>
          <w:rFonts w:ascii="仿宋_GB2312" w:eastAsia="仿宋_GB2312" w:hAnsi="黑体" w:hint="eastAsia"/>
          <w:bCs/>
          <w:kern w:val="0"/>
          <w:sz w:val="32"/>
          <w:szCs w:val="32"/>
        </w:rPr>
        <w:t>区</w:t>
      </w:r>
      <w:r w:rsidR="00B22C54">
        <w:rPr>
          <w:rFonts w:ascii="仿宋_GB2312" w:eastAsia="仿宋_GB2312" w:hint="eastAsia"/>
          <w:sz w:val="32"/>
          <w:szCs w:val="32"/>
        </w:rPr>
        <w:t>少儿图书馆</w:t>
      </w:r>
      <w:r>
        <w:rPr>
          <w:rFonts w:ascii="仿宋_GB2312" w:eastAsia="仿宋_GB2312" w:hAnsi="黑体" w:hint="eastAsia"/>
          <w:bCs/>
          <w:kern w:val="0"/>
          <w:sz w:val="32"/>
          <w:szCs w:val="32"/>
        </w:rPr>
        <w:t>财务管理办法》等相关制度，按绩效评分标准，财务管理制度健全，财务收支合理，资金使用规范，得满6分。</w:t>
      </w:r>
    </w:p>
    <w:p w:rsidR="00FA4A3F" w:rsidRDefault="00FA4A3F" w:rsidP="00FA4A3F">
      <w:pPr>
        <w:spacing w:line="680" w:lineRule="exact"/>
        <w:ind w:firstLineChars="200" w:firstLine="643"/>
        <w:rPr>
          <w:rFonts w:ascii="仿宋_GB2312" w:eastAsia="仿宋_GB2312"/>
          <w:b/>
          <w:sz w:val="32"/>
          <w:szCs w:val="32"/>
        </w:rPr>
      </w:pPr>
      <w:r>
        <w:rPr>
          <w:rFonts w:ascii="仿宋_GB2312" w:eastAsia="仿宋_GB2312" w:hint="eastAsia"/>
          <w:b/>
          <w:sz w:val="32"/>
          <w:szCs w:val="32"/>
        </w:rPr>
        <w:t>（3）人员管理2分（-0分）</w:t>
      </w:r>
    </w:p>
    <w:p w:rsidR="00FA4A3F" w:rsidRDefault="00FA4A3F" w:rsidP="00FA4A3F">
      <w:pPr>
        <w:spacing w:line="680" w:lineRule="exact"/>
        <w:ind w:firstLineChars="200" w:firstLine="640"/>
      </w:pPr>
      <w:r>
        <w:rPr>
          <w:rFonts w:ascii="仿宋_GB2312" w:eastAsia="仿宋_GB2312" w:hint="eastAsia"/>
          <w:bCs/>
          <w:sz w:val="32"/>
          <w:szCs w:val="32"/>
        </w:rPr>
        <w:t>人员管理</w:t>
      </w:r>
      <w:r>
        <w:rPr>
          <w:rFonts w:ascii="仿宋_GB2312" w:eastAsia="仿宋_GB2312" w:hAnsi="黑体" w:hint="eastAsia"/>
          <w:bCs/>
          <w:kern w:val="0"/>
          <w:sz w:val="32"/>
          <w:szCs w:val="32"/>
        </w:rPr>
        <w:t>是过程类指标的二级指标，向下显示为财政供养人员控制率1</w:t>
      </w:r>
      <w:r>
        <w:rPr>
          <w:rFonts w:ascii="仿宋_GB2312" w:eastAsia="仿宋_GB2312" w:hint="eastAsia"/>
          <w:bCs/>
          <w:sz w:val="32"/>
          <w:szCs w:val="32"/>
        </w:rPr>
        <w:t>项三级指标，</w:t>
      </w:r>
      <w:r>
        <w:rPr>
          <w:rFonts w:ascii="仿宋_GB2312" w:eastAsia="仿宋_GB2312" w:hAnsi="黑体" w:hint="eastAsia"/>
          <w:kern w:val="0"/>
          <w:sz w:val="32"/>
          <w:szCs w:val="32"/>
        </w:rPr>
        <w:t>主要用于反映和考核</w:t>
      </w:r>
      <w:r w:rsidR="00B22C54">
        <w:rPr>
          <w:rFonts w:ascii="仿宋_GB2312" w:eastAsia="仿宋_GB2312" w:hAnsi="黑体" w:hint="eastAsia"/>
          <w:kern w:val="0"/>
          <w:sz w:val="32"/>
          <w:szCs w:val="32"/>
        </w:rPr>
        <w:t>白银</w:t>
      </w:r>
      <w:r>
        <w:rPr>
          <w:rFonts w:ascii="仿宋_GB2312" w:eastAsia="仿宋_GB2312" w:hAnsi="黑体" w:hint="eastAsia"/>
          <w:kern w:val="0"/>
          <w:sz w:val="32"/>
          <w:szCs w:val="32"/>
        </w:rPr>
        <w:t>区</w:t>
      </w:r>
      <w:r w:rsidR="00B22C54">
        <w:rPr>
          <w:rFonts w:ascii="仿宋_GB2312" w:eastAsia="仿宋_GB2312" w:hint="eastAsia"/>
          <w:sz w:val="32"/>
          <w:szCs w:val="32"/>
        </w:rPr>
        <w:t>少儿图书馆</w:t>
      </w:r>
      <w:r>
        <w:rPr>
          <w:rFonts w:ascii="仿宋_GB2312" w:eastAsia="仿宋_GB2312" w:hint="eastAsia"/>
          <w:sz w:val="32"/>
          <w:szCs w:val="32"/>
        </w:rPr>
        <w:t>部门在编在岗人员与核定编制数的比率。根据此次绩效评价项目收集资料数据等综合性分析可知，</w:t>
      </w:r>
      <w:r w:rsidR="00B22C54">
        <w:rPr>
          <w:rFonts w:ascii="仿宋_GB2312" w:eastAsia="仿宋_GB2312" w:hint="eastAsia"/>
          <w:sz w:val="32"/>
          <w:szCs w:val="32"/>
        </w:rPr>
        <w:t>白银区少儿图书馆</w:t>
      </w:r>
      <w:r>
        <w:rPr>
          <w:rFonts w:ascii="仿宋_GB2312" w:eastAsia="仿宋_GB2312" w:hint="eastAsia"/>
          <w:sz w:val="32"/>
          <w:szCs w:val="32"/>
        </w:rPr>
        <w:t>人员编制合理。得满分2分。</w:t>
      </w:r>
    </w:p>
    <w:p w:rsidR="00FA4A3F" w:rsidRDefault="00FA4A3F" w:rsidP="00FA4A3F">
      <w:pPr>
        <w:spacing w:line="680" w:lineRule="exact"/>
        <w:ind w:firstLineChars="200" w:firstLine="643"/>
        <w:rPr>
          <w:rFonts w:ascii="仿宋_GB2312" w:eastAsia="仿宋_GB2312"/>
          <w:b/>
          <w:sz w:val="32"/>
          <w:szCs w:val="32"/>
        </w:rPr>
      </w:pPr>
      <w:r>
        <w:rPr>
          <w:rFonts w:ascii="仿宋_GB2312" w:eastAsia="仿宋_GB2312" w:hint="eastAsia"/>
          <w:b/>
          <w:sz w:val="32"/>
          <w:szCs w:val="32"/>
        </w:rPr>
        <w:t>（4）制度管理5分（-1分）</w:t>
      </w:r>
    </w:p>
    <w:p w:rsidR="00FA4A3F" w:rsidRDefault="00FA4A3F" w:rsidP="00FA4A3F">
      <w:pPr>
        <w:spacing w:line="680" w:lineRule="exact"/>
        <w:ind w:firstLineChars="200" w:firstLine="420"/>
      </w:pPr>
      <w:r>
        <w:t xml:space="preserve">    </w:t>
      </w:r>
      <w:r>
        <w:rPr>
          <w:rFonts w:ascii="仿宋_GB2312" w:eastAsia="仿宋_GB2312" w:hint="eastAsia"/>
          <w:bCs/>
          <w:sz w:val="32"/>
          <w:szCs w:val="32"/>
        </w:rPr>
        <w:t>制度管理</w:t>
      </w:r>
      <w:r>
        <w:rPr>
          <w:rFonts w:ascii="仿宋_GB2312" w:eastAsia="仿宋_GB2312" w:hAnsi="黑体" w:hint="eastAsia"/>
          <w:bCs/>
          <w:kern w:val="0"/>
          <w:sz w:val="32"/>
          <w:szCs w:val="32"/>
        </w:rPr>
        <w:t>是过程类指标的二级指标，向下显示为管理制度的健全性1</w:t>
      </w:r>
      <w:r>
        <w:rPr>
          <w:rFonts w:ascii="仿宋_GB2312" w:eastAsia="仿宋_GB2312" w:hint="eastAsia"/>
          <w:bCs/>
          <w:sz w:val="32"/>
          <w:szCs w:val="32"/>
        </w:rPr>
        <w:t>项三级指标，</w:t>
      </w:r>
      <w:r>
        <w:rPr>
          <w:rFonts w:ascii="仿宋_GB2312" w:eastAsia="仿宋_GB2312" w:hAnsi="黑体" w:hint="eastAsia"/>
          <w:kern w:val="0"/>
          <w:sz w:val="32"/>
          <w:szCs w:val="32"/>
        </w:rPr>
        <w:t>主要用于反映和考核白银区</w:t>
      </w:r>
      <w:r w:rsidR="00B22C54">
        <w:rPr>
          <w:rFonts w:ascii="仿宋_GB2312" w:eastAsia="仿宋_GB2312" w:hint="eastAsia"/>
          <w:sz w:val="32"/>
          <w:szCs w:val="32"/>
        </w:rPr>
        <w:t>少儿图书馆</w:t>
      </w:r>
      <w:r>
        <w:rPr>
          <w:rFonts w:ascii="仿宋_GB2312" w:eastAsia="仿宋_GB2312" w:hint="eastAsia"/>
          <w:sz w:val="32"/>
          <w:szCs w:val="32"/>
        </w:rPr>
        <w:t>部门各项管理制度的健全性。根据此次绩效评价收集资料数据等综合性分析可知，</w:t>
      </w:r>
      <w:r w:rsidR="00B22C54">
        <w:rPr>
          <w:rFonts w:ascii="仿宋_GB2312" w:eastAsia="仿宋_GB2312" w:hint="eastAsia"/>
          <w:sz w:val="32"/>
          <w:szCs w:val="32"/>
        </w:rPr>
        <w:t>白银区少儿图书馆</w:t>
      </w:r>
      <w:r>
        <w:rPr>
          <w:rFonts w:ascii="仿宋_GB2312" w:eastAsia="仿宋_GB2312" w:hint="eastAsia"/>
          <w:sz w:val="32"/>
          <w:szCs w:val="32"/>
        </w:rPr>
        <w:t>人员制度相对健全，编制了内部控制制度汇编，但个别制度没有及时更新，扣1分，得分4分。</w:t>
      </w:r>
    </w:p>
    <w:p w:rsidR="00FA4A3F" w:rsidRDefault="00FA4A3F" w:rsidP="00FA4A3F">
      <w:pPr>
        <w:spacing w:line="660" w:lineRule="exact"/>
        <w:ind w:firstLineChars="200" w:firstLine="643"/>
        <w:rPr>
          <w:rFonts w:ascii="仿宋_GB2312" w:eastAsia="仿宋_GB2312"/>
          <w:b/>
          <w:sz w:val="32"/>
          <w:szCs w:val="32"/>
        </w:rPr>
      </w:pPr>
      <w:r>
        <w:rPr>
          <w:rFonts w:ascii="仿宋_GB2312" w:eastAsia="仿宋_GB2312" w:hint="eastAsia"/>
          <w:b/>
          <w:sz w:val="32"/>
          <w:szCs w:val="32"/>
        </w:rPr>
        <w:t>3.产出25分（-3分）</w:t>
      </w:r>
    </w:p>
    <w:p w:rsidR="00FA4A3F" w:rsidRDefault="00FA4A3F" w:rsidP="00FA4A3F">
      <w:pPr>
        <w:spacing w:line="660" w:lineRule="exact"/>
        <w:ind w:firstLineChars="200" w:firstLine="640"/>
        <w:rPr>
          <w:rFonts w:ascii="仿宋_GB2312" w:eastAsia="仿宋_GB2312"/>
          <w:sz w:val="32"/>
          <w:szCs w:val="32"/>
        </w:rPr>
      </w:pPr>
      <w:r>
        <w:rPr>
          <w:rFonts w:ascii="仿宋_GB2312" w:eastAsia="仿宋_GB2312" w:hint="eastAsia"/>
          <w:sz w:val="32"/>
          <w:szCs w:val="32"/>
        </w:rPr>
        <w:t>产出作为绩效评价的一级指标，向下主要体现在职责履行1项二级指标，主要用于反映和考核白银区</w:t>
      </w:r>
      <w:r w:rsidR="00B22C54">
        <w:rPr>
          <w:rFonts w:ascii="仿宋_GB2312" w:eastAsia="仿宋_GB2312" w:hint="eastAsia"/>
          <w:sz w:val="32"/>
          <w:szCs w:val="32"/>
        </w:rPr>
        <w:t>少儿图书馆</w:t>
      </w:r>
      <w:r>
        <w:rPr>
          <w:rFonts w:ascii="仿宋_GB2312" w:eastAsia="仿宋_GB2312" w:hint="eastAsia"/>
          <w:sz w:val="32"/>
          <w:szCs w:val="32"/>
        </w:rPr>
        <w:t>部门整体履职尽责情况。</w:t>
      </w:r>
      <w:r>
        <w:rPr>
          <w:rFonts w:ascii="仿宋_GB2312" w:eastAsia="仿宋_GB2312" w:hAnsi="黑体" w:hint="eastAsia"/>
          <w:kern w:val="0"/>
          <w:sz w:val="32"/>
          <w:szCs w:val="32"/>
        </w:rPr>
        <w:t>根据此次绩效评价了</w:t>
      </w:r>
      <w:r>
        <w:rPr>
          <w:rFonts w:ascii="仿宋_GB2312" w:eastAsia="仿宋_GB2312" w:hint="eastAsia"/>
          <w:sz w:val="32"/>
          <w:szCs w:val="32"/>
        </w:rPr>
        <w:t>解和所收集资料数据等</w:t>
      </w:r>
      <w:r>
        <w:rPr>
          <w:rFonts w:ascii="仿宋_GB2312" w:eastAsia="仿宋_GB2312" w:hint="eastAsia"/>
          <w:sz w:val="32"/>
          <w:szCs w:val="32"/>
        </w:rPr>
        <w:lastRenderedPageBreak/>
        <w:t>综合性分析可知，2018年</w:t>
      </w:r>
      <w:r w:rsidR="00B22C54">
        <w:rPr>
          <w:rFonts w:ascii="仿宋_GB2312" w:eastAsia="仿宋_GB2312" w:hint="eastAsia"/>
          <w:sz w:val="32"/>
          <w:szCs w:val="32"/>
        </w:rPr>
        <w:t>白银区少儿图书馆</w:t>
      </w:r>
      <w:r>
        <w:rPr>
          <w:rFonts w:ascii="仿宋_GB2312" w:eastAsia="仿宋_GB2312" w:hint="eastAsia"/>
          <w:sz w:val="32"/>
          <w:szCs w:val="32"/>
        </w:rPr>
        <w:t>在职责履行方面，总体而言其绩效评价表现较好，但是在职责履行方面还需要更进一步</w:t>
      </w:r>
      <w:r w:rsidR="0099098D">
        <w:rPr>
          <w:rFonts w:ascii="仿宋_GB2312" w:eastAsia="仿宋_GB2312" w:hint="eastAsia"/>
          <w:sz w:val="32"/>
          <w:szCs w:val="32"/>
        </w:rPr>
        <w:t>提高</w:t>
      </w:r>
      <w:r>
        <w:rPr>
          <w:rFonts w:ascii="仿宋_GB2312" w:eastAsia="仿宋_GB2312" w:hint="eastAsia"/>
          <w:sz w:val="32"/>
          <w:szCs w:val="32"/>
        </w:rPr>
        <w:t>。</w:t>
      </w:r>
    </w:p>
    <w:p w:rsidR="00FA4A3F" w:rsidRDefault="00FA4A3F" w:rsidP="00FA4A3F">
      <w:pPr>
        <w:spacing w:line="660" w:lineRule="exact"/>
        <w:ind w:firstLineChars="200" w:firstLine="640"/>
        <w:rPr>
          <w:rFonts w:ascii="仿宋_GB2312" w:eastAsia="仿宋_GB2312"/>
          <w:sz w:val="32"/>
          <w:szCs w:val="32"/>
        </w:rPr>
      </w:pPr>
      <w:r>
        <w:rPr>
          <w:rFonts w:ascii="仿宋_GB2312" w:eastAsia="仿宋_GB2312" w:hint="eastAsia"/>
          <w:sz w:val="32"/>
          <w:szCs w:val="32"/>
        </w:rPr>
        <w:t>综合分析，并按职责履行分类的3项三级指标评分标准，关于职责履行情况扣1分，得11分；关于职责履行及时性扣1分，得7分；重点工作办结情况扣1分，得4分。</w:t>
      </w:r>
    </w:p>
    <w:p w:rsidR="00FA4A3F" w:rsidRDefault="00FA4A3F" w:rsidP="00FA4A3F">
      <w:pPr>
        <w:spacing w:line="660" w:lineRule="exact"/>
        <w:ind w:firstLineChars="200" w:firstLine="643"/>
        <w:rPr>
          <w:rFonts w:ascii="仿宋_GB2312" w:eastAsia="仿宋_GB2312"/>
          <w:b/>
          <w:sz w:val="32"/>
          <w:szCs w:val="32"/>
        </w:rPr>
      </w:pPr>
      <w:r>
        <w:rPr>
          <w:rFonts w:ascii="仿宋_GB2312" w:eastAsia="仿宋_GB2312" w:hint="eastAsia"/>
          <w:b/>
          <w:sz w:val="32"/>
          <w:szCs w:val="32"/>
        </w:rPr>
        <w:t>4.效益20分（-4分）</w:t>
      </w:r>
    </w:p>
    <w:p w:rsidR="00C52E17" w:rsidRPr="009064EA" w:rsidRDefault="00FA4A3F" w:rsidP="000D119C">
      <w:pPr>
        <w:ind w:firstLineChars="200" w:firstLine="640"/>
        <w:rPr>
          <w:rFonts w:ascii="仿宋_GB2312" w:eastAsia="仿宋_GB2312"/>
          <w:sz w:val="32"/>
          <w:szCs w:val="32"/>
        </w:rPr>
      </w:pPr>
      <w:r>
        <w:rPr>
          <w:rFonts w:ascii="仿宋_GB2312" w:eastAsia="仿宋_GB2312" w:hint="eastAsia"/>
          <w:sz w:val="32"/>
          <w:szCs w:val="32"/>
        </w:rPr>
        <w:t>效益作为绩效评价的一级指标，向下可分解为履职效益1项二级指标，主要用于反映和考核白银区</w:t>
      </w:r>
      <w:r w:rsidR="00B22C54">
        <w:rPr>
          <w:rFonts w:ascii="仿宋_GB2312" w:eastAsia="仿宋_GB2312" w:hint="eastAsia"/>
          <w:sz w:val="32"/>
          <w:szCs w:val="32"/>
        </w:rPr>
        <w:t>少儿图书馆</w:t>
      </w:r>
      <w:r>
        <w:rPr>
          <w:rFonts w:ascii="仿宋_GB2312" w:eastAsia="仿宋_GB2312" w:hint="eastAsia"/>
          <w:sz w:val="32"/>
          <w:szCs w:val="32"/>
        </w:rPr>
        <w:t>部门履职尽责、</w:t>
      </w:r>
      <w:r w:rsidR="00B22C54">
        <w:rPr>
          <w:rFonts w:ascii="仿宋_GB2312" w:eastAsia="仿宋_GB2312" w:hint="eastAsia"/>
          <w:sz w:val="32"/>
          <w:szCs w:val="32"/>
        </w:rPr>
        <w:t>馆内</w:t>
      </w:r>
      <w:r w:rsidR="000D119C">
        <w:rPr>
          <w:rFonts w:ascii="仿宋_GB2312" w:eastAsia="仿宋_GB2312" w:hint="eastAsia"/>
          <w:sz w:val="32"/>
          <w:szCs w:val="32"/>
        </w:rPr>
        <w:t>重点工作实施开展后，对促进白银经济增长，</w:t>
      </w:r>
      <w:r w:rsidR="000D119C" w:rsidRPr="000D119C">
        <w:rPr>
          <w:rFonts w:ascii="仿宋_GB2312" w:eastAsia="仿宋_GB2312" w:hint="eastAsia"/>
          <w:sz w:val="32"/>
          <w:szCs w:val="32"/>
        </w:rPr>
        <w:t>强化现代化设施建设，</w:t>
      </w:r>
      <w:r>
        <w:rPr>
          <w:rFonts w:ascii="仿宋_GB2312" w:eastAsia="仿宋_GB2312" w:hint="eastAsia"/>
          <w:sz w:val="32"/>
          <w:szCs w:val="32"/>
        </w:rPr>
        <w:t>进一步提升</w:t>
      </w:r>
      <w:r w:rsidR="000D119C">
        <w:rPr>
          <w:rFonts w:ascii="仿宋_GB2312" w:eastAsia="仿宋_GB2312" w:hint="eastAsia"/>
          <w:sz w:val="32"/>
          <w:szCs w:val="32"/>
        </w:rPr>
        <w:t>广大读者的满意度</w:t>
      </w:r>
      <w:r>
        <w:rPr>
          <w:rFonts w:ascii="仿宋_GB2312" w:eastAsia="仿宋_GB2312" w:hint="eastAsia"/>
          <w:sz w:val="32"/>
          <w:szCs w:val="32"/>
        </w:rPr>
        <w:t>。</w:t>
      </w:r>
      <w:r>
        <w:rPr>
          <w:rFonts w:ascii="仿宋_GB2312" w:eastAsia="仿宋_GB2312" w:hAnsi="黑体" w:hint="eastAsia"/>
          <w:kern w:val="0"/>
          <w:sz w:val="32"/>
          <w:szCs w:val="32"/>
        </w:rPr>
        <w:t>根据此次绩效评价了</w:t>
      </w:r>
      <w:r>
        <w:rPr>
          <w:rFonts w:ascii="仿宋_GB2312" w:eastAsia="仿宋_GB2312" w:hint="eastAsia"/>
          <w:sz w:val="32"/>
          <w:szCs w:val="32"/>
        </w:rPr>
        <w:t>解和所收集资料数据等综合性分析可知，白银区</w:t>
      </w:r>
      <w:r w:rsidR="000D119C">
        <w:rPr>
          <w:rFonts w:ascii="仿宋_GB2312" w:eastAsia="仿宋_GB2312" w:hint="eastAsia"/>
          <w:sz w:val="32"/>
          <w:szCs w:val="32"/>
        </w:rPr>
        <w:t>少儿图书馆</w:t>
      </w:r>
      <w:r>
        <w:rPr>
          <w:rFonts w:ascii="仿宋_GB2312" w:eastAsia="仿宋_GB2312" w:hint="eastAsia"/>
          <w:sz w:val="32"/>
          <w:szCs w:val="32"/>
        </w:rPr>
        <w:t>2018年的职责履行和组织实施的项目对辖区范围社会经济发展均产生了较好的效益，总体而言其绩效评价表现良好，具体表现为：社会效益扣2分，得分8分；可持续影响扣分2分，得分8分。白银区</w:t>
      </w:r>
      <w:r w:rsidR="000D119C">
        <w:rPr>
          <w:rFonts w:ascii="仿宋_GB2312" w:eastAsia="仿宋_GB2312" w:hint="eastAsia"/>
          <w:sz w:val="32"/>
          <w:szCs w:val="32"/>
        </w:rPr>
        <w:t>少儿图书馆</w:t>
      </w:r>
      <w:r>
        <w:rPr>
          <w:rFonts w:ascii="仿宋_GB2312" w:eastAsia="仿宋_GB2312" w:hint="eastAsia"/>
          <w:sz w:val="32"/>
          <w:szCs w:val="32"/>
        </w:rPr>
        <w:t>在职责履行过程中，在社会效益和可持续影响等方面还需要进一步提升和加强。</w:t>
      </w:r>
    </w:p>
    <w:p w:rsidR="00D448DE" w:rsidRPr="00D607CD" w:rsidRDefault="00915E68" w:rsidP="00D448DE">
      <w:pPr>
        <w:spacing w:line="660" w:lineRule="exact"/>
        <w:ind w:firstLineChars="221" w:firstLine="710"/>
        <w:rPr>
          <w:rFonts w:ascii="仿宋_GB2312" w:eastAsia="仿宋_GB2312"/>
          <w:b/>
          <w:sz w:val="32"/>
          <w:szCs w:val="32"/>
        </w:rPr>
      </w:pPr>
      <w:r>
        <w:rPr>
          <w:rFonts w:ascii="黑体" w:eastAsia="黑体" w:hAnsi="黑体" w:hint="eastAsia"/>
          <w:b/>
          <w:bCs/>
          <w:sz w:val="32"/>
          <w:szCs w:val="32"/>
        </w:rPr>
        <w:t>（三）自评结论</w:t>
      </w:r>
    </w:p>
    <w:p w:rsidR="00F17FC9" w:rsidRDefault="00F17FC9" w:rsidP="00F17FC9">
      <w:pPr>
        <w:spacing w:line="660" w:lineRule="exact"/>
        <w:ind w:firstLineChars="200" w:firstLine="640"/>
        <w:rPr>
          <w:rFonts w:ascii="仿宋_GB2312" w:eastAsia="仿宋_GB2312"/>
          <w:sz w:val="32"/>
          <w:szCs w:val="32"/>
        </w:rPr>
      </w:pPr>
      <w:r>
        <w:rPr>
          <w:rFonts w:ascii="仿宋_GB2312" w:eastAsia="仿宋_GB2312" w:hint="eastAsia"/>
          <w:sz w:val="32"/>
          <w:szCs w:val="32"/>
        </w:rPr>
        <w:t>此次关于白银市白银区少儿图书馆2018年度部门整体支出绩效评价的可靠性主要是基于本单位佐证材料的全面性和准确性，自评小组尽可能地收集更为全面、有效、准确的文件和数据，做出客观、公平、公正和详实的评价结论。</w:t>
      </w:r>
    </w:p>
    <w:p w:rsidR="00F17FC9" w:rsidRDefault="00F17FC9" w:rsidP="00F17FC9">
      <w:pPr>
        <w:spacing w:line="660" w:lineRule="exact"/>
        <w:ind w:firstLineChars="200" w:firstLine="640"/>
        <w:rPr>
          <w:rFonts w:ascii="仿宋_GB2312" w:eastAsia="仿宋_GB2312"/>
          <w:sz w:val="32"/>
          <w:szCs w:val="32"/>
        </w:rPr>
      </w:pPr>
      <w:r>
        <w:rPr>
          <w:rFonts w:ascii="仿宋_GB2312" w:eastAsia="仿宋_GB2312" w:hint="eastAsia"/>
          <w:bCs/>
          <w:sz w:val="32"/>
          <w:szCs w:val="32"/>
        </w:rPr>
        <w:lastRenderedPageBreak/>
        <w:t>总体认为，</w:t>
      </w:r>
      <w:r>
        <w:rPr>
          <w:rFonts w:ascii="仿宋_GB2312" w:eastAsia="仿宋_GB2312" w:hint="eastAsia"/>
          <w:sz w:val="32"/>
          <w:szCs w:val="32"/>
        </w:rPr>
        <w:t>白银市白银区少儿图书馆2018年</w:t>
      </w:r>
      <w:r>
        <w:rPr>
          <w:rFonts w:ascii="仿宋_GB2312" w:eastAsia="仿宋_GB2312" w:hint="eastAsia"/>
          <w:bCs/>
          <w:sz w:val="32"/>
          <w:szCs w:val="32"/>
        </w:rPr>
        <w:t>度部门整体支出涉及的资金使用符合国家财经法规和财务管理制度规定及有关部门资金管理办法的规定，符合</w:t>
      </w:r>
      <w:r>
        <w:rPr>
          <w:rFonts w:ascii="仿宋_GB2312" w:eastAsia="仿宋_GB2312" w:hint="eastAsia"/>
          <w:sz w:val="32"/>
          <w:szCs w:val="32"/>
        </w:rPr>
        <w:t>白银市白银区少儿图书馆的工作职责和</w:t>
      </w:r>
      <w:r>
        <w:rPr>
          <w:rFonts w:ascii="仿宋_GB2312" w:eastAsia="仿宋_GB2312" w:hint="eastAsia"/>
          <w:bCs/>
          <w:sz w:val="32"/>
          <w:szCs w:val="32"/>
        </w:rPr>
        <w:t>2018年度工作重点，不存在资金的截留、挤占、挪用和虚列支出等情况，</w:t>
      </w:r>
      <w:r>
        <w:rPr>
          <w:rFonts w:ascii="仿宋_GB2312" w:eastAsia="仿宋_GB2312" w:hint="eastAsia"/>
          <w:sz w:val="32"/>
          <w:szCs w:val="32"/>
        </w:rPr>
        <w:t>白银区少儿图书馆预算编制合理、规范，其</w:t>
      </w:r>
      <w:r>
        <w:rPr>
          <w:rFonts w:ascii="仿宋_GB2312" w:eastAsia="仿宋_GB2312" w:hAnsi="黑体" w:hint="eastAsia"/>
          <w:kern w:val="0"/>
          <w:sz w:val="32"/>
          <w:szCs w:val="32"/>
        </w:rPr>
        <w:t>业务发展规划、工作任务目标清晰、合理、明确，同部门支出计划相比较，能准确切合</w:t>
      </w:r>
      <w:r>
        <w:rPr>
          <w:rFonts w:ascii="仿宋_GB2312" w:eastAsia="仿宋_GB2312" w:hint="eastAsia"/>
          <w:sz w:val="32"/>
          <w:szCs w:val="32"/>
        </w:rPr>
        <w:t>。</w:t>
      </w:r>
    </w:p>
    <w:p w:rsidR="00915E68" w:rsidRPr="00EB4D9B" w:rsidRDefault="00D66AB2" w:rsidP="009A6821">
      <w:pPr>
        <w:spacing w:line="660" w:lineRule="exact"/>
        <w:ind w:firstLineChars="200" w:firstLine="640"/>
        <w:rPr>
          <w:rFonts w:ascii="仿宋_GB2312" w:eastAsia="仿宋_GB2312" w:hAnsi="仿宋" w:cs="仿宋"/>
          <w:sz w:val="32"/>
          <w:szCs w:val="32"/>
        </w:rPr>
      </w:pPr>
      <w:r w:rsidRPr="00EB4D9B">
        <w:rPr>
          <w:rFonts w:ascii="仿宋_GB2312" w:eastAsia="仿宋_GB2312" w:hAnsi="仿宋" w:cs="仿宋" w:hint="eastAsia"/>
          <w:sz w:val="32"/>
          <w:szCs w:val="32"/>
        </w:rPr>
        <w:t>白银</w:t>
      </w:r>
      <w:r w:rsidR="00F17FC9">
        <w:rPr>
          <w:rFonts w:ascii="仿宋_GB2312" w:eastAsia="仿宋_GB2312" w:hAnsi="仿宋" w:cs="仿宋" w:hint="eastAsia"/>
          <w:sz w:val="32"/>
          <w:szCs w:val="32"/>
        </w:rPr>
        <w:t>区</w:t>
      </w:r>
      <w:r w:rsidR="009064EA">
        <w:rPr>
          <w:rFonts w:ascii="仿宋_GB2312" w:eastAsia="仿宋_GB2312" w:hAnsi="仿宋" w:cs="仿宋" w:hint="eastAsia"/>
          <w:sz w:val="32"/>
          <w:szCs w:val="32"/>
        </w:rPr>
        <w:t>少儿图书馆</w:t>
      </w:r>
      <w:r w:rsidR="00915E68" w:rsidRPr="00EB4D9B">
        <w:rPr>
          <w:rFonts w:ascii="仿宋_GB2312" w:eastAsia="仿宋_GB2312" w:hAnsi="仿宋" w:cs="仿宋" w:hint="eastAsia"/>
          <w:sz w:val="32"/>
          <w:szCs w:val="32"/>
        </w:rPr>
        <w:t>2018年度部门整体支出绩效评价综合得分为</w:t>
      </w:r>
      <w:r w:rsidR="00F17FC9">
        <w:rPr>
          <w:rFonts w:ascii="仿宋_GB2312" w:eastAsia="仿宋_GB2312" w:hAnsi="仿宋" w:cs="仿宋" w:hint="eastAsia"/>
          <w:sz w:val="32"/>
          <w:szCs w:val="32"/>
        </w:rPr>
        <w:t>88</w:t>
      </w:r>
      <w:r w:rsidR="00915E68" w:rsidRPr="00EB4D9B">
        <w:rPr>
          <w:rFonts w:ascii="仿宋_GB2312" w:eastAsia="仿宋_GB2312" w:hAnsi="仿宋" w:cs="仿宋" w:hint="eastAsia"/>
          <w:sz w:val="32"/>
          <w:szCs w:val="32"/>
        </w:rPr>
        <w:t>分，根据中华人民共和国财政部《关于规范绩效评价结果等级划分的通知》（财预便〔2017〕44号）文件，此次绩效评价等级为：</w:t>
      </w:r>
      <w:r w:rsidR="00DD0B9F" w:rsidRPr="00EB4D9B">
        <w:rPr>
          <w:rFonts w:ascii="仿宋_GB2312" w:eastAsia="仿宋_GB2312" w:hAnsi="仿宋" w:cs="仿宋" w:hint="eastAsia"/>
          <w:sz w:val="32"/>
          <w:szCs w:val="32"/>
        </w:rPr>
        <w:t>良</w:t>
      </w:r>
      <w:r w:rsidR="00915E68" w:rsidRPr="00EB4D9B">
        <w:rPr>
          <w:rFonts w:ascii="仿宋_GB2312" w:eastAsia="仿宋_GB2312" w:hAnsi="仿宋" w:cs="仿宋" w:hint="eastAsia"/>
          <w:sz w:val="32"/>
          <w:szCs w:val="32"/>
        </w:rPr>
        <w:t>。</w:t>
      </w:r>
    </w:p>
    <w:p w:rsidR="00915E68" w:rsidRDefault="00915E68" w:rsidP="00912478">
      <w:pPr>
        <w:spacing w:line="660" w:lineRule="exact"/>
        <w:ind w:firstLineChars="271" w:firstLine="871"/>
        <w:rPr>
          <w:rFonts w:ascii="黑体" w:eastAsia="黑体" w:hAnsi="黑体"/>
          <w:b/>
          <w:bCs/>
          <w:sz w:val="32"/>
          <w:szCs w:val="32"/>
        </w:rPr>
      </w:pPr>
      <w:r>
        <w:rPr>
          <w:rFonts w:ascii="黑体" w:eastAsia="黑体" w:hAnsi="黑体" w:hint="eastAsia"/>
          <w:b/>
          <w:bCs/>
          <w:sz w:val="32"/>
          <w:szCs w:val="32"/>
        </w:rPr>
        <w:t>四、主要经验及做法</w:t>
      </w:r>
    </w:p>
    <w:p w:rsidR="008B4E63" w:rsidRDefault="008B4E63" w:rsidP="008B4E63">
      <w:pPr>
        <w:spacing w:line="660" w:lineRule="exact"/>
        <w:ind w:firstLineChars="200" w:firstLine="643"/>
        <w:rPr>
          <w:rFonts w:ascii="仿宋_GB2312" w:eastAsia="仿宋_GB2312"/>
          <w:sz w:val="32"/>
          <w:szCs w:val="32"/>
        </w:rPr>
      </w:pPr>
      <w:r>
        <w:rPr>
          <w:rFonts w:ascii="仿宋_GB2312" w:eastAsia="仿宋_GB2312" w:hint="eastAsia"/>
          <w:b/>
          <w:bCs/>
          <w:sz w:val="32"/>
          <w:szCs w:val="32"/>
        </w:rPr>
        <w:t>1.内部管理风险控制有效。</w:t>
      </w:r>
      <w:r>
        <w:rPr>
          <w:rFonts w:ascii="仿宋_GB2312" w:eastAsia="仿宋_GB2312" w:hint="eastAsia"/>
          <w:sz w:val="32"/>
          <w:szCs w:val="32"/>
        </w:rPr>
        <w:t>内部控制是保障单位组织规范有序、权力运行科学高效的有效手段，也是单位组织目标实现的长效保障机制。</w:t>
      </w:r>
    </w:p>
    <w:p w:rsidR="00913327" w:rsidRPr="008B4E63" w:rsidRDefault="008B4E63" w:rsidP="008B4E63">
      <w:pPr>
        <w:spacing w:line="660" w:lineRule="exact"/>
        <w:ind w:firstLineChars="200" w:firstLine="643"/>
      </w:pPr>
      <w:r>
        <w:rPr>
          <w:rFonts w:ascii="仿宋_GB2312" w:eastAsia="仿宋_GB2312" w:hint="eastAsia"/>
          <w:b/>
          <w:bCs/>
          <w:sz w:val="32"/>
          <w:szCs w:val="32"/>
        </w:rPr>
        <w:t>2严格财务管理制度执行。</w:t>
      </w:r>
      <w:r>
        <w:rPr>
          <w:rFonts w:ascii="仿宋_GB2312" w:eastAsia="仿宋_GB2312" w:hint="eastAsia"/>
          <w:sz w:val="32"/>
          <w:szCs w:val="32"/>
        </w:rPr>
        <w:t>在财务实施过程中，严格把控制度管理和资金安全使用，针对所有支出严格执行合同制和相关协议，有效节约成本；资金则严格按照各项财经规定，实行资金报账制。</w:t>
      </w:r>
    </w:p>
    <w:p w:rsidR="00915E68" w:rsidRDefault="00915E68" w:rsidP="00796510">
      <w:pPr>
        <w:pStyle w:val="1"/>
        <w:spacing w:line="660" w:lineRule="exact"/>
        <w:ind w:firstLineChars="250" w:firstLine="803"/>
        <w:rPr>
          <w:rFonts w:ascii="黑体" w:eastAsia="黑体" w:hAnsi="黑体" w:cstheme="minorBidi"/>
          <w:b/>
          <w:bCs/>
          <w:kern w:val="2"/>
          <w:sz w:val="32"/>
          <w:szCs w:val="32"/>
        </w:rPr>
      </w:pPr>
      <w:r>
        <w:rPr>
          <w:rFonts w:ascii="黑体" w:eastAsia="黑体" w:hAnsi="黑体" w:cstheme="minorBidi"/>
          <w:b/>
          <w:bCs/>
          <w:kern w:val="2"/>
          <w:sz w:val="32"/>
          <w:szCs w:val="32"/>
        </w:rPr>
        <w:t>五</w:t>
      </w:r>
      <w:r>
        <w:rPr>
          <w:rFonts w:ascii="黑体" w:eastAsia="黑体" w:hAnsi="黑体" w:cstheme="minorBidi" w:hint="eastAsia"/>
          <w:b/>
          <w:bCs/>
          <w:kern w:val="2"/>
          <w:sz w:val="32"/>
          <w:szCs w:val="32"/>
        </w:rPr>
        <w:t>、</w:t>
      </w:r>
      <w:r>
        <w:rPr>
          <w:rFonts w:ascii="黑体" w:eastAsia="黑体" w:hAnsi="黑体" w:cstheme="minorBidi"/>
          <w:b/>
          <w:bCs/>
          <w:kern w:val="2"/>
          <w:sz w:val="32"/>
          <w:szCs w:val="32"/>
        </w:rPr>
        <w:t>存在问题及原因分析</w:t>
      </w:r>
      <w:bookmarkEnd w:id="1"/>
    </w:p>
    <w:p w:rsidR="008B4E63" w:rsidRPr="0072429B" w:rsidRDefault="008B4E63" w:rsidP="008B4E63">
      <w:pPr>
        <w:ind w:firstLineChars="200" w:firstLine="640"/>
        <w:rPr>
          <w:rFonts w:ascii="仿宋_GB2312" w:eastAsia="仿宋_GB2312"/>
          <w:sz w:val="32"/>
          <w:szCs w:val="32"/>
        </w:rPr>
      </w:pPr>
      <w:bookmarkStart w:id="2" w:name="_Toc18443"/>
      <w:r w:rsidRPr="0072429B">
        <w:rPr>
          <w:rFonts w:ascii="仿宋_GB2312" w:eastAsia="仿宋_GB2312" w:hint="eastAsia"/>
          <w:sz w:val="32"/>
          <w:szCs w:val="32"/>
        </w:rPr>
        <w:t>一年来，在取得成绩的同时，我们也找到了工作中的不足和问题，主要在于图书服务活动形式的创新及电子阅览室管理</w:t>
      </w:r>
      <w:r w:rsidRPr="0072429B">
        <w:rPr>
          <w:rFonts w:ascii="仿宋_GB2312" w:eastAsia="仿宋_GB2312" w:hint="eastAsia"/>
          <w:sz w:val="32"/>
          <w:szCs w:val="32"/>
        </w:rPr>
        <w:lastRenderedPageBreak/>
        <w:t>服务有待进一步探索与加强。</w:t>
      </w:r>
    </w:p>
    <w:p w:rsidR="00915E68" w:rsidRPr="00113C12" w:rsidRDefault="00915E68" w:rsidP="00113C12">
      <w:pPr>
        <w:spacing w:line="660" w:lineRule="exact"/>
        <w:ind w:firstLineChars="200" w:firstLine="643"/>
        <w:rPr>
          <w:rFonts w:ascii="黑体" w:eastAsia="黑体" w:hAnsi="黑体"/>
          <w:b/>
          <w:bCs/>
          <w:sz w:val="32"/>
          <w:szCs w:val="32"/>
        </w:rPr>
      </w:pPr>
      <w:r w:rsidRPr="00113C12">
        <w:rPr>
          <w:rFonts w:ascii="黑体" w:eastAsia="黑体" w:hAnsi="黑体"/>
          <w:b/>
          <w:bCs/>
          <w:sz w:val="32"/>
          <w:szCs w:val="32"/>
        </w:rPr>
        <w:t>六</w:t>
      </w:r>
      <w:r w:rsidRPr="00113C12">
        <w:rPr>
          <w:rFonts w:ascii="黑体" w:eastAsia="黑体" w:hAnsi="黑体" w:hint="eastAsia"/>
          <w:b/>
          <w:bCs/>
          <w:sz w:val="32"/>
          <w:szCs w:val="32"/>
        </w:rPr>
        <w:t>、</w:t>
      </w:r>
      <w:bookmarkEnd w:id="2"/>
      <w:r w:rsidRPr="00113C12">
        <w:rPr>
          <w:rFonts w:ascii="黑体" w:eastAsia="黑体" w:hAnsi="黑体" w:hint="eastAsia"/>
          <w:b/>
          <w:bCs/>
          <w:sz w:val="32"/>
          <w:szCs w:val="32"/>
        </w:rPr>
        <w:t>下一步工作改进措施</w:t>
      </w:r>
    </w:p>
    <w:p w:rsidR="008B4E63" w:rsidRDefault="008B4E63" w:rsidP="008B4E63">
      <w:pPr>
        <w:spacing w:line="660" w:lineRule="exact"/>
        <w:ind w:firstLineChars="200" w:firstLine="640"/>
        <w:rPr>
          <w:rFonts w:ascii="仿宋_GB2312" w:eastAsia="仿宋_GB2312"/>
          <w:sz w:val="32"/>
          <w:szCs w:val="32"/>
        </w:rPr>
      </w:pPr>
      <w:r>
        <w:rPr>
          <w:rFonts w:ascii="仿宋_GB2312" w:eastAsia="仿宋_GB2312" w:hint="eastAsia"/>
          <w:sz w:val="32"/>
          <w:szCs w:val="32"/>
        </w:rPr>
        <w:t>在此次绩效评价中发现，白银区少儿图书馆在2018年的整体履职时，还存在一些不足之处，需要进一步加强各个环节的工作力度，以求的更好的效益，主要表现在：</w:t>
      </w:r>
    </w:p>
    <w:p w:rsidR="008B4E63" w:rsidRDefault="008B4E63" w:rsidP="008B4E63">
      <w:pPr>
        <w:spacing w:line="660" w:lineRule="exact"/>
        <w:ind w:firstLineChars="200" w:firstLine="643"/>
        <w:rPr>
          <w:rFonts w:ascii="仿宋_GB2312" w:eastAsia="仿宋_GB2312"/>
          <w:sz w:val="32"/>
          <w:szCs w:val="32"/>
        </w:rPr>
      </w:pPr>
      <w:r>
        <w:rPr>
          <w:rFonts w:ascii="仿宋_GB2312" w:eastAsia="仿宋_GB2312" w:hint="eastAsia"/>
          <w:b/>
          <w:bCs/>
          <w:sz w:val="32"/>
          <w:szCs w:val="32"/>
        </w:rPr>
        <w:t>1.在投入方面，</w:t>
      </w:r>
      <w:r>
        <w:rPr>
          <w:rFonts w:ascii="仿宋_GB2312" w:eastAsia="仿宋_GB2312" w:hint="eastAsia"/>
          <w:sz w:val="32"/>
          <w:szCs w:val="32"/>
        </w:rPr>
        <w:t>不论预算的编制，还是目标的设定，都取得了好的成绩，但是，在以后的工作中，要进一步保持绩效目标的合理性和明确性，同时，需要更加突出预算编制的规范性，更加紧密结合本单位的职能，紧扣工作，尽量缩小财政拨款收入预决算的差异率。</w:t>
      </w:r>
    </w:p>
    <w:p w:rsidR="008B4E63" w:rsidRDefault="008B4E63" w:rsidP="008B4E63">
      <w:pPr>
        <w:spacing w:line="660" w:lineRule="exact"/>
        <w:ind w:firstLineChars="200" w:firstLine="643"/>
        <w:rPr>
          <w:rFonts w:ascii="仿宋_GB2312" w:eastAsia="仿宋_GB2312"/>
          <w:sz w:val="32"/>
          <w:szCs w:val="32"/>
        </w:rPr>
      </w:pPr>
      <w:r>
        <w:rPr>
          <w:rFonts w:ascii="仿宋_GB2312" w:eastAsia="仿宋_GB2312" w:hint="eastAsia"/>
          <w:b/>
          <w:bCs/>
          <w:sz w:val="32"/>
          <w:szCs w:val="32"/>
        </w:rPr>
        <w:t>2.在过程执行中，</w:t>
      </w:r>
      <w:r>
        <w:rPr>
          <w:rFonts w:ascii="仿宋_GB2312" w:eastAsia="仿宋_GB2312" w:hint="eastAsia"/>
          <w:sz w:val="32"/>
          <w:szCs w:val="32"/>
        </w:rPr>
        <w:t>要严把预算执行关，继续保持公用经费的控制率，进一步加强和规范政府采购，及时有效地按照要求公开预决算，并继续完善和健全单位整体管理制度。</w:t>
      </w:r>
    </w:p>
    <w:p w:rsidR="008B4E63" w:rsidRDefault="008B4E63" w:rsidP="008B4E63">
      <w:pPr>
        <w:spacing w:line="660" w:lineRule="exact"/>
        <w:ind w:firstLineChars="200" w:firstLine="643"/>
        <w:rPr>
          <w:rFonts w:ascii="仿宋_GB2312" w:eastAsia="仿宋_GB2312"/>
          <w:sz w:val="32"/>
          <w:szCs w:val="32"/>
        </w:rPr>
      </w:pPr>
      <w:r>
        <w:rPr>
          <w:rFonts w:ascii="仿宋_GB2312" w:eastAsia="仿宋_GB2312" w:hint="eastAsia"/>
          <w:b/>
          <w:bCs/>
          <w:sz w:val="32"/>
          <w:szCs w:val="32"/>
        </w:rPr>
        <w:t>3.在产出方面，</w:t>
      </w:r>
      <w:r>
        <w:rPr>
          <w:rFonts w:ascii="仿宋_GB2312" w:eastAsia="仿宋_GB2312" w:hint="eastAsia"/>
          <w:sz w:val="32"/>
          <w:szCs w:val="32"/>
        </w:rPr>
        <w:t>各个环节的工作都取得了很好的成绩，但是在以后的旅游发展和服务中，继续保持尽职履责并进一步加强重点工作的办结率。</w:t>
      </w:r>
    </w:p>
    <w:p w:rsidR="008B4E63" w:rsidRDefault="008B4E63" w:rsidP="008B4E63">
      <w:pPr>
        <w:spacing w:line="660" w:lineRule="exact"/>
        <w:ind w:firstLineChars="200" w:firstLine="643"/>
      </w:pPr>
      <w:r>
        <w:rPr>
          <w:rFonts w:ascii="仿宋_GB2312" w:eastAsia="仿宋_GB2312" w:hint="eastAsia"/>
          <w:b/>
          <w:bCs/>
          <w:sz w:val="32"/>
          <w:szCs w:val="32"/>
        </w:rPr>
        <w:t>4.在效益方面，</w:t>
      </w:r>
      <w:r>
        <w:rPr>
          <w:rFonts w:ascii="仿宋_GB2312" w:eastAsia="仿宋_GB2312" w:hint="eastAsia"/>
          <w:sz w:val="32"/>
          <w:szCs w:val="32"/>
        </w:rPr>
        <w:t>不论是社会效益，还是可持续影响，白银区少儿图书馆都取得了好的成绩，但是还需要进一步保持，以期取得更好的效益。</w:t>
      </w:r>
    </w:p>
    <w:p w:rsidR="00915E68" w:rsidRDefault="00974479" w:rsidP="008B4E63">
      <w:pPr>
        <w:pStyle w:val="1"/>
        <w:spacing w:line="240" w:lineRule="auto"/>
        <w:rPr>
          <w:rFonts w:ascii="黑体" w:eastAsia="黑体" w:hAnsi="黑体" w:cstheme="minorBidi"/>
          <w:b/>
          <w:bCs/>
          <w:kern w:val="2"/>
          <w:sz w:val="32"/>
          <w:szCs w:val="32"/>
        </w:rPr>
      </w:pPr>
      <w:r>
        <w:rPr>
          <w:rFonts w:ascii="黑体" w:eastAsia="黑体" w:hAnsi="黑体" w:cstheme="minorBidi" w:hint="eastAsia"/>
          <w:b/>
          <w:bCs/>
          <w:kern w:val="2"/>
          <w:sz w:val="32"/>
          <w:szCs w:val="32"/>
        </w:rPr>
        <w:t>七</w:t>
      </w:r>
      <w:r w:rsidR="00915E68">
        <w:rPr>
          <w:rFonts w:ascii="黑体" w:eastAsia="黑体" w:hAnsi="黑体" w:cstheme="minorBidi" w:hint="eastAsia"/>
          <w:b/>
          <w:bCs/>
          <w:kern w:val="2"/>
          <w:sz w:val="32"/>
          <w:szCs w:val="32"/>
        </w:rPr>
        <w:t>、其他附件</w:t>
      </w:r>
    </w:p>
    <w:p w:rsidR="008B4E63" w:rsidRPr="008B4E63" w:rsidRDefault="008B4E63" w:rsidP="008B4E63">
      <w:pPr>
        <w:spacing w:line="660" w:lineRule="exact"/>
        <w:ind w:firstLineChars="200" w:firstLine="640"/>
        <w:rPr>
          <w:rFonts w:ascii="仿宋_GB2312" w:eastAsia="仿宋_GB2312"/>
          <w:sz w:val="32"/>
          <w:szCs w:val="32"/>
        </w:rPr>
      </w:pPr>
      <w:r>
        <w:rPr>
          <w:rFonts w:ascii="仿宋_GB2312" w:eastAsia="仿宋_GB2312" w:hint="eastAsia"/>
          <w:sz w:val="32"/>
          <w:szCs w:val="32"/>
        </w:rPr>
        <w:t>白银市白银区少儿图书馆2018年整体支出绩效评价指标</w:t>
      </w:r>
      <w:r>
        <w:rPr>
          <w:rFonts w:ascii="仿宋_GB2312" w:eastAsia="仿宋_GB2312" w:hint="eastAsia"/>
          <w:sz w:val="32"/>
          <w:szCs w:val="32"/>
        </w:rPr>
        <w:lastRenderedPageBreak/>
        <w:t>体系</w:t>
      </w:r>
    </w:p>
    <w:p w:rsidR="00974479" w:rsidRDefault="00A6292C" w:rsidP="00974479">
      <w:pPr>
        <w:spacing w:line="660" w:lineRule="exact"/>
        <w:ind w:firstLineChars="100" w:firstLine="321"/>
        <w:rPr>
          <w:rFonts w:ascii="黑体" w:eastAsia="黑体" w:hAnsi="黑体"/>
          <w:b/>
          <w:bCs/>
          <w:sz w:val="32"/>
          <w:szCs w:val="32"/>
        </w:rPr>
      </w:pPr>
      <w:r>
        <w:rPr>
          <w:rFonts w:ascii="黑体" w:eastAsia="黑体" w:hAnsi="黑体" w:hint="eastAsia"/>
          <w:b/>
          <w:bCs/>
          <w:sz w:val="32"/>
          <w:szCs w:val="32"/>
        </w:rPr>
        <w:t>八</w:t>
      </w:r>
      <w:r w:rsidR="00974479">
        <w:rPr>
          <w:rFonts w:ascii="黑体" w:eastAsia="黑体" w:hAnsi="黑体" w:hint="eastAsia"/>
          <w:b/>
          <w:bCs/>
          <w:sz w:val="32"/>
          <w:szCs w:val="32"/>
        </w:rPr>
        <w:t>、</w:t>
      </w:r>
      <w:r w:rsidR="00974479">
        <w:rPr>
          <w:rFonts w:ascii="黑体" w:eastAsia="黑体" w:hAnsi="黑体"/>
          <w:b/>
          <w:bCs/>
          <w:sz w:val="32"/>
          <w:szCs w:val="32"/>
        </w:rPr>
        <w:t>名词解释</w:t>
      </w:r>
    </w:p>
    <w:p w:rsidR="00974479" w:rsidRDefault="00974479" w:rsidP="0068670E">
      <w:pPr>
        <w:spacing w:line="660" w:lineRule="exact"/>
        <w:ind w:firstLineChars="200" w:firstLine="640"/>
        <w:rPr>
          <w:rFonts w:ascii="仿宋_GB2312" w:eastAsia="仿宋_GB2312"/>
          <w:sz w:val="32"/>
          <w:szCs w:val="32"/>
        </w:rPr>
      </w:pPr>
      <w:r>
        <w:rPr>
          <w:rFonts w:ascii="楷体_GB2312" w:eastAsia="楷体_GB2312" w:hint="eastAsia"/>
          <w:b/>
          <w:bCs/>
          <w:sz w:val="32"/>
          <w:szCs w:val="32"/>
        </w:rPr>
        <w:t>1.绩效目标：</w:t>
      </w:r>
      <w:r>
        <w:rPr>
          <w:rFonts w:ascii="仿宋_GB2312" w:eastAsia="仿宋_GB2312" w:hint="eastAsia"/>
          <w:sz w:val="32"/>
          <w:szCs w:val="32"/>
        </w:rPr>
        <w:t>绩效预算管理的对象在一定期限内预期达到的产出和效果。</w:t>
      </w:r>
    </w:p>
    <w:p w:rsidR="00974479" w:rsidRDefault="00974479" w:rsidP="0068670E">
      <w:pPr>
        <w:spacing w:line="660" w:lineRule="exact"/>
        <w:ind w:firstLineChars="200" w:firstLine="640"/>
        <w:rPr>
          <w:rFonts w:ascii="仿宋_GB2312" w:eastAsia="仿宋_GB2312"/>
          <w:sz w:val="32"/>
          <w:szCs w:val="32"/>
        </w:rPr>
      </w:pPr>
      <w:r>
        <w:rPr>
          <w:rFonts w:ascii="楷体_GB2312" w:eastAsia="楷体_GB2312" w:hint="eastAsia"/>
          <w:b/>
          <w:bCs/>
          <w:sz w:val="32"/>
          <w:szCs w:val="32"/>
        </w:rPr>
        <w:t>2.绩效目标管理：</w:t>
      </w:r>
      <w:r>
        <w:rPr>
          <w:rFonts w:ascii="仿宋_GB2312" w:eastAsia="仿宋_GB2312" w:hint="eastAsia"/>
          <w:sz w:val="32"/>
          <w:szCs w:val="32"/>
        </w:rPr>
        <w:t>财政部门及其所属单位以绩效目标为对象，以绩效目标的设定、审核和批复为内容所开展的预算管理活动。</w:t>
      </w:r>
    </w:p>
    <w:p w:rsidR="00974479" w:rsidRDefault="00974479" w:rsidP="0068670E">
      <w:pPr>
        <w:spacing w:line="660" w:lineRule="exact"/>
        <w:ind w:firstLineChars="200" w:firstLine="640"/>
        <w:rPr>
          <w:rFonts w:ascii="仿宋_GB2312" w:eastAsia="仿宋_GB2312"/>
          <w:sz w:val="32"/>
          <w:szCs w:val="32"/>
        </w:rPr>
      </w:pPr>
      <w:r>
        <w:rPr>
          <w:rFonts w:ascii="楷体_GB2312" w:eastAsia="楷体_GB2312" w:hint="eastAsia"/>
          <w:b/>
          <w:bCs/>
          <w:sz w:val="32"/>
          <w:szCs w:val="32"/>
        </w:rPr>
        <w:t>3.绩效评价指标：</w:t>
      </w:r>
      <w:r>
        <w:rPr>
          <w:rFonts w:ascii="仿宋_GB2312" w:eastAsia="仿宋_GB2312" w:hint="eastAsia"/>
          <w:sz w:val="32"/>
          <w:szCs w:val="32"/>
        </w:rPr>
        <w:t>衡量绩效目标实现程度的考核工具。</w:t>
      </w:r>
    </w:p>
    <w:p w:rsidR="00974479" w:rsidRDefault="00974479" w:rsidP="0068670E">
      <w:pPr>
        <w:spacing w:line="660" w:lineRule="exact"/>
        <w:ind w:firstLineChars="200" w:firstLine="640"/>
        <w:rPr>
          <w:rFonts w:ascii="仿宋_GB2312" w:eastAsia="仿宋_GB2312"/>
          <w:sz w:val="32"/>
          <w:szCs w:val="32"/>
        </w:rPr>
      </w:pPr>
      <w:r>
        <w:rPr>
          <w:rFonts w:ascii="楷体_GB2312" w:eastAsia="楷体_GB2312" w:hint="eastAsia"/>
          <w:b/>
          <w:bCs/>
          <w:sz w:val="32"/>
          <w:szCs w:val="32"/>
        </w:rPr>
        <w:t>4.绩效评价指标体系</w:t>
      </w:r>
      <w:r>
        <w:rPr>
          <w:rFonts w:ascii="楷体_GB2312" w:eastAsia="楷体_GB2312" w:hint="eastAsia"/>
          <w:b/>
          <w:sz w:val="32"/>
          <w:szCs w:val="32"/>
        </w:rPr>
        <w:t>：</w:t>
      </w:r>
      <w:r>
        <w:rPr>
          <w:rFonts w:ascii="仿宋_GB2312" w:eastAsia="仿宋_GB2312" w:hint="eastAsia"/>
          <w:sz w:val="32"/>
          <w:szCs w:val="32"/>
        </w:rPr>
        <w:t>综合反映绩效总体现象的特定概念，是衡量和评价财政支出与项目实施的经济性、效率性和有效性的载体。</w:t>
      </w:r>
    </w:p>
    <w:p w:rsidR="00974479" w:rsidRDefault="00974479" w:rsidP="0068670E">
      <w:pPr>
        <w:spacing w:line="660" w:lineRule="exact"/>
        <w:ind w:firstLineChars="200" w:firstLine="640"/>
        <w:rPr>
          <w:rFonts w:ascii="仿宋_GB2312" w:eastAsia="仿宋_GB2312"/>
          <w:sz w:val="32"/>
          <w:szCs w:val="32"/>
        </w:rPr>
      </w:pPr>
      <w:r>
        <w:rPr>
          <w:rFonts w:ascii="楷体_GB2312" w:eastAsia="楷体_GB2312" w:hint="eastAsia"/>
          <w:b/>
          <w:bCs/>
          <w:sz w:val="32"/>
          <w:szCs w:val="32"/>
        </w:rPr>
        <w:t>5.绩效评价：</w:t>
      </w:r>
      <w:r>
        <w:rPr>
          <w:rFonts w:ascii="仿宋_GB2312" w:eastAsia="仿宋_GB2312" w:hint="eastAsia"/>
          <w:sz w:val="32"/>
          <w:szCs w:val="32"/>
        </w:rPr>
        <w:t>财政部门和预算部门（单位）根据设定的绩效目标，运用科学、合理的绩效评价指标、评价标准和评价方法，对财政支出的经济性、效率性和效益性进行客观、公正的评价。</w:t>
      </w:r>
    </w:p>
    <w:p w:rsidR="00974479" w:rsidRDefault="00974479" w:rsidP="0068670E">
      <w:pPr>
        <w:spacing w:line="660" w:lineRule="exact"/>
        <w:ind w:firstLineChars="200" w:firstLine="640"/>
        <w:rPr>
          <w:rFonts w:ascii="仿宋_GB2312" w:eastAsia="仿宋_GB2312"/>
          <w:sz w:val="32"/>
          <w:szCs w:val="32"/>
        </w:rPr>
      </w:pPr>
      <w:r>
        <w:rPr>
          <w:rFonts w:ascii="楷体_GB2312" w:eastAsia="楷体_GB2312" w:hint="eastAsia"/>
          <w:b/>
          <w:bCs/>
          <w:sz w:val="32"/>
          <w:szCs w:val="32"/>
        </w:rPr>
        <w:t>6.预算绩效管理：</w:t>
      </w:r>
      <w:r>
        <w:rPr>
          <w:rFonts w:ascii="仿宋_GB2312" w:eastAsia="仿宋_GB2312" w:hint="eastAsia"/>
          <w:sz w:val="32"/>
          <w:szCs w:val="32"/>
        </w:rPr>
        <w:t>预算绩效管理是指根据绩效理念，制定明确的预算支出绩效目标，建立规范的绩效评价指标体系，对绩效目标的实现程度进行评价，并把评价结果与预算编制紧密结合起来等环节组成的不断循环的综合过程。</w:t>
      </w:r>
    </w:p>
    <w:p w:rsidR="00974479" w:rsidRDefault="00974479" w:rsidP="0068670E">
      <w:pPr>
        <w:spacing w:line="660" w:lineRule="exact"/>
        <w:ind w:firstLineChars="200" w:firstLine="640"/>
        <w:rPr>
          <w:rFonts w:ascii="仿宋_GB2312" w:eastAsia="仿宋_GB2312"/>
          <w:sz w:val="32"/>
          <w:szCs w:val="32"/>
        </w:rPr>
      </w:pPr>
      <w:r>
        <w:rPr>
          <w:rFonts w:ascii="楷体_GB2312" w:eastAsia="楷体_GB2312" w:hint="eastAsia"/>
          <w:b/>
          <w:sz w:val="32"/>
          <w:szCs w:val="32"/>
        </w:rPr>
        <w:t>7.部门预算：</w:t>
      </w:r>
      <w:r>
        <w:rPr>
          <w:rFonts w:ascii="仿宋_GB2312" w:eastAsia="仿宋_GB2312" w:hint="eastAsia"/>
          <w:sz w:val="32"/>
          <w:szCs w:val="32"/>
        </w:rPr>
        <w:t>指政府部门依据国家有关法律、法规、政策及其履行职能需要，编制的反映政府各部门所有收入和支出情</w:t>
      </w:r>
      <w:r>
        <w:rPr>
          <w:rFonts w:ascii="仿宋_GB2312" w:eastAsia="仿宋_GB2312" w:hint="eastAsia"/>
          <w:sz w:val="32"/>
          <w:szCs w:val="32"/>
        </w:rPr>
        <w:lastRenderedPageBreak/>
        <w:t>况的年度财政收入预算。</w:t>
      </w:r>
    </w:p>
    <w:p w:rsidR="00974479" w:rsidRDefault="00974479" w:rsidP="0068670E">
      <w:pPr>
        <w:spacing w:line="660" w:lineRule="exact"/>
        <w:ind w:firstLineChars="200" w:firstLine="640"/>
        <w:rPr>
          <w:rFonts w:ascii="仿宋_GB2312" w:eastAsia="仿宋_GB2312"/>
          <w:sz w:val="32"/>
          <w:szCs w:val="32"/>
        </w:rPr>
      </w:pPr>
      <w:r>
        <w:rPr>
          <w:rFonts w:ascii="楷体_GB2312" w:eastAsia="楷体_GB2312" w:hint="eastAsia"/>
          <w:b/>
          <w:sz w:val="32"/>
          <w:szCs w:val="32"/>
        </w:rPr>
        <w:t>8.基本支出：</w:t>
      </w:r>
      <w:r>
        <w:rPr>
          <w:rFonts w:ascii="仿宋_GB2312" w:eastAsia="仿宋_GB2312" w:hint="eastAsia"/>
          <w:sz w:val="32"/>
          <w:szCs w:val="32"/>
        </w:rPr>
        <w:t>指为保障机构正常运转、完成日常工作任务而发生的人员支出和公用支出。</w:t>
      </w:r>
    </w:p>
    <w:p w:rsidR="00974479" w:rsidRDefault="00974479" w:rsidP="0068670E">
      <w:pPr>
        <w:spacing w:line="660" w:lineRule="exact"/>
        <w:ind w:firstLineChars="200" w:firstLine="640"/>
        <w:rPr>
          <w:rFonts w:ascii="仿宋_GB2312" w:eastAsia="仿宋_GB2312"/>
          <w:sz w:val="32"/>
          <w:szCs w:val="32"/>
        </w:rPr>
      </w:pPr>
      <w:r>
        <w:rPr>
          <w:rFonts w:ascii="楷体_GB2312" w:eastAsia="楷体_GB2312" w:hint="eastAsia"/>
          <w:b/>
          <w:sz w:val="32"/>
          <w:szCs w:val="32"/>
        </w:rPr>
        <w:t>9.项目支出：</w:t>
      </w:r>
      <w:r>
        <w:rPr>
          <w:rFonts w:ascii="仿宋_GB2312" w:eastAsia="仿宋_GB2312" w:hint="eastAsia"/>
          <w:sz w:val="32"/>
          <w:szCs w:val="32"/>
        </w:rPr>
        <w:t>包括编入部门预算的单位发展项目、省直发展项目支出等。</w:t>
      </w:r>
    </w:p>
    <w:p w:rsidR="00974479" w:rsidRDefault="00974479" w:rsidP="0068670E">
      <w:pPr>
        <w:spacing w:line="660" w:lineRule="exact"/>
        <w:ind w:firstLineChars="200" w:firstLine="640"/>
        <w:rPr>
          <w:rFonts w:ascii="仿宋_GB2312" w:eastAsia="仿宋_GB2312"/>
          <w:sz w:val="32"/>
          <w:szCs w:val="32"/>
        </w:rPr>
      </w:pPr>
      <w:r>
        <w:rPr>
          <w:rFonts w:ascii="楷体_GB2312" w:eastAsia="楷体_GB2312" w:hint="eastAsia"/>
          <w:b/>
          <w:sz w:val="32"/>
          <w:szCs w:val="32"/>
        </w:rPr>
        <w:t>10.工资福利支出：</w:t>
      </w:r>
      <w:r>
        <w:rPr>
          <w:rFonts w:ascii="仿宋_GB2312" w:eastAsia="仿宋_GB2312" w:hint="eastAsia"/>
          <w:sz w:val="32"/>
          <w:szCs w:val="32"/>
        </w:rPr>
        <w:t>反映单位开支的在职职工和编制外长期聘用人员的各类劳动报酬，以及为上述人员缴纳的各项社会保险费等。</w:t>
      </w:r>
    </w:p>
    <w:p w:rsidR="00974479" w:rsidRDefault="00974479" w:rsidP="0068670E">
      <w:pPr>
        <w:spacing w:line="660" w:lineRule="exact"/>
        <w:ind w:firstLineChars="200" w:firstLine="640"/>
        <w:rPr>
          <w:rFonts w:ascii="仿宋_GB2312" w:eastAsia="仿宋_GB2312"/>
          <w:sz w:val="32"/>
          <w:szCs w:val="32"/>
        </w:rPr>
      </w:pPr>
      <w:r>
        <w:rPr>
          <w:rFonts w:ascii="楷体_GB2312" w:eastAsia="楷体_GB2312" w:hint="eastAsia"/>
          <w:b/>
          <w:sz w:val="32"/>
          <w:szCs w:val="32"/>
        </w:rPr>
        <w:t>11.商品和服务支出：</w:t>
      </w:r>
      <w:r>
        <w:rPr>
          <w:rFonts w:ascii="仿宋_GB2312" w:eastAsia="仿宋_GB2312" w:hint="eastAsia"/>
          <w:sz w:val="32"/>
          <w:szCs w:val="32"/>
        </w:rPr>
        <w:t>反映单位购买商品和服务的支出（不包括用于购置固定资产的支出、战略性和应急储备支出，但军事方面的耐用消费品和设备的购置费、军事性建设费以及军事建筑物的购置费等在本科目中反映）。</w:t>
      </w:r>
    </w:p>
    <w:p w:rsidR="00974479" w:rsidRDefault="00974479" w:rsidP="0068670E">
      <w:pPr>
        <w:spacing w:line="660" w:lineRule="exact"/>
        <w:ind w:firstLineChars="200" w:firstLine="640"/>
        <w:rPr>
          <w:rFonts w:ascii="仿宋_GB2312" w:eastAsia="仿宋_GB2312"/>
          <w:sz w:val="32"/>
          <w:szCs w:val="32"/>
        </w:rPr>
      </w:pPr>
      <w:r>
        <w:rPr>
          <w:rFonts w:ascii="楷体_GB2312" w:eastAsia="楷体_GB2312" w:hint="eastAsia"/>
          <w:b/>
          <w:sz w:val="32"/>
          <w:szCs w:val="32"/>
        </w:rPr>
        <w:t>12.对个人和家庭的补助：</w:t>
      </w:r>
      <w:r>
        <w:rPr>
          <w:rFonts w:ascii="仿宋_GB2312" w:eastAsia="仿宋_GB2312" w:hint="eastAsia"/>
          <w:sz w:val="32"/>
          <w:szCs w:val="32"/>
        </w:rPr>
        <w:t>反映政府用于对个人和家庭的补助支出。</w:t>
      </w:r>
    </w:p>
    <w:p w:rsidR="00974479" w:rsidRDefault="00974479" w:rsidP="0068670E">
      <w:pPr>
        <w:spacing w:line="660" w:lineRule="exact"/>
        <w:ind w:firstLineChars="200" w:firstLine="640"/>
        <w:rPr>
          <w:rFonts w:ascii="仿宋_GB2312" w:eastAsia="仿宋_GB2312"/>
          <w:sz w:val="32"/>
          <w:szCs w:val="32"/>
        </w:rPr>
      </w:pPr>
      <w:r>
        <w:rPr>
          <w:rFonts w:ascii="楷体_GB2312" w:eastAsia="楷体_GB2312" w:hint="eastAsia"/>
          <w:b/>
          <w:sz w:val="32"/>
          <w:szCs w:val="32"/>
        </w:rPr>
        <w:t>13.三公经费：</w:t>
      </w:r>
      <w:r>
        <w:rPr>
          <w:rFonts w:ascii="仿宋_GB2312" w:eastAsia="仿宋_GB2312" w:hint="eastAsia"/>
          <w:sz w:val="32"/>
          <w:szCs w:val="32"/>
        </w:rPr>
        <w:t>指部门用财政拨款安排的因公出国（境）费，公务用车购置及运行费和公务接费。</w:t>
      </w:r>
    </w:p>
    <w:p w:rsidR="00974479" w:rsidRDefault="00974479" w:rsidP="0068670E">
      <w:pPr>
        <w:spacing w:line="660" w:lineRule="exact"/>
        <w:ind w:firstLineChars="200" w:firstLine="640"/>
        <w:rPr>
          <w:rFonts w:ascii="仿宋_GB2312" w:eastAsia="仿宋_GB2312"/>
          <w:sz w:val="32"/>
          <w:szCs w:val="32"/>
        </w:rPr>
      </w:pPr>
      <w:r>
        <w:rPr>
          <w:rFonts w:ascii="楷体_GB2312" w:eastAsia="楷体_GB2312" w:hint="eastAsia"/>
          <w:b/>
          <w:sz w:val="32"/>
          <w:szCs w:val="32"/>
        </w:rPr>
        <w:t>14.政府采购制度：</w:t>
      </w:r>
      <w:r>
        <w:rPr>
          <w:rFonts w:ascii="仿宋_GB2312" w:eastAsia="仿宋_GB2312" w:hint="eastAsia"/>
          <w:sz w:val="32"/>
          <w:szCs w:val="32"/>
        </w:rPr>
        <w:t>指以公开招标、投标为主要方式选择供应商（厂商），从国内外市场上为政府部门或所属团体购买商品或服务或工程的一种制度。</w:t>
      </w:r>
    </w:p>
    <w:p w:rsidR="00970644" w:rsidRPr="00EC7162" w:rsidRDefault="00970644" w:rsidP="00915E68">
      <w:pPr>
        <w:spacing w:line="660" w:lineRule="exact"/>
        <w:ind w:firstLineChars="200" w:firstLine="640"/>
        <w:rPr>
          <w:rFonts w:ascii="仿宋_GB2312" w:eastAsia="仿宋_GB2312"/>
          <w:sz w:val="32"/>
          <w:szCs w:val="32"/>
        </w:rPr>
      </w:pPr>
    </w:p>
    <w:sectPr w:rsidR="00970644" w:rsidRPr="00EC7162" w:rsidSect="005B6E8C">
      <w:footerReference w:type="default" r:id="rId9"/>
      <w:pgSz w:w="11906" w:h="16838"/>
      <w:pgMar w:top="1134" w:right="1644" w:bottom="1134" w:left="175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134" w:rsidRDefault="00885134" w:rsidP="005B6E8C">
      <w:r>
        <w:separator/>
      </w:r>
    </w:p>
  </w:endnote>
  <w:endnote w:type="continuationSeparator" w:id="0">
    <w:p w:rsidR="00885134" w:rsidRDefault="00885134" w:rsidP="005B6E8C">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 w:name="楷体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2803676"/>
      <w:docPartObj>
        <w:docPartGallery w:val="Page Numbers (Bottom of Page)"/>
        <w:docPartUnique/>
      </w:docPartObj>
    </w:sdtPr>
    <w:sdtContent>
      <w:p w:rsidR="00FA4A3F" w:rsidRDefault="001C1907">
        <w:pPr>
          <w:pStyle w:val="a5"/>
          <w:jc w:val="center"/>
        </w:pPr>
        <w:r w:rsidRPr="005B6E8C">
          <w:rPr>
            <w:rFonts w:ascii="仿宋_GB2312" w:eastAsia="仿宋_GB2312" w:hint="eastAsia"/>
            <w:sz w:val="28"/>
            <w:szCs w:val="28"/>
          </w:rPr>
          <w:fldChar w:fldCharType="begin"/>
        </w:r>
        <w:r w:rsidR="00FA4A3F" w:rsidRPr="005B6E8C">
          <w:rPr>
            <w:rFonts w:ascii="仿宋_GB2312" w:eastAsia="仿宋_GB2312" w:hint="eastAsia"/>
            <w:sz w:val="28"/>
            <w:szCs w:val="28"/>
          </w:rPr>
          <w:instrText>PAGE   \* MERGEFORMAT</w:instrText>
        </w:r>
        <w:r w:rsidRPr="005B6E8C">
          <w:rPr>
            <w:rFonts w:ascii="仿宋_GB2312" w:eastAsia="仿宋_GB2312" w:hint="eastAsia"/>
            <w:sz w:val="28"/>
            <w:szCs w:val="28"/>
          </w:rPr>
          <w:fldChar w:fldCharType="separate"/>
        </w:r>
        <w:r w:rsidR="0099098D" w:rsidRPr="0099098D">
          <w:rPr>
            <w:rFonts w:ascii="仿宋_GB2312" w:eastAsia="仿宋_GB2312"/>
            <w:noProof/>
            <w:sz w:val="28"/>
            <w:szCs w:val="28"/>
            <w:lang w:val="zh-CN"/>
          </w:rPr>
          <w:t>II</w:t>
        </w:r>
        <w:r w:rsidRPr="005B6E8C">
          <w:rPr>
            <w:rFonts w:ascii="仿宋_GB2312" w:eastAsia="仿宋_GB2312" w:hint="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464194"/>
      <w:docPartObj>
        <w:docPartGallery w:val="Page Numbers (Bottom of Page)"/>
        <w:docPartUnique/>
      </w:docPartObj>
    </w:sdtPr>
    <w:sdtEndPr>
      <w:rPr>
        <w:rFonts w:ascii="仿宋_GB2312" w:eastAsia="仿宋_GB2312" w:hint="eastAsia"/>
        <w:sz w:val="28"/>
        <w:szCs w:val="28"/>
      </w:rPr>
    </w:sdtEndPr>
    <w:sdtContent>
      <w:p w:rsidR="00FA4A3F" w:rsidRPr="005B6E8C" w:rsidRDefault="001C1907">
        <w:pPr>
          <w:pStyle w:val="a5"/>
          <w:jc w:val="center"/>
          <w:rPr>
            <w:rFonts w:ascii="仿宋_GB2312" w:eastAsia="仿宋_GB2312"/>
            <w:sz w:val="28"/>
            <w:szCs w:val="28"/>
          </w:rPr>
        </w:pPr>
        <w:r w:rsidRPr="005B6E8C">
          <w:rPr>
            <w:rFonts w:ascii="仿宋_GB2312" w:eastAsia="仿宋_GB2312" w:hint="eastAsia"/>
            <w:sz w:val="28"/>
            <w:szCs w:val="28"/>
          </w:rPr>
          <w:fldChar w:fldCharType="begin"/>
        </w:r>
        <w:r w:rsidR="00FA4A3F" w:rsidRPr="005B6E8C">
          <w:rPr>
            <w:rFonts w:ascii="仿宋_GB2312" w:eastAsia="仿宋_GB2312" w:hint="eastAsia"/>
            <w:sz w:val="28"/>
            <w:szCs w:val="28"/>
          </w:rPr>
          <w:instrText>PAGE   \* MERGEFORMAT</w:instrText>
        </w:r>
        <w:r w:rsidRPr="005B6E8C">
          <w:rPr>
            <w:rFonts w:ascii="仿宋_GB2312" w:eastAsia="仿宋_GB2312" w:hint="eastAsia"/>
            <w:sz w:val="28"/>
            <w:szCs w:val="28"/>
          </w:rPr>
          <w:fldChar w:fldCharType="separate"/>
        </w:r>
        <w:r w:rsidR="0099098D" w:rsidRPr="0099098D">
          <w:rPr>
            <w:rFonts w:ascii="仿宋_GB2312" w:eastAsia="仿宋_GB2312"/>
            <w:noProof/>
            <w:sz w:val="28"/>
            <w:szCs w:val="28"/>
            <w:lang w:val="zh-CN"/>
          </w:rPr>
          <w:t>17</w:t>
        </w:r>
        <w:r w:rsidRPr="005B6E8C">
          <w:rPr>
            <w:rFonts w:ascii="仿宋_GB2312" w:eastAsia="仿宋_GB2312" w:hint="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134" w:rsidRDefault="00885134" w:rsidP="005B6E8C">
      <w:r>
        <w:separator/>
      </w:r>
    </w:p>
  </w:footnote>
  <w:footnote w:type="continuationSeparator" w:id="0">
    <w:p w:rsidR="00885134" w:rsidRDefault="00885134" w:rsidP="005B6E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153B0"/>
    <w:multiLevelType w:val="hybridMultilevel"/>
    <w:tmpl w:val="7D1E5E68"/>
    <w:lvl w:ilvl="0" w:tplc="37868DF4">
      <w:start w:val="1"/>
      <w:numFmt w:val="decimalEnclosedCircle"/>
      <w:lvlText w:val="%1"/>
      <w:lvlJc w:val="left"/>
      <w:pPr>
        <w:ind w:left="1363" w:hanging="720"/>
      </w:pPr>
      <w:rPr>
        <w:rFonts w:ascii="仿宋_GB2312" w:eastAsia="仿宋_GB2312" w:hAnsiTheme="minorHAnsi" w:cstheme="minorBidi"/>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5B1E39BA"/>
    <w:multiLevelType w:val="singleLevel"/>
    <w:tmpl w:val="5B1E39BA"/>
    <w:lvl w:ilvl="0">
      <w:start w:val="4"/>
      <w:numFmt w:val="chineseCounting"/>
      <w:suff w:val="nothing"/>
      <w:lvlText w:val="（%1）"/>
      <w:lvlJc w:val="left"/>
    </w:lvl>
  </w:abstractNum>
  <w:abstractNum w:abstractNumId="2">
    <w:nsid w:val="5B47273D"/>
    <w:multiLevelType w:val="singleLevel"/>
    <w:tmpl w:val="5B47273D"/>
    <w:lvl w:ilvl="0">
      <w:start w:val="3"/>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73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6692"/>
    <w:rsid w:val="00013821"/>
    <w:rsid w:val="00013C5F"/>
    <w:rsid w:val="00017CB0"/>
    <w:rsid w:val="000217CF"/>
    <w:rsid w:val="00030E98"/>
    <w:rsid w:val="00036692"/>
    <w:rsid w:val="00066549"/>
    <w:rsid w:val="000715B5"/>
    <w:rsid w:val="0009797E"/>
    <w:rsid w:val="000A0420"/>
    <w:rsid w:val="000A4EF2"/>
    <w:rsid w:val="000B638F"/>
    <w:rsid w:val="000C0F57"/>
    <w:rsid w:val="000C74FF"/>
    <w:rsid w:val="000D119C"/>
    <w:rsid w:val="000D13C7"/>
    <w:rsid w:val="000D4BD9"/>
    <w:rsid w:val="000D79E7"/>
    <w:rsid w:val="000E0538"/>
    <w:rsid w:val="000E6B27"/>
    <w:rsid w:val="00113C12"/>
    <w:rsid w:val="001159F7"/>
    <w:rsid w:val="001221C9"/>
    <w:rsid w:val="00146E1A"/>
    <w:rsid w:val="00156814"/>
    <w:rsid w:val="00173C71"/>
    <w:rsid w:val="00180E1D"/>
    <w:rsid w:val="001878E3"/>
    <w:rsid w:val="001A5ECF"/>
    <w:rsid w:val="001C1907"/>
    <w:rsid w:val="001C34C2"/>
    <w:rsid w:val="001D3ECA"/>
    <w:rsid w:val="001D5480"/>
    <w:rsid w:val="001E4A68"/>
    <w:rsid w:val="001E5782"/>
    <w:rsid w:val="001F7920"/>
    <w:rsid w:val="00202729"/>
    <w:rsid w:val="00204BFF"/>
    <w:rsid w:val="00220110"/>
    <w:rsid w:val="002214B7"/>
    <w:rsid w:val="002214B8"/>
    <w:rsid w:val="00224D3E"/>
    <w:rsid w:val="00234618"/>
    <w:rsid w:val="00237DC5"/>
    <w:rsid w:val="0027304A"/>
    <w:rsid w:val="00273B33"/>
    <w:rsid w:val="002844EE"/>
    <w:rsid w:val="00296DEB"/>
    <w:rsid w:val="002A2051"/>
    <w:rsid w:val="002B16D0"/>
    <w:rsid w:val="002B2909"/>
    <w:rsid w:val="002B6B1E"/>
    <w:rsid w:val="002C5E70"/>
    <w:rsid w:val="002D0041"/>
    <w:rsid w:val="002D2064"/>
    <w:rsid w:val="002D2348"/>
    <w:rsid w:val="002D4B13"/>
    <w:rsid w:val="002E2B6D"/>
    <w:rsid w:val="002E7AEF"/>
    <w:rsid w:val="002F1259"/>
    <w:rsid w:val="002F2D1E"/>
    <w:rsid w:val="002F3E8F"/>
    <w:rsid w:val="002F3F2C"/>
    <w:rsid w:val="003009F1"/>
    <w:rsid w:val="003021A8"/>
    <w:rsid w:val="00314CA0"/>
    <w:rsid w:val="00316224"/>
    <w:rsid w:val="0033171E"/>
    <w:rsid w:val="003330C5"/>
    <w:rsid w:val="00333D9A"/>
    <w:rsid w:val="00335378"/>
    <w:rsid w:val="00346192"/>
    <w:rsid w:val="003471E5"/>
    <w:rsid w:val="00353A50"/>
    <w:rsid w:val="003927A2"/>
    <w:rsid w:val="003935CF"/>
    <w:rsid w:val="003964DC"/>
    <w:rsid w:val="003A2751"/>
    <w:rsid w:val="003A69E0"/>
    <w:rsid w:val="003B34CC"/>
    <w:rsid w:val="003C7973"/>
    <w:rsid w:val="003D0FB0"/>
    <w:rsid w:val="003E15D1"/>
    <w:rsid w:val="003E666E"/>
    <w:rsid w:val="004026B9"/>
    <w:rsid w:val="004206F1"/>
    <w:rsid w:val="00425A15"/>
    <w:rsid w:val="00425AD0"/>
    <w:rsid w:val="00432645"/>
    <w:rsid w:val="004470E5"/>
    <w:rsid w:val="00447FE9"/>
    <w:rsid w:val="00450605"/>
    <w:rsid w:val="0045657E"/>
    <w:rsid w:val="004569FA"/>
    <w:rsid w:val="004600E6"/>
    <w:rsid w:val="004656B6"/>
    <w:rsid w:val="00467568"/>
    <w:rsid w:val="00470ACA"/>
    <w:rsid w:val="004801D1"/>
    <w:rsid w:val="00494B83"/>
    <w:rsid w:val="004B70F9"/>
    <w:rsid w:val="004D2079"/>
    <w:rsid w:val="004F21C4"/>
    <w:rsid w:val="004F58D0"/>
    <w:rsid w:val="00542FF9"/>
    <w:rsid w:val="005459A3"/>
    <w:rsid w:val="0055177D"/>
    <w:rsid w:val="00553099"/>
    <w:rsid w:val="0055718F"/>
    <w:rsid w:val="00574F64"/>
    <w:rsid w:val="0059744D"/>
    <w:rsid w:val="005B2C9C"/>
    <w:rsid w:val="005B372E"/>
    <w:rsid w:val="005B542A"/>
    <w:rsid w:val="005B6E8C"/>
    <w:rsid w:val="005E0C42"/>
    <w:rsid w:val="005E56B6"/>
    <w:rsid w:val="005E5C31"/>
    <w:rsid w:val="005E5D76"/>
    <w:rsid w:val="005F3B4F"/>
    <w:rsid w:val="005F5C2D"/>
    <w:rsid w:val="006153AD"/>
    <w:rsid w:val="006207B1"/>
    <w:rsid w:val="00641836"/>
    <w:rsid w:val="00641BE5"/>
    <w:rsid w:val="00650BDC"/>
    <w:rsid w:val="00656891"/>
    <w:rsid w:val="0066468D"/>
    <w:rsid w:val="0067648F"/>
    <w:rsid w:val="00681170"/>
    <w:rsid w:val="0068670E"/>
    <w:rsid w:val="00691924"/>
    <w:rsid w:val="006A207B"/>
    <w:rsid w:val="006A40E9"/>
    <w:rsid w:val="006A4213"/>
    <w:rsid w:val="006B6C32"/>
    <w:rsid w:val="006D1954"/>
    <w:rsid w:val="00712783"/>
    <w:rsid w:val="00713B15"/>
    <w:rsid w:val="00722FA3"/>
    <w:rsid w:val="0072457F"/>
    <w:rsid w:val="00724A51"/>
    <w:rsid w:val="007263DC"/>
    <w:rsid w:val="00732375"/>
    <w:rsid w:val="00741917"/>
    <w:rsid w:val="007537DC"/>
    <w:rsid w:val="007632BB"/>
    <w:rsid w:val="00767927"/>
    <w:rsid w:val="00774EFA"/>
    <w:rsid w:val="0078629A"/>
    <w:rsid w:val="007920BF"/>
    <w:rsid w:val="00792553"/>
    <w:rsid w:val="007928AC"/>
    <w:rsid w:val="0079342D"/>
    <w:rsid w:val="00793714"/>
    <w:rsid w:val="00794A96"/>
    <w:rsid w:val="00796510"/>
    <w:rsid w:val="007A67FA"/>
    <w:rsid w:val="007B30E6"/>
    <w:rsid w:val="007B33FE"/>
    <w:rsid w:val="007D0A6B"/>
    <w:rsid w:val="007D20E5"/>
    <w:rsid w:val="007E33BD"/>
    <w:rsid w:val="007E7220"/>
    <w:rsid w:val="007F2817"/>
    <w:rsid w:val="007F6E27"/>
    <w:rsid w:val="00801C53"/>
    <w:rsid w:val="00802C40"/>
    <w:rsid w:val="008076AA"/>
    <w:rsid w:val="0082259E"/>
    <w:rsid w:val="0082387E"/>
    <w:rsid w:val="00827FAE"/>
    <w:rsid w:val="0083225D"/>
    <w:rsid w:val="00834488"/>
    <w:rsid w:val="008349D6"/>
    <w:rsid w:val="0084077B"/>
    <w:rsid w:val="00842E6F"/>
    <w:rsid w:val="0085764E"/>
    <w:rsid w:val="00860E21"/>
    <w:rsid w:val="00885134"/>
    <w:rsid w:val="008856EB"/>
    <w:rsid w:val="008858B9"/>
    <w:rsid w:val="008875D3"/>
    <w:rsid w:val="0089044C"/>
    <w:rsid w:val="00891BF4"/>
    <w:rsid w:val="008B1461"/>
    <w:rsid w:val="008B4E63"/>
    <w:rsid w:val="008C7946"/>
    <w:rsid w:val="008D7799"/>
    <w:rsid w:val="008E2E47"/>
    <w:rsid w:val="008E3A82"/>
    <w:rsid w:val="008F08A2"/>
    <w:rsid w:val="008F08AF"/>
    <w:rsid w:val="008F375E"/>
    <w:rsid w:val="008F4BFD"/>
    <w:rsid w:val="008F6D09"/>
    <w:rsid w:val="009064EA"/>
    <w:rsid w:val="00906EA2"/>
    <w:rsid w:val="00912478"/>
    <w:rsid w:val="00913327"/>
    <w:rsid w:val="00915E68"/>
    <w:rsid w:val="0094620A"/>
    <w:rsid w:val="009477E6"/>
    <w:rsid w:val="0094793F"/>
    <w:rsid w:val="00955AB7"/>
    <w:rsid w:val="00961CD9"/>
    <w:rsid w:val="00967A9C"/>
    <w:rsid w:val="00970644"/>
    <w:rsid w:val="00973581"/>
    <w:rsid w:val="00974479"/>
    <w:rsid w:val="0099098D"/>
    <w:rsid w:val="00993B53"/>
    <w:rsid w:val="009964EC"/>
    <w:rsid w:val="009A51FA"/>
    <w:rsid w:val="009A6821"/>
    <w:rsid w:val="009B1C83"/>
    <w:rsid w:val="009C5631"/>
    <w:rsid w:val="009D7079"/>
    <w:rsid w:val="009E00BF"/>
    <w:rsid w:val="009E24F3"/>
    <w:rsid w:val="009E413D"/>
    <w:rsid w:val="009E6B2C"/>
    <w:rsid w:val="009F356C"/>
    <w:rsid w:val="00A00C59"/>
    <w:rsid w:val="00A01C29"/>
    <w:rsid w:val="00A1503A"/>
    <w:rsid w:val="00A22EB0"/>
    <w:rsid w:val="00A23B4C"/>
    <w:rsid w:val="00A405BC"/>
    <w:rsid w:val="00A61E76"/>
    <w:rsid w:val="00A6210B"/>
    <w:rsid w:val="00A6292C"/>
    <w:rsid w:val="00A857E9"/>
    <w:rsid w:val="00A97711"/>
    <w:rsid w:val="00AB1AA6"/>
    <w:rsid w:val="00AB3CA0"/>
    <w:rsid w:val="00AB4C7E"/>
    <w:rsid w:val="00AD7FDE"/>
    <w:rsid w:val="00AE7B34"/>
    <w:rsid w:val="00AF1A5D"/>
    <w:rsid w:val="00B037CD"/>
    <w:rsid w:val="00B22B30"/>
    <w:rsid w:val="00B22C54"/>
    <w:rsid w:val="00B248D4"/>
    <w:rsid w:val="00B261D6"/>
    <w:rsid w:val="00B309BA"/>
    <w:rsid w:val="00B34375"/>
    <w:rsid w:val="00B362B2"/>
    <w:rsid w:val="00B378E1"/>
    <w:rsid w:val="00B7662B"/>
    <w:rsid w:val="00B7690A"/>
    <w:rsid w:val="00B8021E"/>
    <w:rsid w:val="00B83C9F"/>
    <w:rsid w:val="00B94CC2"/>
    <w:rsid w:val="00B97202"/>
    <w:rsid w:val="00BA0C6C"/>
    <w:rsid w:val="00BA0EE5"/>
    <w:rsid w:val="00BB39B0"/>
    <w:rsid w:val="00BB58E9"/>
    <w:rsid w:val="00BB5AF6"/>
    <w:rsid w:val="00BC4A05"/>
    <w:rsid w:val="00BC7D5C"/>
    <w:rsid w:val="00BC7EC4"/>
    <w:rsid w:val="00BD7ECC"/>
    <w:rsid w:val="00BE4267"/>
    <w:rsid w:val="00BF31C0"/>
    <w:rsid w:val="00BF3DB5"/>
    <w:rsid w:val="00BF7896"/>
    <w:rsid w:val="00BF7F96"/>
    <w:rsid w:val="00C03642"/>
    <w:rsid w:val="00C04131"/>
    <w:rsid w:val="00C06229"/>
    <w:rsid w:val="00C26F5B"/>
    <w:rsid w:val="00C31149"/>
    <w:rsid w:val="00C31F2C"/>
    <w:rsid w:val="00C361D9"/>
    <w:rsid w:val="00C366E1"/>
    <w:rsid w:val="00C52E17"/>
    <w:rsid w:val="00C951F4"/>
    <w:rsid w:val="00CD0555"/>
    <w:rsid w:val="00CD4EF4"/>
    <w:rsid w:val="00CD5257"/>
    <w:rsid w:val="00CE550E"/>
    <w:rsid w:val="00CE5BDA"/>
    <w:rsid w:val="00CF026F"/>
    <w:rsid w:val="00CF061E"/>
    <w:rsid w:val="00D05908"/>
    <w:rsid w:val="00D0731B"/>
    <w:rsid w:val="00D12B54"/>
    <w:rsid w:val="00D24977"/>
    <w:rsid w:val="00D26B9D"/>
    <w:rsid w:val="00D304C6"/>
    <w:rsid w:val="00D43046"/>
    <w:rsid w:val="00D448DE"/>
    <w:rsid w:val="00D55570"/>
    <w:rsid w:val="00D57D95"/>
    <w:rsid w:val="00D649A4"/>
    <w:rsid w:val="00D64E07"/>
    <w:rsid w:val="00D66AB2"/>
    <w:rsid w:val="00D74BCB"/>
    <w:rsid w:val="00DA3550"/>
    <w:rsid w:val="00DA6D8A"/>
    <w:rsid w:val="00DB703B"/>
    <w:rsid w:val="00DC5A76"/>
    <w:rsid w:val="00DD0B9F"/>
    <w:rsid w:val="00DD4F74"/>
    <w:rsid w:val="00DE4CA1"/>
    <w:rsid w:val="00DE70BB"/>
    <w:rsid w:val="00DF5E13"/>
    <w:rsid w:val="00E00193"/>
    <w:rsid w:val="00E02C57"/>
    <w:rsid w:val="00E146F4"/>
    <w:rsid w:val="00E20CFD"/>
    <w:rsid w:val="00E21E00"/>
    <w:rsid w:val="00E24833"/>
    <w:rsid w:val="00E433A4"/>
    <w:rsid w:val="00E52522"/>
    <w:rsid w:val="00E542EC"/>
    <w:rsid w:val="00E56781"/>
    <w:rsid w:val="00E571A6"/>
    <w:rsid w:val="00E60465"/>
    <w:rsid w:val="00E62E13"/>
    <w:rsid w:val="00E92E68"/>
    <w:rsid w:val="00EB2C7A"/>
    <w:rsid w:val="00EB4D9B"/>
    <w:rsid w:val="00EC4E61"/>
    <w:rsid w:val="00EC7162"/>
    <w:rsid w:val="00ED0D67"/>
    <w:rsid w:val="00ED4FF7"/>
    <w:rsid w:val="00F0715C"/>
    <w:rsid w:val="00F13249"/>
    <w:rsid w:val="00F159F8"/>
    <w:rsid w:val="00F17FC9"/>
    <w:rsid w:val="00F20A1B"/>
    <w:rsid w:val="00F27080"/>
    <w:rsid w:val="00F27EEE"/>
    <w:rsid w:val="00F42C01"/>
    <w:rsid w:val="00F476AA"/>
    <w:rsid w:val="00F5260E"/>
    <w:rsid w:val="00F65A8C"/>
    <w:rsid w:val="00F67CBA"/>
    <w:rsid w:val="00F81554"/>
    <w:rsid w:val="00F85AF1"/>
    <w:rsid w:val="00F92539"/>
    <w:rsid w:val="00FA4A3F"/>
    <w:rsid w:val="00FA6D58"/>
    <w:rsid w:val="00FA778D"/>
    <w:rsid w:val="00FB0F82"/>
    <w:rsid w:val="00FB373A"/>
    <w:rsid w:val="00FB3D54"/>
    <w:rsid w:val="00FB4E77"/>
    <w:rsid w:val="00FD2DF4"/>
    <w:rsid w:val="00FD37BC"/>
    <w:rsid w:val="00FE18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D58"/>
    <w:pPr>
      <w:widowControl w:val="0"/>
      <w:jc w:val="both"/>
    </w:pPr>
  </w:style>
  <w:style w:type="paragraph" w:styleId="1">
    <w:name w:val="heading 1"/>
    <w:basedOn w:val="a"/>
    <w:next w:val="a"/>
    <w:link w:val="1Char"/>
    <w:qFormat/>
    <w:rsid w:val="00915E68"/>
    <w:pPr>
      <w:keepNext/>
      <w:keepLines/>
      <w:spacing w:line="360" w:lineRule="auto"/>
      <w:jc w:val="left"/>
      <w:outlineLvl w:val="0"/>
    </w:pPr>
    <w:rPr>
      <w:rFonts w:ascii="仿宋_GB2312" w:eastAsia="方正小标宋简体" w:hAnsi="仿宋_GB2312" w:cs="Times New Roman"/>
      <w:kern w:val="44"/>
      <w:sz w:val="36"/>
      <w:szCs w:val="24"/>
    </w:rPr>
  </w:style>
  <w:style w:type="paragraph" w:styleId="2">
    <w:name w:val="heading 2"/>
    <w:basedOn w:val="a"/>
    <w:next w:val="a"/>
    <w:link w:val="2Char"/>
    <w:uiPriority w:val="9"/>
    <w:unhideWhenUsed/>
    <w:qFormat/>
    <w:rsid w:val="00915E6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6">
    <w:name w:val="heading 6"/>
    <w:basedOn w:val="a"/>
    <w:next w:val="a"/>
    <w:link w:val="6Char"/>
    <w:uiPriority w:val="9"/>
    <w:semiHidden/>
    <w:unhideWhenUsed/>
    <w:qFormat/>
    <w:rsid w:val="006A40E9"/>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0644"/>
    <w:pPr>
      <w:ind w:firstLineChars="200" w:firstLine="420"/>
    </w:pPr>
  </w:style>
  <w:style w:type="paragraph" w:styleId="a4">
    <w:name w:val="header"/>
    <w:basedOn w:val="a"/>
    <w:link w:val="Char"/>
    <w:uiPriority w:val="99"/>
    <w:unhideWhenUsed/>
    <w:rsid w:val="005B6E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B6E8C"/>
    <w:rPr>
      <w:sz w:val="18"/>
      <w:szCs w:val="18"/>
    </w:rPr>
  </w:style>
  <w:style w:type="paragraph" w:styleId="a5">
    <w:name w:val="footer"/>
    <w:basedOn w:val="a"/>
    <w:link w:val="Char0"/>
    <w:uiPriority w:val="99"/>
    <w:unhideWhenUsed/>
    <w:qFormat/>
    <w:rsid w:val="005B6E8C"/>
    <w:pPr>
      <w:tabs>
        <w:tab w:val="center" w:pos="4153"/>
        <w:tab w:val="right" w:pos="8306"/>
      </w:tabs>
      <w:snapToGrid w:val="0"/>
      <w:jc w:val="left"/>
    </w:pPr>
    <w:rPr>
      <w:sz w:val="18"/>
      <w:szCs w:val="18"/>
    </w:rPr>
  </w:style>
  <w:style w:type="character" w:customStyle="1" w:styleId="Char0">
    <w:name w:val="页脚 Char"/>
    <w:basedOn w:val="a0"/>
    <w:link w:val="a5"/>
    <w:uiPriority w:val="99"/>
    <w:qFormat/>
    <w:rsid w:val="005B6E8C"/>
    <w:rPr>
      <w:sz w:val="18"/>
      <w:szCs w:val="18"/>
    </w:rPr>
  </w:style>
  <w:style w:type="paragraph" w:styleId="a6">
    <w:name w:val="Normal (Web)"/>
    <w:basedOn w:val="a"/>
    <w:rsid w:val="003330C5"/>
    <w:pPr>
      <w:spacing w:before="100" w:beforeAutospacing="1" w:after="100" w:afterAutospacing="1"/>
      <w:jc w:val="left"/>
    </w:pPr>
    <w:rPr>
      <w:rFonts w:ascii="Calibri" w:eastAsia="宋体" w:hAnsi="Calibri" w:cs="Times New Roman"/>
      <w:kern w:val="0"/>
      <w:sz w:val="24"/>
      <w:szCs w:val="24"/>
    </w:rPr>
  </w:style>
  <w:style w:type="character" w:customStyle="1" w:styleId="1Char">
    <w:name w:val="标题 1 Char"/>
    <w:basedOn w:val="a0"/>
    <w:link w:val="1"/>
    <w:qFormat/>
    <w:rsid w:val="00915E68"/>
    <w:rPr>
      <w:rFonts w:ascii="仿宋_GB2312" w:eastAsia="方正小标宋简体" w:hAnsi="仿宋_GB2312" w:cs="Times New Roman"/>
      <w:kern w:val="44"/>
      <w:sz w:val="36"/>
      <w:szCs w:val="24"/>
    </w:rPr>
  </w:style>
  <w:style w:type="character" w:customStyle="1" w:styleId="2Char">
    <w:name w:val="标题 2 Char"/>
    <w:basedOn w:val="a0"/>
    <w:link w:val="2"/>
    <w:uiPriority w:val="9"/>
    <w:rsid w:val="00915E68"/>
    <w:rPr>
      <w:rFonts w:asciiTheme="majorHAnsi" w:eastAsiaTheme="majorEastAsia" w:hAnsiTheme="majorHAnsi" w:cstheme="majorBidi"/>
      <w:b/>
      <w:bCs/>
      <w:sz w:val="32"/>
      <w:szCs w:val="32"/>
    </w:rPr>
  </w:style>
  <w:style w:type="table" w:styleId="a7">
    <w:name w:val="Table Grid"/>
    <w:basedOn w:val="a1"/>
    <w:qFormat/>
    <w:rsid w:val="00915E68"/>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Char">
    <w:name w:val="标题 6 Char"/>
    <w:basedOn w:val="a0"/>
    <w:link w:val="6"/>
    <w:uiPriority w:val="9"/>
    <w:semiHidden/>
    <w:rsid w:val="006A40E9"/>
    <w:rPr>
      <w:rFonts w:asciiTheme="majorHAnsi" w:eastAsiaTheme="majorEastAsia" w:hAnsiTheme="majorHAnsi" w:cstheme="majorBidi"/>
      <w:b/>
      <w:bCs/>
      <w:sz w:val="24"/>
      <w:szCs w:val="24"/>
    </w:rPr>
  </w:style>
  <w:style w:type="paragraph" w:customStyle="1" w:styleId="10">
    <w:name w:val="无间隔1"/>
    <w:uiPriority w:val="99"/>
    <w:rsid w:val="004206F1"/>
    <w:pPr>
      <w:widowControl w:val="0"/>
      <w:jc w:val="both"/>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91554324">
      <w:bodyDiv w:val="1"/>
      <w:marLeft w:val="0"/>
      <w:marRight w:val="0"/>
      <w:marTop w:val="0"/>
      <w:marBottom w:val="0"/>
      <w:divBdr>
        <w:top w:val="none" w:sz="0" w:space="0" w:color="auto"/>
        <w:left w:val="none" w:sz="0" w:space="0" w:color="auto"/>
        <w:bottom w:val="none" w:sz="0" w:space="0" w:color="auto"/>
        <w:right w:val="none" w:sz="0" w:space="0" w:color="auto"/>
      </w:divBdr>
    </w:div>
    <w:div w:id="97527473">
      <w:bodyDiv w:val="1"/>
      <w:marLeft w:val="0"/>
      <w:marRight w:val="0"/>
      <w:marTop w:val="0"/>
      <w:marBottom w:val="0"/>
      <w:divBdr>
        <w:top w:val="none" w:sz="0" w:space="0" w:color="auto"/>
        <w:left w:val="none" w:sz="0" w:space="0" w:color="auto"/>
        <w:bottom w:val="none" w:sz="0" w:space="0" w:color="auto"/>
        <w:right w:val="none" w:sz="0" w:space="0" w:color="auto"/>
      </w:divBdr>
    </w:div>
    <w:div w:id="1018584560">
      <w:bodyDiv w:val="1"/>
      <w:marLeft w:val="0"/>
      <w:marRight w:val="0"/>
      <w:marTop w:val="0"/>
      <w:marBottom w:val="0"/>
      <w:divBdr>
        <w:top w:val="none" w:sz="0" w:space="0" w:color="auto"/>
        <w:left w:val="none" w:sz="0" w:space="0" w:color="auto"/>
        <w:bottom w:val="none" w:sz="0" w:space="0" w:color="auto"/>
        <w:right w:val="none" w:sz="0" w:space="0" w:color="auto"/>
      </w:divBdr>
    </w:div>
    <w:div w:id="1221752669">
      <w:bodyDiv w:val="1"/>
      <w:marLeft w:val="0"/>
      <w:marRight w:val="0"/>
      <w:marTop w:val="0"/>
      <w:marBottom w:val="0"/>
      <w:divBdr>
        <w:top w:val="none" w:sz="0" w:space="0" w:color="auto"/>
        <w:left w:val="none" w:sz="0" w:space="0" w:color="auto"/>
        <w:bottom w:val="none" w:sz="0" w:space="0" w:color="auto"/>
        <w:right w:val="none" w:sz="0" w:space="0" w:color="auto"/>
      </w:divBdr>
    </w:div>
    <w:div w:id="1411347663">
      <w:bodyDiv w:val="1"/>
      <w:marLeft w:val="0"/>
      <w:marRight w:val="0"/>
      <w:marTop w:val="0"/>
      <w:marBottom w:val="0"/>
      <w:divBdr>
        <w:top w:val="none" w:sz="0" w:space="0" w:color="auto"/>
        <w:left w:val="none" w:sz="0" w:space="0" w:color="auto"/>
        <w:bottom w:val="none" w:sz="0" w:space="0" w:color="auto"/>
        <w:right w:val="none" w:sz="0" w:space="0" w:color="auto"/>
      </w:divBdr>
    </w:div>
    <w:div w:id="1791437333">
      <w:bodyDiv w:val="1"/>
      <w:marLeft w:val="0"/>
      <w:marRight w:val="0"/>
      <w:marTop w:val="0"/>
      <w:marBottom w:val="0"/>
      <w:divBdr>
        <w:top w:val="none" w:sz="0" w:space="0" w:color="auto"/>
        <w:left w:val="none" w:sz="0" w:space="0" w:color="auto"/>
        <w:bottom w:val="none" w:sz="0" w:space="0" w:color="auto"/>
        <w:right w:val="none" w:sz="0" w:space="0" w:color="auto"/>
      </w:divBdr>
    </w:div>
    <w:div w:id="1951811170">
      <w:bodyDiv w:val="1"/>
      <w:marLeft w:val="0"/>
      <w:marRight w:val="0"/>
      <w:marTop w:val="0"/>
      <w:marBottom w:val="0"/>
      <w:divBdr>
        <w:top w:val="none" w:sz="0" w:space="0" w:color="auto"/>
        <w:left w:val="none" w:sz="0" w:space="0" w:color="auto"/>
        <w:bottom w:val="none" w:sz="0" w:space="0" w:color="auto"/>
        <w:right w:val="none" w:sz="0" w:space="0" w:color="auto"/>
      </w:divBdr>
    </w:div>
    <w:div w:id="1978338498">
      <w:bodyDiv w:val="1"/>
      <w:marLeft w:val="0"/>
      <w:marRight w:val="0"/>
      <w:marTop w:val="0"/>
      <w:marBottom w:val="0"/>
      <w:divBdr>
        <w:top w:val="none" w:sz="0" w:space="0" w:color="auto"/>
        <w:left w:val="none" w:sz="0" w:space="0" w:color="auto"/>
        <w:bottom w:val="none" w:sz="0" w:space="0" w:color="auto"/>
        <w:right w:val="none" w:sz="0" w:space="0" w:color="auto"/>
      </w:divBdr>
    </w:div>
    <w:div w:id="210149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BC40EE4-7765-46E9-87D4-0E8C48C1E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20</Pages>
  <Words>1291</Words>
  <Characters>7363</Characters>
  <Application>Microsoft Office Word</Application>
  <DocSecurity>0</DocSecurity>
  <Lines>61</Lines>
  <Paragraphs>17</Paragraphs>
  <ScaleCrop>false</ScaleCrop>
  <Company>Microsoft</Company>
  <LinksUpToDate>false</LinksUpToDate>
  <CharactersWithSpaces>8637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52</cp:revision>
  <cp:lastPrinted>2019-10-21T03:28:00Z</cp:lastPrinted>
  <dcterms:created xsi:type="dcterms:W3CDTF">2019-10-23T02:34:00Z</dcterms:created>
  <dcterms:modified xsi:type="dcterms:W3CDTF">2019-11-05T02:57:00Z</dcterms:modified>
</cp:coreProperties>
</file>