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56" w:rsidRDefault="00950856">
      <w:pPr>
        <w:spacing w:line="660" w:lineRule="exact"/>
        <w:jc w:val="center"/>
        <w:rPr>
          <w:rFonts w:ascii="方正小标宋简体" w:eastAsia="方正小标宋简体"/>
          <w:sz w:val="48"/>
          <w:szCs w:val="48"/>
        </w:rPr>
      </w:pPr>
    </w:p>
    <w:p w:rsidR="00950856" w:rsidRDefault="00950856">
      <w:pPr>
        <w:spacing w:line="660" w:lineRule="exact"/>
        <w:jc w:val="center"/>
        <w:rPr>
          <w:rFonts w:ascii="方正小标宋简体" w:eastAsia="方正小标宋简体"/>
          <w:sz w:val="48"/>
          <w:szCs w:val="48"/>
        </w:rPr>
      </w:pPr>
    </w:p>
    <w:p w:rsidR="00950856" w:rsidRDefault="003A7166">
      <w:pPr>
        <w:spacing w:line="660" w:lineRule="exact"/>
        <w:jc w:val="center"/>
        <w:rPr>
          <w:rFonts w:ascii="方正小标宋简体" w:eastAsia="方正小标宋简体"/>
          <w:b/>
          <w:bCs/>
          <w:sz w:val="48"/>
          <w:szCs w:val="48"/>
        </w:rPr>
      </w:pPr>
      <w:r>
        <w:rPr>
          <w:rFonts w:ascii="方正小标宋简体" w:eastAsia="方正小标宋简体" w:hint="eastAsia"/>
          <w:b/>
          <w:bCs/>
          <w:sz w:val="48"/>
          <w:szCs w:val="48"/>
        </w:rPr>
        <w:t>白银区审计局2019年度</w:t>
      </w:r>
    </w:p>
    <w:p w:rsidR="00950856" w:rsidRDefault="003A7166">
      <w:pPr>
        <w:spacing w:line="660" w:lineRule="exact"/>
        <w:jc w:val="center"/>
        <w:rPr>
          <w:rFonts w:ascii="方正小标宋简体" w:eastAsia="方正小标宋简体"/>
          <w:b/>
          <w:bCs/>
          <w:sz w:val="48"/>
          <w:szCs w:val="48"/>
        </w:rPr>
      </w:pPr>
      <w:r>
        <w:rPr>
          <w:rFonts w:ascii="方正小标宋简体" w:eastAsia="方正小标宋简体" w:hint="eastAsia"/>
          <w:b/>
          <w:bCs/>
          <w:sz w:val="48"/>
          <w:szCs w:val="48"/>
        </w:rPr>
        <w:t>部门整体支出绩效评价自评报告</w:t>
      </w:r>
    </w:p>
    <w:p w:rsidR="0095085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pPr>
    </w:p>
    <w:p w:rsidR="00950856" w:rsidRPr="003A716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pPr>
    </w:p>
    <w:p w:rsidR="00950856" w:rsidRDefault="003A7166">
      <w:pPr>
        <w:spacing w:line="660" w:lineRule="exact"/>
        <w:rPr>
          <w:rFonts w:ascii="仿宋_GB2312" w:eastAsia="仿宋_GB2312"/>
          <w:sz w:val="32"/>
          <w:szCs w:val="32"/>
          <w:u w:val="single"/>
        </w:rPr>
      </w:pPr>
      <w:r>
        <w:rPr>
          <w:rFonts w:ascii="仿宋_GB2312" w:eastAsia="仿宋_GB2312" w:hint="eastAsia"/>
          <w:sz w:val="32"/>
          <w:szCs w:val="32"/>
        </w:rPr>
        <w:t xml:space="preserve">       自评单位： </w:t>
      </w:r>
      <w:r>
        <w:rPr>
          <w:rFonts w:ascii="仿宋_GB2312" w:eastAsia="仿宋_GB2312" w:hint="eastAsia"/>
          <w:b/>
          <w:sz w:val="32"/>
          <w:szCs w:val="32"/>
          <w:u w:val="single"/>
        </w:rPr>
        <w:t xml:space="preserve">  白银区审计局                       </w:t>
      </w:r>
    </w:p>
    <w:p w:rsidR="00950856" w:rsidRDefault="003A7166">
      <w:pPr>
        <w:spacing w:line="660" w:lineRule="exact"/>
        <w:rPr>
          <w:rFonts w:ascii="仿宋_GB2312" w:eastAsia="仿宋_GB2312"/>
          <w:sz w:val="32"/>
          <w:szCs w:val="32"/>
        </w:rPr>
      </w:pPr>
      <w:r>
        <w:rPr>
          <w:rFonts w:ascii="仿宋_GB2312" w:eastAsia="仿宋_GB2312" w:hint="eastAsia"/>
          <w:sz w:val="32"/>
          <w:szCs w:val="32"/>
        </w:rPr>
        <w:t xml:space="preserve">       经办  人：</w:t>
      </w:r>
      <w:r>
        <w:rPr>
          <w:rFonts w:ascii="仿宋_GB2312" w:eastAsia="仿宋_GB2312" w:hint="eastAsia"/>
          <w:sz w:val="32"/>
          <w:szCs w:val="32"/>
          <w:u w:val="single"/>
        </w:rPr>
        <w:t xml:space="preserve">      </w:t>
      </w:r>
      <w:r>
        <w:rPr>
          <w:rFonts w:ascii="仿宋_GB2312" w:eastAsia="仿宋_GB2312" w:hint="eastAsia"/>
          <w:b/>
          <w:bCs/>
          <w:sz w:val="32"/>
          <w:szCs w:val="32"/>
          <w:u w:val="single"/>
        </w:rPr>
        <w:t xml:space="preserve">黄育辉  </w:t>
      </w:r>
      <w:r>
        <w:rPr>
          <w:rFonts w:ascii="仿宋_GB2312" w:eastAsia="仿宋_GB2312" w:hint="eastAsia"/>
          <w:sz w:val="32"/>
          <w:szCs w:val="32"/>
          <w:u w:val="single"/>
        </w:rPr>
        <w:t xml:space="preserve">                     </w:t>
      </w:r>
    </w:p>
    <w:p w:rsidR="00950856" w:rsidRDefault="003A7166">
      <w:pPr>
        <w:spacing w:line="660" w:lineRule="exact"/>
        <w:rPr>
          <w:rFonts w:ascii="仿宋_GB2312" w:eastAsia="仿宋_GB2312"/>
          <w:sz w:val="32"/>
          <w:szCs w:val="32"/>
        </w:rPr>
      </w:pPr>
      <w:r>
        <w:rPr>
          <w:rFonts w:ascii="仿宋_GB2312" w:eastAsia="仿宋_GB2312" w:hint="eastAsia"/>
          <w:sz w:val="32"/>
          <w:szCs w:val="32"/>
        </w:rPr>
        <w:t xml:space="preserve">       联系方式：</w:t>
      </w:r>
      <w:r>
        <w:rPr>
          <w:rFonts w:ascii="仿宋_GB2312" w:eastAsia="仿宋_GB2312" w:hint="eastAsia"/>
          <w:sz w:val="32"/>
          <w:szCs w:val="32"/>
          <w:u w:val="single"/>
        </w:rPr>
        <w:t xml:space="preserve">     </w:t>
      </w:r>
      <w:r>
        <w:rPr>
          <w:rFonts w:ascii="仿宋_GB2312" w:eastAsia="仿宋_GB2312" w:hint="eastAsia"/>
          <w:b/>
          <w:bCs/>
          <w:sz w:val="32"/>
          <w:szCs w:val="32"/>
          <w:u w:val="single"/>
        </w:rPr>
        <w:t xml:space="preserve"> 0943-8238922 </w:t>
      </w:r>
      <w:r>
        <w:rPr>
          <w:rFonts w:ascii="仿宋_GB2312" w:eastAsia="仿宋_GB2312" w:hint="eastAsia"/>
          <w:sz w:val="32"/>
          <w:szCs w:val="32"/>
          <w:u w:val="single"/>
        </w:rPr>
        <w:t xml:space="preserve">                   </w:t>
      </w:r>
    </w:p>
    <w:p w:rsidR="00950856" w:rsidRDefault="003A7166">
      <w:pPr>
        <w:spacing w:line="660" w:lineRule="exact"/>
        <w:rPr>
          <w:rFonts w:ascii="仿宋_GB2312" w:eastAsia="仿宋_GB2312"/>
          <w:sz w:val="32"/>
          <w:szCs w:val="32"/>
        </w:rPr>
      </w:pPr>
      <w:r>
        <w:rPr>
          <w:rFonts w:ascii="仿宋_GB2312" w:eastAsia="仿宋_GB2312" w:hint="eastAsia"/>
          <w:sz w:val="32"/>
          <w:szCs w:val="32"/>
        </w:rPr>
        <w:t xml:space="preserve">       自评时间：</w:t>
      </w:r>
      <w:r>
        <w:rPr>
          <w:rFonts w:ascii="仿宋_GB2312" w:eastAsia="仿宋_GB2312" w:hint="eastAsia"/>
          <w:b/>
          <w:bCs/>
          <w:sz w:val="32"/>
          <w:szCs w:val="32"/>
          <w:u w:val="single"/>
        </w:rPr>
        <w:t xml:space="preserve"> 2020 年  9月25 日 </w:t>
      </w:r>
      <w:r>
        <w:rPr>
          <w:rFonts w:ascii="仿宋_GB2312" w:eastAsia="仿宋_GB2312" w:hint="eastAsia"/>
          <w:sz w:val="32"/>
          <w:szCs w:val="32"/>
          <w:u w:val="single"/>
        </w:rPr>
        <w:t xml:space="preserve">    </w:t>
      </w:r>
    </w:p>
    <w:p w:rsidR="00950856" w:rsidRDefault="00950856">
      <w:pPr>
        <w:spacing w:line="660" w:lineRule="exact"/>
        <w:rPr>
          <w:rFonts w:ascii="仿宋_GB2312" w:eastAsia="仿宋_GB2312"/>
          <w:sz w:val="32"/>
          <w:szCs w:val="32"/>
        </w:rPr>
      </w:pPr>
    </w:p>
    <w:p w:rsidR="00950856" w:rsidRDefault="00950856">
      <w:pPr>
        <w:spacing w:line="660" w:lineRule="exact"/>
        <w:rPr>
          <w:rFonts w:ascii="仿宋_GB2312" w:eastAsia="仿宋_GB2312"/>
          <w:sz w:val="32"/>
          <w:szCs w:val="32"/>
        </w:rPr>
        <w:sectPr w:rsidR="00950856">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312"/>
        </w:sectPr>
      </w:pPr>
    </w:p>
    <w:p w:rsidR="00950856" w:rsidRDefault="003A7166">
      <w:pPr>
        <w:spacing w:line="660" w:lineRule="exact"/>
        <w:jc w:val="center"/>
        <w:rPr>
          <w:rFonts w:ascii="黑体" w:eastAsia="黑体" w:hAnsi="黑体"/>
          <w:b/>
          <w:bCs/>
          <w:sz w:val="44"/>
          <w:szCs w:val="44"/>
        </w:rPr>
      </w:pPr>
      <w:bookmarkStart w:id="0" w:name="_Toc10652_WPSOffice_Level1"/>
      <w:r>
        <w:rPr>
          <w:rFonts w:ascii="黑体" w:eastAsia="黑体" w:hAnsi="黑体" w:hint="eastAsia"/>
          <w:b/>
          <w:bCs/>
          <w:sz w:val="44"/>
          <w:szCs w:val="44"/>
        </w:rPr>
        <w:lastRenderedPageBreak/>
        <w:t>摘  要</w:t>
      </w:r>
      <w:bookmarkEnd w:id="0"/>
    </w:p>
    <w:p w:rsidR="00950856" w:rsidRPr="00C50D63" w:rsidRDefault="003A7166" w:rsidP="00E87462">
      <w:pPr>
        <w:ind w:firstLineChars="200" w:firstLine="640"/>
        <w:rPr>
          <w:rFonts w:ascii="仿宋_GB2312" w:eastAsia="仿宋_GB2312"/>
          <w:sz w:val="32"/>
          <w:szCs w:val="32"/>
        </w:rPr>
      </w:pPr>
      <w:r>
        <w:rPr>
          <w:rFonts w:ascii="仿宋_GB2312" w:eastAsia="仿宋_GB2312" w:hint="eastAsia"/>
          <w:sz w:val="32"/>
          <w:szCs w:val="32"/>
        </w:rPr>
        <w:t>根据《财政支出绩效评价管理暂行办法》(财预〔2011〕285号)</w:t>
      </w:r>
      <w:r w:rsidR="009D373A">
        <w:rPr>
          <w:rFonts w:ascii="仿宋_GB2312" w:eastAsia="仿宋_GB2312" w:hint="eastAsia"/>
          <w:sz w:val="32"/>
          <w:szCs w:val="32"/>
        </w:rPr>
        <w:t>和</w:t>
      </w:r>
      <w:r w:rsidR="009D373A">
        <w:rPr>
          <w:rFonts w:ascii="仿宋_GB2312" w:eastAsia="仿宋_GB2312" w:hAnsi="华文仿宋" w:cs="仿宋" w:hint="eastAsia"/>
          <w:color w:val="000000"/>
          <w:sz w:val="32"/>
          <w:szCs w:val="32"/>
        </w:rPr>
        <w:t>《甘肃省委、甘肃省人民政府关于全面实施预算绩效管理的实施意见》（甘发〔2018〕32号）</w:t>
      </w:r>
      <w:r>
        <w:rPr>
          <w:rFonts w:ascii="仿宋_GB2312" w:eastAsia="仿宋_GB2312" w:hint="eastAsia"/>
          <w:sz w:val="32"/>
          <w:szCs w:val="32"/>
        </w:rPr>
        <w:t>等文件要求，为了加强白银区审计局2019年度部门整体支出的使用效率，提升资金管理水平和实施成效，最大限度发挥财政资金综合效益，白银区审计局就2019年度部门整体支出</w:t>
      </w:r>
      <w:r w:rsidRPr="00C50D63">
        <w:rPr>
          <w:rFonts w:ascii="仿宋_GB2312" w:eastAsia="仿宋_GB2312" w:hint="eastAsia"/>
          <w:sz w:val="32"/>
          <w:szCs w:val="32"/>
        </w:rPr>
        <w:t>的</w:t>
      </w:r>
      <w:r w:rsidR="00C50D63" w:rsidRPr="00C50D63">
        <w:rPr>
          <w:rFonts w:ascii="仿宋_GB2312" w:eastAsia="仿宋_GB2312" w:hint="eastAsia"/>
          <w:sz w:val="32"/>
          <w:szCs w:val="32"/>
        </w:rPr>
        <w:t>695.94</w:t>
      </w:r>
      <w:r w:rsidRPr="00C50D63">
        <w:rPr>
          <w:rFonts w:ascii="仿宋_GB2312" w:eastAsia="仿宋_GB2312" w:hint="eastAsia"/>
          <w:sz w:val="32"/>
          <w:szCs w:val="32"/>
        </w:rPr>
        <w:t>万元财政资金开展了绩效评价。</w:t>
      </w:r>
    </w:p>
    <w:p w:rsidR="00950856" w:rsidRDefault="003A7166" w:rsidP="00E87462">
      <w:pPr>
        <w:ind w:firstLineChars="200" w:firstLine="640"/>
        <w:rPr>
          <w:rFonts w:ascii="仿宋_GB2312" w:eastAsia="仿宋_GB2312"/>
          <w:sz w:val="32"/>
          <w:szCs w:val="32"/>
        </w:rPr>
      </w:pPr>
      <w:r>
        <w:rPr>
          <w:rFonts w:ascii="仿宋_GB2312" w:eastAsia="仿宋_GB2312" w:hint="eastAsia"/>
          <w:sz w:val="32"/>
          <w:szCs w:val="32"/>
        </w:rPr>
        <w:t>本次评价遵循“客观、公正、科学、规范”的原则，坚持“以结果为导向，基于证据”的思路，采用预定目标与实施效果比较、定性与定量综合分析，通过对资金投入、资金使用、资金监管和资金效益做出了全面的评价。评价结果表明，白银区审计局2019年度部门整体支出绩效评价得分为</w:t>
      </w:r>
      <w:r w:rsidR="00E3070B">
        <w:rPr>
          <w:rFonts w:ascii="仿宋_GB2312" w:eastAsia="仿宋_GB2312" w:hint="eastAsia"/>
          <w:b/>
          <w:bCs/>
          <w:sz w:val="32"/>
          <w:szCs w:val="32"/>
        </w:rPr>
        <w:t>89.9</w:t>
      </w:r>
      <w:r>
        <w:rPr>
          <w:rFonts w:ascii="仿宋_GB2312" w:eastAsia="仿宋_GB2312" w:hint="eastAsia"/>
          <w:sz w:val="32"/>
          <w:szCs w:val="32"/>
        </w:rPr>
        <w:t>分，根据《关于规范绩效评价结果等级划分的通知》（财预便〔2017〕44号）中绩效评价结果划分等级标准，此次绩效评价等级为：</w:t>
      </w:r>
      <w:r>
        <w:rPr>
          <w:rFonts w:ascii="仿宋_GB2312" w:eastAsia="仿宋_GB2312" w:hint="eastAsia"/>
          <w:b/>
          <w:bCs/>
          <w:sz w:val="32"/>
          <w:szCs w:val="32"/>
        </w:rPr>
        <w:t>良</w:t>
      </w:r>
      <w:r>
        <w:rPr>
          <w:rFonts w:ascii="仿宋_GB2312" w:eastAsia="仿宋_GB2312" w:hint="eastAsia"/>
          <w:sz w:val="32"/>
          <w:szCs w:val="32"/>
        </w:rPr>
        <w:t>。</w:t>
      </w:r>
    </w:p>
    <w:p w:rsidR="00950856" w:rsidRPr="00F43712" w:rsidRDefault="003A7166" w:rsidP="00E87462">
      <w:pPr>
        <w:ind w:firstLineChars="200" w:firstLine="640"/>
        <w:rPr>
          <w:rFonts w:ascii="仿宋_GB2312" w:eastAsia="仿宋_GB2312" w:hint="eastAsia"/>
          <w:sz w:val="32"/>
          <w:szCs w:val="32"/>
        </w:rPr>
      </w:pPr>
      <w:r>
        <w:rPr>
          <w:rFonts w:ascii="仿宋_GB2312" w:eastAsia="仿宋_GB2312" w:hint="eastAsia"/>
          <w:sz w:val="32"/>
          <w:szCs w:val="32"/>
        </w:rPr>
        <w:t>总体认为：白银区审计局2019年度部门整体支出预算编</w:t>
      </w:r>
      <w:r w:rsidR="007E0041">
        <w:rPr>
          <w:rFonts w:ascii="仿宋_GB2312" w:eastAsia="仿宋_GB2312" w:hint="eastAsia"/>
          <w:sz w:val="32"/>
          <w:szCs w:val="32"/>
        </w:rPr>
        <w:t>制合理、规范，财政资金使用合规、管理规范，监督到位；经济效益、社会效益</w:t>
      </w:r>
      <w:r>
        <w:rPr>
          <w:rFonts w:ascii="仿宋_GB2312" w:eastAsia="仿宋_GB2312" w:hint="eastAsia"/>
          <w:sz w:val="32"/>
          <w:szCs w:val="32"/>
        </w:rPr>
        <w:t>和可持续影响</w:t>
      </w:r>
      <w:r w:rsidR="007E0041">
        <w:rPr>
          <w:rFonts w:ascii="仿宋_GB2312" w:eastAsia="仿宋_GB2312" w:hint="eastAsia"/>
          <w:sz w:val="32"/>
          <w:szCs w:val="32"/>
        </w:rPr>
        <w:t>力</w:t>
      </w:r>
      <w:r>
        <w:rPr>
          <w:rFonts w:ascii="仿宋_GB2312" w:eastAsia="仿宋_GB2312" w:hint="eastAsia"/>
          <w:sz w:val="32"/>
          <w:szCs w:val="32"/>
        </w:rPr>
        <w:t>等</w:t>
      </w:r>
      <w:r w:rsidR="007E0041">
        <w:rPr>
          <w:rFonts w:ascii="仿宋_GB2312" w:eastAsia="仿宋_GB2312" w:hint="eastAsia"/>
          <w:sz w:val="32"/>
          <w:szCs w:val="32"/>
        </w:rPr>
        <w:t>成绩比</w:t>
      </w:r>
      <w:r>
        <w:rPr>
          <w:rFonts w:ascii="仿宋_GB2312" w:eastAsia="仿宋_GB2312" w:hint="eastAsia"/>
          <w:sz w:val="32"/>
          <w:szCs w:val="32"/>
        </w:rPr>
        <w:t>较明显。</w:t>
      </w:r>
      <w:r w:rsidRPr="00F43712">
        <w:rPr>
          <w:rFonts w:ascii="仿宋_GB2312" w:eastAsia="仿宋_GB2312" w:hint="eastAsia"/>
          <w:sz w:val="32"/>
          <w:szCs w:val="32"/>
        </w:rPr>
        <w:t>但也存在是预算数据与决算数据不一致、固定资产未及时报废</w:t>
      </w:r>
      <w:r w:rsidR="00E3070B" w:rsidRPr="00F43712">
        <w:rPr>
          <w:rFonts w:ascii="仿宋_GB2312" w:eastAsia="仿宋_GB2312" w:hint="eastAsia"/>
          <w:sz w:val="32"/>
          <w:szCs w:val="32"/>
        </w:rPr>
        <w:t>、公务卡结算率有待提高、</w:t>
      </w:r>
      <w:r w:rsidR="007E0041" w:rsidRPr="00F43712">
        <w:rPr>
          <w:rFonts w:ascii="仿宋_GB2312" w:eastAsia="仿宋_GB2312" w:hint="eastAsia"/>
          <w:sz w:val="32"/>
          <w:szCs w:val="32"/>
        </w:rPr>
        <w:t>距离上级领导和社会公众</w:t>
      </w:r>
      <w:r w:rsidRPr="00F43712">
        <w:rPr>
          <w:rFonts w:ascii="仿宋_GB2312" w:eastAsia="仿宋_GB2312" w:hint="eastAsia"/>
          <w:sz w:val="32"/>
          <w:szCs w:val="32"/>
        </w:rPr>
        <w:t xml:space="preserve">的要求还存在差距的问题，需要完善和提高。 </w:t>
      </w:r>
    </w:p>
    <w:p w:rsidR="00950856" w:rsidRDefault="003A7166">
      <w:pPr>
        <w:pStyle w:val="TOC1"/>
        <w:ind w:firstLineChars="200" w:firstLine="883"/>
      </w:pPr>
      <w:r>
        <w:rPr>
          <w:rFonts w:ascii="黑体" w:eastAsia="黑体" w:hAnsi="黑体" w:cs="黑体" w:hint="eastAsia"/>
          <w:b/>
          <w:bCs/>
          <w:sz w:val="44"/>
          <w:szCs w:val="44"/>
        </w:rPr>
        <w:lastRenderedPageBreak/>
        <w:t xml:space="preserve">  </w:t>
      </w:r>
    </w:p>
    <w:sdt>
      <w:sdtPr>
        <w:rPr>
          <w:lang w:val="zh-CN"/>
        </w:rPr>
        <w:id w:val="28449954"/>
        <w:docPartObj>
          <w:docPartGallery w:val="Table of Contents"/>
          <w:docPartUnique/>
        </w:docPartObj>
      </w:sdtPr>
      <w:sdtEndPr>
        <w:rPr>
          <w:lang w:val="en-US"/>
        </w:rPr>
      </w:sdtEndPr>
      <w:sdtContent>
        <w:p w:rsidR="008A5923" w:rsidRPr="00E87462" w:rsidRDefault="00874D8C">
          <w:pPr>
            <w:pStyle w:val="10"/>
            <w:rPr>
              <w:b/>
              <w:noProof/>
              <w:sz w:val="32"/>
              <w:szCs w:val="32"/>
            </w:rPr>
          </w:pPr>
          <w:r w:rsidRPr="00E87462">
            <w:rPr>
              <w:sz w:val="32"/>
              <w:szCs w:val="32"/>
            </w:rPr>
            <w:fldChar w:fldCharType="begin"/>
          </w:r>
          <w:r w:rsidRPr="00E87462">
            <w:rPr>
              <w:sz w:val="32"/>
              <w:szCs w:val="32"/>
            </w:rPr>
            <w:instrText xml:space="preserve"> TOC \o "1-3" \h \z \u </w:instrText>
          </w:r>
          <w:r w:rsidRPr="00E87462">
            <w:rPr>
              <w:sz w:val="32"/>
              <w:szCs w:val="32"/>
            </w:rPr>
            <w:fldChar w:fldCharType="separate"/>
          </w:r>
          <w:hyperlink w:anchor="_Toc51083192" w:history="1">
            <w:r w:rsidR="008A5923" w:rsidRPr="00E87462">
              <w:rPr>
                <w:rStyle w:val="a9"/>
                <w:rFonts w:ascii="黑体" w:eastAsia="黑体" w:hAnsi="黑体" w:hint="eastAsia"/>
                <w:b/>
                <w:bCs/>
                <w:noProof/>
                <w:sz w:val="32"/>
                <w:szCs w:val="32"/>
              </w:rPr>
              <w:t>一、基本情况</w:t>
            </w:r>
            <w:r w:rsidR="008A5923" w:rsidRPr="00E87462">
              <w:rPr>
                <w:b/>
                <w:noProof/>
                <w:webHidden/>
                <w:sz w:val="32"/>
                <w:szCs w:val="32"/>
              </w:rPr>
              <w:tab/>
            </w:r>
            <w:r w:rsidR="008A5923" w:rsidRPr="00E87462">
              <w:rPr>
                <w:b/>
                <w:noProof/>
                <w:webHidden/>
                <w:sz w:val="32"/>
                <w:szCs w:val="32"/>
              </w:rPr>
              <w:fldChar w:fldCharType="begin"/>
            </w:r>
            <w:r w:rsidR="008A5923" w:rsidRPr="00E87462">
              <w:rPr>
                <w:b/>
                <w:noProof/>
                <w:webHidden/>
                <w:sz w:val="32"/>
                <w:szCs w:val="32"/>
              </w:rPr>
              <w:instrText xml:space="preserve"> PAGEREF _Toc51083192 \h </w:instrText>
            </w:r>
            <w:r w:rsidR="008A5923" w:rsidRPr="00E87462">
              <w:rPr>
                <w:b/>
                <w:noProof/>
                <w:webHidden/>
                <w:sz w:val="32"/>
                <w:szCs w:val="32"/>
              </w:rPr>
            </w:r>
            <w:r w:rsidR="008A5923" w:rsidRPr="00E87462">
              <w:rPr>
                <w:b/>
                <w:noProof/>
                <w:webHidden/>
                <w:sz w:val="32"/>
                <w:szCs w:val="32"/>
              </w:rPr>
              <w:fldChar w:fldCharType="separate"/>
            </w:r>
            <w:r w:rsidR="00E87462" w:rsidRPr="00E87462">
              <w:rPr>
                <w:b/>
                <w:noProof/>
                <w:webHidden/>
                <w:sz w:val="32"/>
                <w:szCs w:val="32"/>
              </w:rPr>
              <w:t>2</w:t>
            </w:r>
            <w:r w:rsidR="008A5923" w:rsidRPr="00E87462">
              <w:rPr>
                <w:b/>
                <w:noProof/>
                <w:webHidden/>
                <w:sz w:val="32"/>
                <w:szCs w:val="32"/>
              </w:rPr>
              <w:fldChar w:fldCharType="end"/>
            </w:r>
          </w:hyperlink>
        </w:p>
        <w:p w:rsidR="008A5923" w:rsidRPr="00E87462" w:rsidRDefault="008A5923" w:rsidP="00E87462">
          <w:pPr>
            <w:pStyle w:val="10"/>
            <w:ind w:leftChars="200" w:left="420"/>
            <w:rPr>
              <w:b/>
              <w:noProof/>
              <w:sz w:val="32"/>
              <w:szCs w:val="32"/>
            </w:rPr>
          </w:pPr>
          <w:hyperlink w:anchor="_Toc51083193" w:history="1">
            <w:r w:rsidRPr="00E87462">
              <w:rPr>
                <w:rStyle w:val="a9"/>
                <w:rFonts w:ascii="楷体_GB2312" w:eastAsia="楷体_GB2312" w:hint="eastAsia"/>
                <w:b/>
                <w:noProof/>
                <w:sz w:val="32"/>
                <w:szCs w:val="32"/>
              </w:rPr>
              <w:t>（一）部门概况</w:t>
            </w:r>
            <w:r w:rsidRPr="00E87462">
              <w:rPr>
                <w:b/>
                <w:noProof/>
                <w:webHidden/>
                <w:sz w:val="32"/>
                <w:szCs w:val="32"/>
              </w:rPr>
              <w:tab/>
            </w:r>
            <w:r w:rsidRPr="00E87462">
              <w:rPr>
                <w:b/>
                <w:noProof/>
                <w:webHidden/>
                <w:sz w:val="32"/>
                <w:szCs w:val="32"/>
              </w:rPr>
              <w:fldChar w:fldCharType="begin"/>
            </w:r>
            <w:r w:rsidRPr="00E87462">
              <w:rPr>
                <w:b/>
                <w:noProof/>
                <w:webHidden/>
                <w:sz w:val="32"/>
                <w:szCs w:val="32"/>
              </w:rPr>
              <w:instrText xml:space="preserve"> PAGEREF _Toc51083193 \h </w:instrText>
            </w:r>
            <w:r w:rsidRPr="00E87462">
              <w:rPr>
                <w:b/>
                <w:noProof/>
                <w:webHidden/>
                <w:sz w:val="32"/>
                <w:szCs w:val="32"/>
              </w:rPr>
            </w:r>
            <w:r w:rsidRPr="00E87462">
              <w:rPr>
                <w:b/>
                <w:noProof/>
                <w:webHidden/>
                <w:sz w:val="32"/>
                <w:szCs w:val="32"/>
              </w:rPr>
              <w:fldChar w:fldCharType="separate"/>
            </w:r>
            <w:r w:rsidR="00E87462" w:rsidRPr="00E87462">
              <w:rPr>
                <w:b/>
                <w:noProof/>
                <w:webHidden/>
                <w:sz w:val="32"/>
                <w:szCs w:val="32"/>
              </w:rPr>
              <w:t>2</w:t>
            </w:r>
            <w:r w:rsidRPr="00E87462">
              <w:rPr>
                <w:b/>
                <w:noProof/>
                <w:webHidden/>
                <w:sz w:val="32"/>
                <w:szCs w:val="32"/>
              </w:rPr>
              <w:fldChar w:fldCharType="end"/>
            </w:r>
          </w:hyperlink>
        </w:p>
        <w:p w:rsidR="008A5923" w:rsidRPr="00E87462" w:rsidRDefault="008A5923">
          <w:pPr>
            <w:pStyle w:val="20"/>
            <w:tabs>
              <w:tab w:val="right" w:leader="dot" w:pos="8296"/>
            </w:tabs>
            <w:rPr>
              <w:b/>
              <w:noProof/>
              <w:sz w:val="32"/>
              <w:szCs w:val="32"/>
            </w:rPr>
          </w:pPr>
          <w:hyperlink w:anchor="_Toc51083194" w:history="1">
            <w:r w:rsidRPr="00E87462">
              <w:rPr>
                <w:rStyle w:val="a9"/>
                <w:rFonts w:ascii="楷体_GB2312" w:eastAsia="楷体_GB2312" w:hint="eastAsia"/>
                <w:b/>
                <w:noProof/>
                <w:sz w:val="32"/>
                <w:szCs w:val="32"/>
              </w:rPr>
              <w:t>（二）自评范围</w:t>
            </w:r>
            <w:r w:rsidRPr="00E87462">
              <w:rPr>
                <w:b/>
                <w:noProof/>
                <w:webHidden/>
                <w:sz w:val="32"/>
                <w:szCs w:val="32"/>
              </w:rPr>
              <w:tab/>
            </w:r>
            <w:r w:rsidRPr="00E87462">
              <w:rPr>
                <w:b/>
                <w:noProof/>
                <w:webHidden/>
                <w:sz w:val="32"/>
                <w:szCs w:val="32"/>
              </w:rPr>
              <w:fldChar w:fldCharType="begin"/>
            </w:r>
            <w:r w:rsidRPr="00E87462">
              <w:rPr>
                <w:b/>
                <w:noProof/>
                <w:webHidden/>
                <w:sz w:val="32"/>
                <w:szCs w:val="32"/>
              </w:rPr>
              <w:instrText xml:space="preserve"> PAGEREF _Toc51083194 \h </w:instrText>
            </w:r>
            <w:r w:rsidRPr="00E87462">
              <w:rPr>
                <w:b/>
                <w:noProof/>
                <w:webHidden/>
                <w:sz w:val="32"/>
                <w:szCs w:val="32"/>
              </w:rPr>
            </w:r>
            <w:r w:rsidRPr="00E87462">
              <w:rPr>
                <w:b/>
                <w:noProof/>
                <w:webHidden/>
                <w:sz w:val="32"/>
                <w:szCs w:val="32"/>
              </w:rPr>
              <w:fldChar w:fldCharType="separate"/>
            </w:r>
            <w:r w:rsidR="00E87462" w:rsidRPr="00E87462">
              <w:rPr>
                <w:b/>
                <w:noProof/>
                <w:webHidden/>
                <w:sz w:val="32"/>
                <w:szCs w:val="32"/>
              </w:rPr>
              <w:t>7</w:t>
            </w:r>
            <w:r w:rsidRPr="00E87462">
              <w:rPr>
                <w:b/>
                <w:noProof/>
                <w:webHidden/>
                <w:sz w:val="32"/>
                <w:szCs w:val="32"/>
              </w:rPr>
              <w:fldChar w:fldCharType="end"/>
            </w:r>
          </w:hyperlink>
        </w:p>
        <w:p w:rsidR="008A5923" w:rsidRPr="00E87462" w:rsidRDefault="008A5923">
          <w:pPr>
            <w:pStyle w:val="20"/>
            <w:tabs>
              <w:tab w:val="right" w:leader="dot" w:pos="8296"/>
            </w:tabs>
            <w:rPr>
              <w:b/>
              <w:noProof/>
              <w:sz w:val="32"/>
              <w:szCs w:val="32"/>
            </w:rPr>
          </w:pPr>
          <w:hyperlink w:anchor="_Toc51083195" w:history="1">
            <w:r w:rsidRPr="00E87462">
              <w:rPr>
                <w:rStyle w:val="a9"/>
                <w:rFonts w:ascii="楷体_GB2312" w:eastAsia="楷体_GB2312" w:hint="eastAsia"/>
                <w:b/>
                <w:noProof/>
                <w:sz w:val="32"/>
                <w:szCs w:val="32"/>
              </w:rPr>
              <w:t>（三）评价目的</w:t>
            </w:r>
            <w:r w:rsidRPr="00E87462">
              <w:rPr>
                <w:b/>
                <w:noProof/>
                <w:webHidden/>
                <w:sz w:val="32"/>
                <w:szCs w:val="32"/>
              </w:rPr>
              <w:tab/>
            </w:r>
            <w:r w:rsidRPr="00E87462">
              <w:rPr>
                <w:b/>
                <w:noProof/>
                <w:webHidden/>
                <w:sz w:val="32"/>
                <w:szCs w:val="32"/>
              </w:rPr>
              <w:fldChar w:fldCharType="begin"/>
            </w:r>
            <w:r w:rsidRPr="00E87462">
              <w:rPr>
                <w:b/>
                <w:noProof/>
                <w:webHidden/>
                <w:sz w:val="32"/>
                <w:szCs w:val="32"/>
              </w:rPr>
              <w:instrText xml:space="preserve"> PAGEREF _Toc51083195 \h </w:instrText>
            </w:r>
            <w:r w:rsidRPr="00E87462">
              <w:rPr>
                <w:b/>
                <w:noProof/>
                <w:webHidden/>
                <w:sz w:val="32"/>
                <w:szCs w:val="32"/>
              </w:rPr>
            </w:r>
            <w:r w:rsidRPr="00E87462">
              <w:rPr>
                <w:b/>
                <w:noProof/>
                <w:webHidden/>
                <w:sz w:val="32"/>
                <w:szCs w:val="32"/>
              </w:rPr>
              <w:fldChar w:fldCharType="separate"/>
            </w:r>
            <w:r w:rsidR="00E87462" w:rsidRPr="00E87462">
              <w:rPr>
                <w:b/>
                <w:noProof/>
                <w:webHidden/>
                <w:sz w:val="32"/>
                <w:szCs w:val="32"/>
              </w:rPr>
              <w:t>8</w:t>
            </w:r>
            <w:r w:rsidRPr="00E87462">
              <w:rPr>
                <w:b/>
                <w:noProof/>
                <w:webHidden/>
                <w:sz w:val="32"/>
                <w:szCs w:val="32"/>
              </w:rPr>
              <w:fldChar w:fldCharType="end"/>
            </w:r>
          </w:hyperlink>
        </w:p>
        <w:p w:rsidR="008A5923" w:rsidRPr="00E87462" w:rsidRDefault="008A5923">
          <w:pPr>
            <w:pStyle w:val="20"/>
            <w:tabs>
              <w:tab w:val="right" w:leader="dot" w:pos="8296"/>
            </w:tabs>
            <w:rPr>
              <w:b/>
              <w:noProof/>
              <w:sz w:val="32"/>
              <w:szCs w:val="32"/>
            </w:rPr>
          </w:pPr>
          <w:hyperlink w:anchor="_Toc51083196" w:history="1">
            <w:r w:rsidRPr="00E87462">
              <w:rPr>
                <w:rStyle w:val="a9"/>
                <w:rFonts w:ascii="楷体" w:eastAsia="楷体" w:hAnsi="楷体" w:cs="仿宋" w:hint="eastAsia"/>
                <w:b/>
                <w:noProof/>
                <w:sz w:val="32"/>
                <w:szCs w:val="32"/>
              </w:rPr>
              <w:t>（四）</w:t>
            </w:r>
            <w:r w:rsidRPr="00E87462">
              <w:rPr>
                <w:rStyle w:val="a9"/>
                <w:rFonts w:ascii="楷体" w:eastAsia="楷体" w:hAnsi="楷体" w:hint="eastAsia"/>
                <w:b/>
                <w:noProof/>
                <w:sz w:val="32"/>
                <w:szCs w:val="32"/>
              </w:rPr>
              <w:t>评价依据</w:t>
            </w:r>
            <w:r w:rsidRPr="00E87462">
              <w:rPr>
                <w:b/>
                <w:noProof/>
                <w:webHidden/>
                <w:sz w:val="32"/>
                <w:szCs w:val="32"/>
              </w:rPr>
              <w:tab/>
            </w:r>
            <w:r w:rsidRPr="00E87462">
              <w:rPr>
                <w:b/>
                <w:noProof/>
                <w:webHidden/>
                <w:sz w:val="32"/>
                <w:szCs w:val="32"/>
              </w:rPr>
              <w:fldChar w:fldCharType="begin"/>
            </w:r>
            <w:r w:rsidRPr="00E87462">
              <w:rPr>
                <w:b/>
                <w:noProof/>
                <w:webHidden/>
                <w:sz w:val="32"/>
                <w:szCs w:val="32"/>
              </w:rPr>
              <w:instrText xml:space="preserve"> PAGEREF _Toc51083196 \h </w:instrText>
            </w:r>
            <w:r w:rsidRPr="00E87462">
              <w:rPr>
                <w:b/>
                <w:noProof/>
                <w:webHidden/>
                <w:sz w:val="32"/>
                <w:szCs w:val="32"/>
              </w:rPr>
            </w:r>
            <w:r w:rsidRPr="00E87462">
              <w:rPr>
                <w:b/>
                <w:noProof/>
                <w:webHidden/>
                <w:sz w:val="32"/>
                <w:szCs w:val="32"/>
              </w:rPr>
              <w:fldChar w:fldCharType="separate"/>
            </w:r>
            <w:r w:rsidR="00E87462" w:rsidRPr="00E87462">
              <w:rPr>
                <w:b/>
                <w:noProof/>
                <w:webHidden/>
                <w:sz w:val="32"/>
                <w:szCs w:val="32"/>
              </w:rPr>
              <w:t>8</w:t>
            </w:r>
            <w:r w:rsidRPr="00E87462">
              <w:rPr>
                <w:b/>
                <w:noProof/>
                <w:webHidden/>
                <w:sz w:val="32"/>
                <w:szCs w:val="32"/>
              </w:rPr>
              <w:fldChar w:fldCharType="end"/>
            </w:r>
          </w:hyperlink>
        </w:p>
        <w:p w:rsidR="008A5923" w:rsidRPr="00E87462" w:rsidRDefault="008A5923">
          <w:pPr>
            <w:pStyle w:val="20"/>
            <w:tabs>
              <w:tab w:val="right" w:leader="dot" w:pos="8296"/>
            </w:tabs>
            <w:rPr>
              <w:b/>
              <w:noProof/>
              <w:sz w:val="32"/>
              <w:szCs w:val="32"/>
            </w:rPr>
          </w:pPr>
          <w:hyperlink w:anchor="_Toc51083197" w:history="1">
            <w:r w:rsidRPr="00E87462">
              <w:rPr>
                <w:rStyle w:val="a9"/>
                <w:rFonts w:ascii="楷体_GB2312" w:eastAsia="楷体_GB2312" w:hint="eastAsia"/>
                <w:b/>
                <w:noProof/>
                <w:sz w:val="32"/>
                <w:szCs w:val="32"/>
              </w:rPr>
              <w:t>（五）评价小组</w:t>
            </w:r>
            <w:r w:rsidRPr="00E87462">
              <w:rPr>
                <w:b/>
                <w:noProof/>
                <w:webHidden/>
                <w:sz w:val="32"/>
                <w:szCs w:val="32"/>
              </w:rPr>
              <w:tab/>
            </w:r>
            <w:r w:rsidRPr="00E87462">
              <w:rPr>
                <w:b/>
                <w:noProof/>
                <w:webHidden/>
                <w:sz w:val="32"/>
                <w:szCs w:val="32"/>
              </w:rPr>
              <w:fldChar w:fldCharType="begin"/>
            </w:r>
            <w:r w:rsidRPr="00E87462">
              <w:rPr>
                <w:b/>
                <w:noProof/>
                <w:webHidden/>
                <w:sz w:val="32"/>
                <w:szCs w:val="32"/>
              </w:rPr>
              <w:instrText xml:space="preserve"> PAGEREF _Toc51083197 \h </w:instrText>
            </w:r>
            <w:r w:rsidRPr="00E87462">
              <w:rPr>
                <w:b/>
                <w:noProof/>
                <w:webHidden/>
                <w:sz w:val="32"/>
                <w:szCs w:val="32"/>
              </w:rPr>
            </w:r>
            <w:r w:rsidRPr="00E87462">
              <w:rPr>
                <w:b/>
                <w:noProof/>
                <w:webHidden/>
                <w:sz w:val="32"/>
                <w:szCs w:val="32"/>
              </w:rPr>
              <w:fldChar w:fldCharType="separate"/>
            </w:r>
            <w:r w:rsidR="00E87462" w:rsidRPr="00E87462">
              <w:rPr>
                <w:b/>
                <w:noProof/>
                <w:webHidden/>
                <w:sz w:val="32"/>
                <w:szCs w:val="32"/>
              </w:rPr>
              <w:t>9</w:t>
            </w:r>
            <w:r w:rsidRPr="00E87462">
              <w:rPr>
                <w:b/>
                <w:noProof/>
                <w:webHidden/>
                <w:sz w:val="32"/>
                <w:szCs w:val="32"/>
              </w:rPr>
              <w:fldChar w:fldCharType="end"/>
            </w:r>
          </w:hyperlink>
        </w:p>
        <w:p w:rsidR="008A5923" w:rsidRPr="00E87462" w:rsidRDefault="008A5923">
          <w:pPr>
            <w:pStyle w:val="20"/>
            <w:tabs>
              <w:tab w:val="right" w:leader="dot" w:pos="8296"/>
            </w:tabs>
            <w:rPr>
              <w:noProof/>
              <w:sz w:val="32"/>
              <w:szCs w:val="32"/>
            </w:rPr>
          </w:pPr>
          <w:hyperlink w:anchor="_Toc51083198" w:history="1">
            <w:r w:rsidRPr="00E87462">
              <w:rPr>
                <w:rStyle w:val="a9"/>
                <w:rFonts w:ascii="楷体_GB2312" w:eastAsia="楷体_GB2312" w:hint="eastAsia"/>
                <w:b/>
                <w:noProof/>
                <w:sz w:val="32"/>
                <w:szCs w:val="32"/>
              </w:rPr>
              <w:t>（六）评价思路</w:t>
            </w:r>
            <w:r w:rsidRPr="00E87462">
              <w:rPr>
                <w:b/>
                <w:noProof/>
                <w:webHidden/>
                <w:sz w:val="32"/>
                <w:szCs w:val="32"/>
              </w:rPr>
              <w:tab/>
            </w:r>
            <w:r w:rsidRPr="00E87462">
              <w:rPr>
                <w:b/>
                <w:noProof/>
                <w:webHidden/>
                <w:sz w:val="32"/>
                <w:szCs w:val="32"/>
              </w:rPr>
              <w:fldChar w:fldCharType="begin"/>
            </w:r>
            <w:r w:rsidRPr="00E87462">
              <w:rPr>
                <w:b/>
                <w:noProof/>
                <w:webHidden/>
                <w:sz w:val="32"/>
                <w:szCs w:val="32"/>
              </w:rPr>
              <w:instrText xml:space="preserve"> PAGEREF _Toc51083198 \h </w:instrText>
            </w:r>
            <w:r w:rsidRPr="00E87462">
              <w:rPr>
                <w:b/>
                <w:noProof/>
                <w:webHidden/>
                <w:sz w:val="32"/>
                <w:szCs w:val="32"/>
              </w:rPr>
            </w:r>
            <w:r w:rsidRPr="00E87462">
              <w:rPr>
                <w:b/>
                <w:noProof/>
                <w:webHidden/>
                <w:sz w:val="32"/>
                <w:szCs w:val="32"/>
              </w:rPr>
              <w:fldChar w:fldCharType="separate"/>
            </w:r>
            <w:r w:rsidR="00E87462" w:rsidRPr="00E87462">
              <w:rPr>
                <w:b/>
                <w:noProof/>
                <w:webHidden/>
                <w:sz w:val="32"/>
                <w:szCs w:val="32"/>
              </w:rPr>
              <w:t>10</w:t>
            </w:r>
            <w:r w:rsidRPr="00E87462">
              <w:rPr>
                <w:b/>
                <w:noProof/>
                <w:webHidden/>
                <w:sz w:val="32"/>
                <w:szCs w:val="32"/>
              </w:rPr>
              <w:fldChar w:fldCharType="end"/>
            </w:r>
          </w:hyperlink>
        </w:p>
        <w:p w:rsidR="008A5923" w:rsidRPr="00E87462" w:rsidRDefault="008A5923">
          <w:pPr>
            <w:pStyle w:val="10"/>
            <w:rPr>
              <w:noProof/>
              <w:sz w:val="32"/>
              <w:szCs w:val="32"/>
            </w:rPr>
          </w:pPr>
          <w:hyperlink w:anchor="_Toc51083199" w:history="1">
            <w:r w:rsidRPr="00E87462">
              <w:rPr>
                <w:rStyle w:val="a9"/>
                <w:rFonts w:ascii="黑体" w:eastAsia="黑体" w:hAnsi="黑体" w:hint="eastAsia"/>
                <w:noProof/>
                <w:sz w:val="32"/>
                <w:szCs w:val="32"/>
              </w:rPr>
              <w:t>二、组织实施情况</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_Toc51083199 \h </w:instrText>
            </w:r>
            <w:r w:rsidRPr="00E87462">
              <w:rPr>
                <w:noProof/>
                <w:webHidden/>
                <w:sz w:val="32"/>
                <w:szCs w:val="32"/>
              </w:rPr>
            </w:r>
            <w:r w:rsidRPr="00E87462">
              <w:rPr>
                <w:noProof/>
                <w:webHidden/>
                <w:sz w:val="32"/>
                <w:szCs w:val="32"/>
              </w:rPr>
              <w:fldChar w:fldCharType="separate"/>
            </w:r>
            <w:r w:rsidR="00E87462">
              <w:rPr>
                <w:noProof/>
                <w:webHidden/>
                <w:sz w:val="32"/>
                <w:szCs w:val="32"/>
              </w:rPr>
              <w:t>10</w:t>
            </w:r>
            <w:r w:rsidRPr="00E87462">
              <w:rPr>
                <w:noProof/>
                <w:webHidden/>
                <w:sz w:val="32"/>
                <w:szCs w:val="32"/>
              </w:rPr>
              <w:fldChar w:fldCharType="end"/>
            </w:r>
          </w:hyperlink>
        </w:p>
        <w:p w:rsidR="008A5923" w:rsidRPr="00E87462" w:rsidRDefault="008A5923">
          <w:pPr>
            <w:pStyle w:val="10"/>
            <w:rPr>
              <w:noProof/>
              <w:sz w:val="32"/>
              <w:szCs w:val="32"/>
            </w:rPr>
          </w:pPr>
          <w:hyperlink w:anchor="_Toc51083200" w:history="1">
            <w:r w:rsidRPr="00E87462">
              <w:rPr>
                <w:rStyle w:val="a9"/>
                <w:rFonts w:ascii="楷体" w:eastAsia="楷体" w:hAnsi="楷体" w:cs="仿宋_GB2312" w:hint="eastAsia"/>
                <w:b/>
                <w:bCs/>
                <w:noProof/>
                <w:sz w:val="32"/>
                <w:szCs w:val="32"/>
              </w:rPr>
              <w:t>（一）前期准备</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_Toc51083200 \h </w:instrText>
            </w:r>
            <w:r w:rsidRPr="00E87462">
              <w:rPr>
                <w:noProof/>
                <w:webHidden/>
                <w:sz w:val="32"/>
                <w:szCs w:val="32"/>
              </w:rPr>
            </w:r>
            <w:r w:rsidRPr="00E87462">
              <w:rPr>
                <w:noProof/>
                <w:webHidden/>
                <w:sz w:val="32"/>
                <w:szCs w:val="32"/>
              </w:rPr>
              <w:fldChar w:fldCharType="separate"/>
            </w:r>
            <w:r w:rsidR="00E87462">
              <w:rPr>
                <w:noProof/>
                <w:webHidden/>
                <w:sz w:val="32"/>
                <w:szCs w:val="32"/>
              </w:rPr>
              <w:t>10</w:t>
            </w:r>
            <w:r w:rsidRPr="00E87462">
              <w:rPr>
                <w:noProof/>
                <w:webHidden/>
                <w:sz w:val="32"/>
                <w:szCs w:val="32"/>
              </w:rPr>
              <w:fldChar w:fldCharType="end"/>
            </w:r>
          </w:hyperlink>
        </w:p>
        <w:p w:rsidR="008A5923" w:rsidRPr="00E87462" w:rsidRDefault="008A5923">
          <w:pPr>
            <w:pStyle w:val="10"/>
            <w:rPr>
              <w:noProof/>
              <w:sz w:val="32"/>
              <w:szCs w:val="32"/>
            </w:rPr>
          </w:pPr>
          <w:hyperlink w:anchor="_Toc51083201" w:history="1">
            <w:r w:rsidRPr="00E87462">
              <w:rPr>
                <w:rStyle w:val="a9"/>
                <w:rFonts w:ascii="楷体" w:eastAsia="楷体" w:hAnsi="楷体" w:cs="仿宋_GB2312" w:hint="eastAsia"/>
                <w:b/>
                <w:bCs/>
                <w:noProof/>
                <w:sz w:val="32"/>
                <w:szCs w:val="32"/>
              </w:rPr>
              <w:t>（二）组织实施</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_Toc51083201 \h </w:instrText>
            </w:r>
            <w:r w:rsidRPr="00E87462">
              <w:rPr>
                <w:noProof/>
                <w:webHidden/>
                <w:sz w:val="32"/>
                <w:szCs w:val="32"/>
              </w:rPr>
            </w:r>
            <w:r w:rsidRPr="00E87462">
              <w:rPr>
                <w:noProof/>
                <w:webHidden/>
                <w:sz w:val="32"/>
                <w:szCs w:val="32"/>
              </w:rPr>
              <w:fldChar w:fldCharType="separate"/>
            </w:r>
            <w:r w:rsidR="00E87462">
              <w:rPr>
                <w:noProof/>
                <w:webHidden/>
                <w:sz w:val="32"/>
                <w:szCs w:val="32"/>
              </w:rPr>
              <w:t>10</w:t>
            </w:r>
            <w:r w:rsidRPr="00E87462">
              <w:rPr>
                <w:noProof/>
                <w:webHidden/>
                <w:sz w:val="32"/>
                <w:szCs w:val="32"/>
              </w:rPr>
              <w:fldChar w:fldCharType="end"/>
            </w:r>
          </w:hyperlink>
        </w:p>
        <w:p w:rsidR="008A5923" w:rsidRPr="00E87462" w:rsidRDefault="008A5923">
          <w:pPr>
            <w:pStyle w:val="10"/>
            <w:rPr>
              <w:noProof/>
              <w:sz w:val="32"/>
              <w:szCs w:val="32"/>
            </w:rPr>
          </w:pPr>
          <w:hyperlink w:anchor="_Toc51083202" w:history="1">
            <w:r w:rsidRPr="00E87462">
              <w:rPr>
                <w:rStyle w:val="a9"/>
                <w:rFonts w:ascii="楷体" w:eastAsia="楷体" w:hAnsi="楷体" w:cs="仿宋_GB2312" w:hint="eastAsia"/>
                <w:b/>
                <w:bCs/>
                <w:noProof/>
                <w:sz w:val="32"/>
                <w:szCs w:val="32"/>
              </w:rPr>
              <w:t>（三）撰写报告</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_Toc51083202 \h </w:instrText>
            </w:r>
            <w:r w:rsidRPr="00E87462">
              <w:rPr>
                <w:noProof/>
                <w:webHidden/>
                <w:sz w:val="32"/>
                <w:szCs w:val="32"/>
              </w:rPr>
            </w:r>
            <w:r w:rsidRPr="00E87462">
              <w:rPr>
                <w:noProof/>
                <w:webHidden/>
                <w:sz w:val="32"/>
                <w:szCs w:val="32"/>
              </w:rPr>
              <w:fldChar w:fldCharType="separate"/>
            </w:r>
            <w:r w:rsidR="00E87462">
              <w:rPr>
                <w:noProof/>
                <w:webHidden/>
                <w:sz w:val="32"/>
                <w:szCs w:val="32"/>
              </w:rPr>
              <w:t>11</w:t>
            </w:r>
            <w:r w:rsidRPr="00E87462">
              <w:rPr>
                <w:noProof/>
                <w:webHidden/>
                <w:sz w:val="32"/>
                <w:szCs w:val="32"/>
              </w:rPr>
              <w:fldChar w:fldCharType="end"/>
            </w:r>
          </w:hyperlink>
        </w:p>
        <w:p w:rsidR="008A5923" w:rsidRPr="00E87462" w:rsidRDefault="008A5923">
          <w:pPr>
            <w:pStyle w:val="10"/>
            <w:rPr>
              <w:noProof/>
              <w:sz w:val="32"/>
              <w:szCs w:val="32"/>
            </w:rPr>
          </w:pPr>
          <w:hyperlink w:anchor="_Toc51083203" w:history="1">
            <w:r w:rsidRPr="00E87462">
              <w:rPr>
                <w:rStyle w:val="a9"/>
                <w:rFonts w:ascii="黑体" w:eastAsia="黑体" w:hAnsi="黑体" w:hint="eastAsia"/>
                <w:noProof/>
                <w:sz w:val="32"/>
                <w:szCs w:val="32"/>
              </w:rPr>
              <w:t>三、绩效目标实现程度</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_Toc51083203 \h </w:instrText>
            </w:r>
            <w:r w:rsidRPr="00E87462">
              <w:rPr>
                <w:noProof/>
                <w:webHidden/>
                <w:sz w:val="32"/>
                <w:szCs w:val="32"/>
              </w:rPr>
            </w:r>
            <w:r w:rsidRPr="00E87462">
              <w:rPr>
                <w:noProof/>
                <w:webHidden/>
                <w:sz w:val="32"/>
                <w:szCs w:val="32"/>
              </w:rPr>
              <w:fldChar w:fldCharType="separate"/>
            </w:r>
            <w:r w:rsidR="00E87462">
              <w:rPr>
                <w:noProof/>
                <w:webHidden/>
                <w:sz w:val="32"/>
                <w:szCs w:val="32"/>
              </w:rPr>
              <w:t>11</w:t>
            </w:r>
            <w:r w:rsidRPr="00E87462">
              <w:rPr>
                <w:noProof/>
                <w:webHidden/>
                <w:sz w:val="32"/>
                <w:szCs w:val="32"/>
              </w:rPr>
              <w:fldChar w:fldCharType="end"/>
            </w:r>
          </w:hyperlink>
        </w:p>
        <w:p w:rsidR="008A5923" w:rsidRPr="00E87462" w:rsidRDefault="008A5923">
          <w:pPr>
            <w:pStyle w:val="10"/>
            <w:rPr>
              <w:noProof/>
              <w:sz w:val="32"/>
              <w:szCs w:val="32"/>
            </w:rPr>
          </w:pPr>
          <w:hyperlink w:anchor="_Toc51083204" w:history="1">
            <w:r w:rsidRPr="00E87462">
              <w:rPr>
                <w:rStyle w:val="a9"/>
                <w:rFonts w:ascii="楷体" w:eastAsia="楷体" w:hAnsi="楷体" w:hint="eastAsia"/>
                <w:b/>
                <w:bCs/>
                <w:noProof/>
                <w:sz w:val="32"/>
                <w:szCs w:val="32"/>
              </w:rPr>
              <w:t>（一）自评评分表</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_Toc51083204 \h </w:instrText>
            </w:r>
            <w:r w:rsidRPr="00E87462">
              <w:rPr>
                <w:noProof/>
                <w:webHidden/>
                <w:sz w:val="32"/>
                <w:szCs w:val="32"/>
              </w:rPr>
            </w:r>
            <w:r w:rsidRPr="00E87462">
              <w:rPr>
                <w:noProof/>
                <w:webHidden/>
                <w:sz w:val="32"/>
                <w:szCs w:val="32"/>
              </w:rPr>
              <w:fldChar w:fldCharType="separate"/>
            </w:r>
            <w:r w:rsidR="00E87462">
              <w:rPr>
                <w:noProof/>
                <w:webHidden/>
                <w:sz w:val="32"/>
                <w:szCs w:val="32"/>
              </w:rPr>
              <w:t>11</w:t>
            </w:r>
            <w:r w:rsidRPr="00E87462">
              <w:rPr>
                <w:noProof/>
                <w:webHidden/>
                <w:sz w:val="32"/>
                <w:szCs w:val="32"/>
              </w:rPr>
              <w:fldChar w:fldCharType="end"/>
            </w:r>
          </w:hyperlink>
        </w:p>
        <w:p w:rsidR="008A5923" w:rsidRPr="00E87462" w:rsidRDefault="008A5923">
          <w:pPr>
            <w:pStyle w:val="10"/>
            <w:rPr>
              <w:noProof/>
              <w:sz w:val="32"/>
              <w:szCs w:val="32"/>
            </w:rPr>
          </w:pPr>
          <w:hyperlink w:anchor="_Toc51083205" w:history="1">
            <w:r w:rsidRPr="00E87462">
              <w:rPr>
                <w:rStyle w:val="a9"/>
                <w:rFonts w:ascii="楷体" w:eastAsia="楷体" w:hAnsi="楷体" w:hint="eastAsia"/>
                <w:b/>
                <w:bCs/>
                <w:noProof/>
                <w:sz w:val="32"/>
                <w:szCs w:val="32"/>
              </w:rPr>
              <w:t>（二）绩效分析</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_Toc51083205 \h </w:instrText>
            </w:r>
            <w:r w:rsidRPr="00E87462">
              <w:rPr>
                <w:noProof/>
                <w:webHidden/>
                <w:sz w:val="32"/>
                <w:szCs w:val="32"/>
              </w:rPr>
            </w:r>
            <w:r w:rsidRPr="00E87462">
              <w:rPr>
                <w:noProof/>
                <w:webHidden/>
                <w:sz w:val="32"/>
                <w:szCs w:val="32"/>
              </w:rPr>
              <w:fldChar w:fldCharType="separate"/>
            </w:r>
            <w:r w:rsidR="00E87462">
              <w:rPr>
                <w:noProof/>
                <w:webHidden/>
                <w:sz w:val="32"/>
                <w:szCs w:val="32"/>
              </w:rPr>
              <w:t>12</w:t>
            </w:r>
            <w:r w:rsidRPr="00E87462">
              <w:rPr>
                <w:noProof/>
                <w:webHidden/>
                <w:sz w:val="32"/>
                <w:szCs w:val="32"/>
              </w:rPr>
              <w:fldChar w:fldCharType="end"/>
            </w:r>
          </w:hyperlink>
        </w:p>
        <w:p w:rsidR="008A5923" w:rsidRPr="00E87462" w:rsidRDefault="008A5923">
          <w:pPr>
            <w:pStyle w:val="10"/>
            <w:rPr>
              <w:noProof/>
              <w:sz w:val="32"/>
              <w:szCs w:val="32"/>
            </w:rPr>
          </w:pPr>
          <w:hyperlink w:anchor="_Toc51083206" w:history="1">
            <w:r w:rsidRPr="00E87462">
              <w:rPr>
                <w:rStyle w:val="a9"/>
                <w:rFonts w:ascii="楷体" w:eastAsia="楷体" w:hAnsi="楷体" w:hint="eastAsia"/>
                <w:b/>
                <w:bCs/>
                <w:noProof/>
                <w:sz w:val="32"/>
                <w:szCs w:val="32"/>
              </w:rPr>
              <w:t>（三）自评结论</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_Toc51083206 \h </w:instrText>
            </w:r>
            <w:r w:rsidRPr="00E87462">
              <w:rPr>
                <w:noProof/>
                <w:webHidden/>
                <w:sz w:val="32"/>
                <w:szCs w:val="32"/>
              </w:rPr>
            </w:r>
            <w:r w:rsidRPr="00E87462">
              <w:rPr>
                <w:noProof/>
                <w:webHidden/>
                <w:sz w:val="32"/>
                <w:szCs w:val="32"/>
              </w:rPr>
              <w:fldChar w:fldCharType="separate"/>
            </w:r>
            <w:r w:rsidR="00E87462">
              <w:rPr>
                <w:noProof/>
                <w:webHidden/>
                <w:sz w:val="32"/>
                <w:szCs w:val="32"/>
              </w:rPr>
              <w:t>16</w:t>
            </w:r>
            <w:r w:rsidRPr="00E87462">
              <w:rPr>
                <w:noProof/>
                <w:webHidden/>
                <w:sz w:val="32"/>
                <w:szCs w:val="32"/>
              </w:rPr>
              <w:fldChar w:fldCharType="end"/>
            </w:r>
          </w:hyperlink>
        </w:p>
        <w:p w:rsidR="008A5923" w:rsidRPr="00E87462" w:rsidRDefault="008A5923">
          <w:pPr>
            <w:pStyle w:val="10"/>
            <w:rPr>
              <w:noProof/>
              <w:sz w:val="32"/>
              <w:szCs w:val="32"/>
            </w:rPr>
          </w:pPr>
          <w:hyperlink w:anchor="_Toc51083207" w:history="1">
            <w:r w:rsidRPr="00E87462">
              <w:rPr>
                <w:rStyle w:val="a9"/>
                <w:rFonts w:ascii="黑体" w:eastAsia="黑体" w:hAnsi="黑体" w:hint="eastAsia"/>
                <w:b/>
                <w:bCs/>
                <w:noProof/>
                <w:sz w:val="32"/>
                <w:szCs w:val="32"/>
              </w:rPr>
              <w:t>四、 主要经验做法</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_Toc51083207 \h </w:instrText>
            </w:r>
            <w:r w:rsidRPr="00E87462">
              <w:rPr>
                <w:noProof/>
                <w:webHidden/>
                <w:sz w:val="32"/>
                <w:szCs w:val="32"/>
              </w:rPr>
            </w:r>
            <w:r w:rsidRPr="00E87462">
              <w:rPr>
                <w:noProof/>
                <w:webHidden/>
                <w:sz w:val="32"/>
                <w:szCs w:val="32"/>
              </w:rPr>
              <w:fldChar w:fldCharType="separate"/>
            </w:r>
            <w:r w:rsidR="00E87462">
              <w:rPr>
                <w:noProof/>
                <w:webHidden/>
                <w:sz w:val="32"/>
                <w:szCs w:val="32"/>
              </w:rPr>
              <w:t>16</w:t>
            </w:r>
            <w:r w:rsidRPr="00E87462">
              <w:rPr>
                <w:noProof/>
                <w:webHidden/>
                <w:sz w:val="32"/>
                <w:szCs w:val="32"/>
              </w:rPr>
              <w:fldChar w:fldCharType="end"/>
            </w:r>
          </w:hyperlink>
        </w:p>
        <w:p w:rsidR="008A5923" w:rsidRPr="00E87462" w:rsidRDefault="008A5923">
          <w:pPr>
            <w:pStyle w:val="10"/>
            <w:rPr>
              <w:noProof/>
              <w:sz w:val="32"/>
              <w:szCs w:val="32"/>
            </w:rPr>
          </w:pPr>
          <w:hyperlink w:anchor="_Toc51083208" w:history="1">
            <w:r w:rsidRPr="00E87462">
              <w:rPr>
                <w:rStyle w:val="a9"/>
                <w:rFonts w:ascii="黑体" w:eastAsia="黑体" w:hAnsi="黑体" w:hint="eastAsia"/>
                <w:b/>
                <w:bCs/>
                <w:noProof/>
                <w:sz w:val="32"/>
                <w:szCs w:val="32"/>
              </w:rPr>
              <w:t>五、存在问题及原因分析</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_Toc51083208 \h </w:instrText>
            </w:r>
            <w:r w:rsidRPr="00E87462">
              <w:rPr>
                <w:noProof/>
                <w:webHidden/>
                <w:sz w:val="32"/>
                <w:szCs w:val="32"/>
              </w:rPr>
            </w:r>
            <w:r w:rsidRPr="00E87462">
              <w:rPr>
                <w:noProof/>
                <w:webHidden/>
                <w:sz w:val="32"/>
                <w:szCs w:val="32"/>
              </w:rPr>
              <w:fldChar w:fldCharType="separate"/>
            </w:r>
            <w:r w:rsidR="00E87462">
              <w:rPr>
                <w:noProof/>
                <w:webHidden/>
                <w:sz w:val="32"/>
                <w:szCs w:val="32"/>
              </w:rPr>
              <w:t>17</w:t>
            </w:r>
            <w:r w:rsidRPr="00E87462">
              <w:rPr>
                <w:noProof/>
                <w:webHidden/>
                <w:sz w:val="32"/>
                <w:szCs w:val="32"/>
              </w:rPr>
              <w:fldChar w:fldCharType="end"/>
            </w:r>
          </w:hyperlink>
        </w:p>
        <w:p w:rsidR="008A5923" w:rsidRPr="00E87462" w:rsidRDefault="008A5923">
          <w:pPr>
            <w:pStyle w:val="10"/>
            <w:rPr>
              <w:noProof/>
              <w:sz w:val="32"/>
              <w:szCs w:val="32"/>
            </w:rPr>
          </w:pPr>
          <w:hyperlink w:anchor="_Toc51083209" w:history="1">
            <w:r w:rsidRPr="00E87462">
              <w:rPr>
                <w:rStyle w:val="a9"/>
                <w:rFonts w:ascii="黑体" w:eastAsia="黑体" w:hAnsi="黑体" w:hint="eastAsia"/>
                <w:b/>
                <w:bCs/>
                <w:noProof/>
                <w:sz w:val="32"/>
                <w:szCs w:val="32"/>
              </w:rPr>
              <w:t>六、下一步工作改进措施</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_Toc51083209 \h </w:instrText>
            </w:r>
            <w:r w:rsidRPr="00E87462">
              <w:rPr>
                <w:noProof/>
                <w:webHidden/>
                <w:sz w:val="32"/>
                <w:szCs w:val="32"/>
              </w:rPr>
            </w:r>
            <w:r w:rsidRPr="00E87462">
              <w:rPr>
                <w:noProof/>
                <w:webHidden/>
                <w:sz w:val="32"/>
                <w:szCs w:val="32"/>
              </w:rPr>
              <w:fldChar w:fldCharType="separate"/>
            </w:r>
            <w:r w:rsidR="00E87462">
              <w:rPr>
                <w:noProof/>
                <w:webHidden/>
                <w:sz w:val="32"/>
                <w:szCs w:val="32"/>
              </w:rPr>
              <w:t>17</w:t>
            </w:r>
            <w:r w:rsidRPr="00E87462">
              <w:rPr>
                <w:noProof/>
                <w:webHidden/>
                <w:sz w:val="32"/>
                <w:szCs w:val="32"/>
              </w:rPr>
              <w:fldChar w:fldCharType="end"/>
            </w:r>
          </w:hyperlink>
        </w:p>
        <w:p w:rsidR="008A5923" w:rsidRPr="00E87462" w:rsidRDefault="008A5923">
          <w:pPr>
            <w:pStyle w:val="10"/>
            <w:rPr>
              <w:noProof/>
              <w:sz w:val="32"/>
              <w:szCs w:val="32"/>
            </w:rPr>
          </w:pPr>
          <w:hyperlink w:anchor="_Toc51083210" w:history="1">
            <w:r w:rsidRPr="00E87462">
              <w:rPr>
                <w:rStyle w:val="a9"/>
                <w:rFonts w:ascii="黑体" w:eastAsia="黑体" w:hAnsi="黑体" w:hint="eastAsia"/>
                <w:b/>
                <w:bCs/>
                <w:noProof/>
                <w:sz w:val="32"/>
                <w:szCs w:val="32"/>
              </w:rPr>
              <w:t>七、相关附件</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_Toc51083210 \h </w:instrText>
            </w:r>
            <w:r w:rsidRPr="00E87462">
              <w:rPr>
                <w:noProof/>
                <w:webHidden/>
                <w:sz w:val="32"/>
                <w:szCs w:val="32"/>
              </w:rPr>
            </w:r>
            <w:r w:rsidRPr="00E87462">
              <w:rPr>
                <w:noProof/>
                <w:webHidden/>
                <w:sz w:val="32"/>
                <w:szCs w:val="32"/>
              </w:rPr>
              <w:fldChar w:fldCharType="separate"/>
            </w:r>
            <w:r w:rsidR="00E87462">
              <w:rPr>
                <w:noProof/>
                <w:webHidden/>
                <w:sz w:val="32"/>
                <w:szCs w:val="32"/>
              </w:rPr>
              <w:t>18</w:t>
            </w:r>
            <w:r w:rsidRPr="00E87462">
              <w:rPr>
                <w:noProof/>
                <w:webHidden/>
                <w:sz w:val="32"/>
                <w:szCs w:val="32"/>
              </w:rPr>
              <w:fldChar w:fldCharType="end"/>
            </w:r>
          </w:hyperlink>
        </w:p>
        <w:p w:rsidR="008A5923" w:rsidRPr="00E87462" w:rsidRDefault="008A5923" w:rsidP="00E87462">
          <w:pPr>
            <w:pStyle w:val="20"/>
            <w:tabs>
              <w:tab w:val="right" w:leader="dot" w:pos="8296"/>
            </w:tabs>
            <w:ind w:leftChars="0" w:left="0"/>
            <w:rPr>
              <w:noProof/>
              <w:sz w:val="32"/>
              <w:szCs w:val="32"/>
            </w:rPr>
          </w:pPr>
          <w:hyperlink w:anchor="_Toc51083211" w:history="1">
            <w:r w:rsidRPr="00F43712">
              <w:rPr>
                <w:rStyle w:val="a9"/>
                <w:rFonts w:ascii="黑体" w:eastAsia="黑体" w:hAnsi="黑体" w:hint="eastAsia"/>
                <w:b/>
                <w:noProof/>
                <w:sz w:val="32"/>
                <w:szCs w:val="32"/>
              </w:rPr>
              <w:t>八、名词解释</w:t>
            </w:r>
            <w:r w:rsidRPr="00E87462">
              <w:rPr>
                <w:noProof/>
                <w:webHidden/>
                <w:sz w:val="32"/>
                <w:szCs w:val="32"/>
              </w:rPr>
              <w:tab/>
            </w:r>
            <w:r w:rsidRPr="00E87462">
              <w:rPr>
                <w:noProof/>
                <w:webHidden/>
                <w:sz w:val="32"/>
                <w:szCs w:val="32"/>
              </w:rPr>
              <w:fldChar w:fldCharType="begin"/>
            </w:r>
            <w:r w:rsidRPr="00E87462">
              <w:rPr>
                <w:noProof/>
                <w:webHidden/>
                <w:sz w:val="32"/>
                <w:szCs w:val="32"/>
              </w:rPr>
              <w:instrText xml:space="preserve"> PAGEREF _Toc51083211 \h </w:instrText>
            </w:r>
            <w:r w:rsidRPr="00E87462">
              <w:rPr>
                <w:noProof/>
                <w:webHidden/>
                <w:sz w:val="32"/>
                <w:szCs w:val="32"/>
              </w:rPr>
            </w:r>
            <w:r w:rsidRPr="00E87462">
              <w:rPr>
                <w:noProof/>
                <w:webHidden/>
                <w:sz w:val="32"/>
                <w:szCs w:val="32"/>
              </w:rPr>
              <w:fldChar w:fldCharType="separate"/>
            </w:r>
            <w:r w:rsidR="00E87462">
              <w:rPr>
                <w:noProof/>
                <w:webHidden/>
                <w:sz w:val="32"/>
                <w:szCs w:val="32"/>
              </w:rPr>
              <w:t>19</w:t>
            </w:r>
            <w:r w:rsidRPr="00E87462">
              <w:rPr>
                <w:noProof/>
                <w:webHidden/>
                <w:sz w:val="32"/>
                <w:szCs w:val="32"/>
              </w:rPr>
              <w:fldChar w:fldCharType="end"/>
            </w:r>
          </w:hyperlink>
        </w:p>
        <w:p w:rsidR="00874D8C" w:rsidRDefault="00874D8C">
          <w:r w:rsidRPr="00E87462">
            <w:rPr>
              <w:sz w:val="32"/>
              <w:szCs w:val="32"/>
            </w:rPr>
            <w:fldChar w:fldCharType="end"/>
          </w:r>
        </w:p>
      </w:sdtContent>
    </w:sdt>
    <w:p w:rsidR="00950856" w:rsidRDefault="00950856">
      <w:pPr>
        <w:pStyle w:val="20"/>
        <w:tabs>
          <w:tab w:val="right" w:leader="dot" w:pos="8504"/>
        </w:tabs>
        <w:rPr>
          <w:rFonts w:ascii="宋体" w:eastAsia="宋体" w:hAnsi="宋体" w:cs="宋体"/>
          <w:sz w:val="24"/>
          <w:szCs w:val="24"/>
        </w:rPr>
        <w:sectPr w:rsidR="00950856" w:rsidSect="00874D8C">
          <w:headerReference w:type="default" r:id="rId13"/>
          <w:footerReference w:type="default" r:id="rId14"/>
          <w:footerReference w:type="first" r:id="rId15"/>
          <w:pgSz w:w="11906" w:h="16838"/>
          <w:pgMar w:top="1440" w:right="1800" w:bottom="1440" w:left="1800" w:header="851" w:footer="992" w:gutter="0"/>
          <w:pgNumType w:start="0"/>
          <w:cols w:space="720"/>
          <w:docGrid w:type="lines" w:linePitch="312"/>
        </w:sectPr>
      </w:pPr>
    </w:p>
    <w:p w:rsidR="00950856" w:rsidRDefault="00950856">
      <w:pPr>
        <w:pStyle w:val="20"/>
        <w:tabs>
          <w:tab w:val="right" w:leader="dot" w:pos="8306"/>
        </w:tabs>
        <w:ind w:leftChars="0" w:left="0"/>
        <w:rPr>
          <w:rFonts w:asciiTheme="majorEastAsia" w:eastAsiaTheme="majorEastAsia" w:hAnsiTheme="majorEastAsia" w:cstheme="majorEastAsia"/>
          <w:b/>
          <w:bCs/>
          <w:sz w:val="44"/>
          <w:szCs w:val="44"/>
        </w:rPr>
      </w:pPr>
      <w:bookmarkStart w:id="1" w:name="_Toc18422"/>
    </w:p>
    <w:p w:rsidR="00945349" w:rsidRDefault="00F51D5C" w:rsidP="005E79AC">
      <w:pPr>
        <w:pStyle w:val="1"/>
        <w:rPr>
          <w:rFonts w:ascii="黑体" w:eastAsia="黑体" w:hAnsi="黑体" w:hint="eastAsia"/>
          <w:b/>
          <w:bCs/>
          <w:sz w:val="32"/>
          <w:szCs w:val="32"/>
        </w:rPr>
      </w:pPr>
      <w:bookmarkStart w:id="2" w:name="_Toc51083192"/>
      <w:r>
        <w:rPr>
          <w:rFonts w:ascii="黑体" w:eastAsia="黑体" w:hAnsi="黑体" w:hint="eastAsia"/>
          <w:b/>
          <w:bCs/>
          <w:sz w:val="32"/>
          <w:szCs w:val="32"/>
        </w:rPr>
        <w:t>一</w:t>
      </w:r>
      <w:r w:rsidRPr="00F51D5C">
        <w:rPr>
          <w:rFonts w:ascii="黑体" w:eastAsia="黑体" w:hAnsi="黑体" w:cstheme="minorBidi" w:hint="eastAsia"/>
          <w:b/>
          <w:bCs/>
          <w:kern w:val="2"/>
          <w:sz w:val="32"/>
          <w:szCs w:val="32"/>
        </w:rPr>
        <w:t>、</w:t>
      </w:r>
      <w:r>
        <w:rPr>
          <w:rFonts w:ascii="黑体" w:eastAsia="黑体" w:hAnsi="黑体" w:hint="eastAsia"/>
          <w:b/>
          <w:bCs/>
          <w:sz w:val="32"/>
          <w:szCs w:val="32"/>
        </w:rPr>
        <w:t>基本</w:t>
      </w:r>
      <w:r>
        <w:rPr>
          <w:rFonts w:ascii="黑体" w:eastAsia="黑体" w:hAnsi="黑体"/>
          <w:b/>
          <w:bCs/>
          <w:sz w:val="32"/>
          <w:szCs w:val="32"/>
        </w:rPr>
        <w:t>情况</w:t>
      </w:r>
      <w:bookmarkStart w:id="3" w:name="_Toc6474"/>
      <w:bookmarkStart w:id="4" w:name="_Toc22664"/>
      <w:bookmarkEnd w:id="2"/>
    </w:p>
    <w:p w:rsidR="00950856" w:rsidRPr="00945349" w:rsidRDefault="003A7166" w:rsidP="008A5923">
      <w:pPr>
        <w:pStyle w:val="1"/>
        <w:ind w:firstLineChars="147" w:firstLine="413"/>
        <w:rPr>
          <w:rFonts w:ascii="楷体_GB2312" w:eastAsia="楷体_GB2312"/>
          <w:b/>
        </w:rPr>
      </w:pPr>
      <w:bookmarkStart w:id="5" w:name="_Toc51083193"/>
      <w:r w:rsidRPr="00945349">
        <w:rPr>
          <w:rFonts w:ascii="楷体_GB2312" w:eastAsia="楷体_GB2312" w:hint="eastAsia"/>
          <w:b/>
          <w:sz w:val="28"/>
        </w:rPr>
        <w:t>（一）部门概况</w:t>
      </w:r>
      <w:bookmarkEnd w:id="3"/>
      <w:bookmarkEnd w:id="4"/>
      <w:bookmarkEnd w:id="5"/>
    </w:p>
    <w:p w:rsidR="00950856" w:rsidRDefault="003A7166">
      <w:pPr>
        <w:spacing w:line="580" w:lineRule="exact"/>
        <w:ind w:firstLineChars="200" w:firstLine="640"/>
        <w:rPr>
          <w:rFonts w:ascii="仿宋_GB2312" w:eastAsia="仿宋_GB2312" w:hAnsi="宋体"/>
          <w:sz w:val="32"/>
          <w:szCs w:val="32"/>
        </w:rPr>
      </w:pPr>
      <w:r>
        <w:rPr>
          <w:rFonts w:ascii="仿宋_GB2312" w:eastAsia="仿宋_GB2312" w:hint="eastAsia"/>
          <w:bCs/>
          <w:sz w:val="32"/>
          <w:szCs w:val="32"/>
        </w:rPr>
        <w:t>白银区审计局(以下简称：区审计局)为白银区政府的一级预算单位，正科级建制，下属</w:t>
      </w:r>
      <w:r>
        <w:rPr>
          <w:rFonts w:eastAsia="仿宋_GB2312"/>
          <w:sz w:val="32"/>
          <w:szCs w:val="28"/>
        </w:rPr>
        <w:t>白银区审计局经济责任审计联席会议办公室</w:t>
      </w:r>
      <w:r>
        <w:rPr>
          <w:rFonts w:eastAsia="仿宋_GB2312" w:hint="eastAsia"/>
          <w:sz w:val="32"/>
          <w:szCs w:val="28"/>
        </w:rPr>
        <w:t>、</w:t>
      </w:r>
      <w:r>
        <w:rPr>
          <w:rFonts w:eastAsia="仿宋_GB2312"/>
          <w:sz w:val="32"/>
          <w:szCs w:val="28"/>
        </w:rPr>
        <w:t>白银区审计局基建审计中心和</w:t>
      </w:r>
      <w:r>
        <w:rPr>
          <w:rFonts w:eastAsia="仿宋_GB2312" w:hint="eastAsia"/>
          <w:sz w:val="32"/>
          <w:szCs w:val="28"/>
        </w:rPr>
        <w:t>白银区</w:t>
      </w:r>
      <w:r>
        <w:rPr>
          <w:rFonts w:eastAsia="仿宋_GB2312"/>
          <w:sz w:val="32"/>
          <w:szCs w:val="28"/>
        </w:rPr>
        <w:t>三农审计中心</w:t>
      </w:r>
      <w:r>
        <w:rPr>
          <w:rFonts w:ascii="仿宋_GB2312" w:eastAsia="仿宋_GB2312" w:hint="eastAsia"/>
          <w:bCs/>
          <w:sz w:val="32"/>
          <w:szCs w:val="32"/>
        </w:rPr>
        <w:t>三个二级单位。</w:t>
      </w:r>
      <w:r w:rsidR="0054485E">
        <w:rPr>
          <w:rFonts w:ascii="仿宋_GB2312" w:eastAsia="仿宋_GB2312" w:hint="eastAsia"/>
          <w:bCs/>
          <w:sz w:val="32"/>
          <w:szCs w:val="32"/>
        </w:rPr>
        <w:t>下属单位</w:t>
      </w:r>
      <w:r w:rsidR="000E4EB3">
        <w:rPr>
          <w:rFonts w:ascii="仿宋_GB2312" w:eastAsia="仿宋_GB2312" w:hint="eastAsia"/>
          <w:bCs/>
          <w:sz w:val="32"/>
          <w:szCs w:val="32"/>
        </w:rPr>
        <w:t>不设财务，由</w:t>
      </w:r>
      <w:r w:rsidR="0054485E">
        <w:rPr>
          <w:rFonts w:ascii="仿宋_GB2312" w:eastAsia="仿宋_GB2312" w:hint="eastAsia"/>
          <w:bCs/>
          <w:sz w:val="32"/>
          <w:szCs w:val="32"/>
        </w:rPr>
        <w:t>区审计局统一核算</w:t>
      </w:r>
      <w:r w:rsidR="000E4EB3">
        <w:rPr>
          <w:rFonts w:ascii="仿宋_GB2312" w:eastAsia="仿宋_GB2312" w:hint="eastAsia"/>
          <w:bCs/>
          <w:sz w:val="32"/>
          <w:szCs w:val="32"/>
        </w:rPr>
        <w:t>管理。</w:t>
      </w:r>
    </w:p>
    <w:p w:rsidR="00950856" w:rsidRDefault="003A7166">
      <w:pPr>
        <w:ind w:firstLineChars="200" w:firstLine="643"/>
        <w:rPr>
          <w:rFonts w:ascii="仿宋_GB2312" w:eastAsia="仿宋_GB2312"/>
          <w:b/>
          <w:bCs/>
          <w:sz w:val="32"/>
          <w:szCs w:val="32"/>
        </w:rPr>
      </w:pPr>
      <w:r>
        <w:rPr>
          <w:rFonts w:ascii="仿宋_GB2312" w:eastAsia="仿宋_GB2312" w:hint="eastAsia"/>
          <w:b/>
          <w:bCs/>
          <w:sz w:val="32"/>
          <w:szCs w:val="32"/>
        </w:rPr>
        <w:t>1.部门职责</w:t>
      </w:r>
    </w:p>
    <w:p w:rsidR="00950856" w:rsidRDefault="003A7166">
      <w:pPr>
        <w:spacing w:line="580" w:lineRule="exact"/>
        <w:ind w:firstLineChars="200" w:firstLine="640"/>
        <w:rPr>
          <w:rFonts w:ascii="仿宋_GB2312" w:eastAsia="仿宋_GB2312" w:hAnsi="宋体"/>
          <w:sz w:val="32"/>
          <w:szCs w:val="32"/>
        </w:rPr>
      </w:pPr>
      <w:r>
        <w:rPr>
          <w:rFonts w:ascii="仿宋_GB2312" w:eastAsia="仿宋_GB2312" w:hint="eastAsia"/>
          <w:bCs/>
          <w:sz w:val="32"/>
          <w:szCs w:val="32"/>
        </w:rPr>
        <w:t>区审计局</w:t>
      </w:r>
      <w:r>
        <w:rPr>
          <w:rFonts w:ascii="仿宋_GB2312" w:eastAsia="仿宋_GB2312" w:hAnsi="宋体" w:hint="eastAsia"/>
          <w:sz w:val="32"/>
          <w:szCs w:val="32"/>
        </w:rPr>
        <w:t>主要</w:t>
      </w:r>
      <w:r>
        <w:rPr>
          <w:rFonts w:eastAsia="仿宋_GB2312"/>
          <w:sz w:val="32"/>
          <w:szCs w:val="32"/>
        </w:rPr>
        <w:t>负责全区审计工作。对属于审计监督范围的财务收支的真实、合法和效益进行审计监督；对审计、专项审计调查和核查社会审计机构相关审计报告的结果承担责任，并督促被审计单位整改落实；制定并监督组织实施全区审计工作发展规划、年度审计计划；参与拟定本区财政经济及其相关的规范性文件；对直接审计、调查和核查的事项依法进行审计评价，做出审计决定或提出审计建议；向区政府提交年度区级预算执行及其他财政收支情况的审计情况和专项审计调查情况及结果；提出制定和完善有关政策、宏观调控措施的建议；依法向社会公布审计结果。</w:t>
      </w:r>
    </w:p>
    <w:p w:rsidR="00950856" w:rsidRDefault="003A7166">
      <w:pPr>
        <w:spacing w:line="660" w:lineRule="exact"/>
        <w:ind w:firstLineChars="200" w:firstLine="643"/>
        <w:rPr>
          <w:rFonts w:ascii="仿宋_GB2312" w:eastAsia="仿宋_GB2312"/>
          <w:b/>
          <w:bCs/>
          <w:sz w:val="32"/>
          <w:szCs w:val="32"/>
        </w:rPr>
      </w:pPr>
      <w:r>
        <w:rPr>
          <w:rFonts w:ascii="仿宋_GB2312" w:eastAsia="仿宋_GB2312" w:hint="eastAsia"/>
          <w:b/>
          <w:bCs/>
          <w:sz w:val="32"/>
          <w:szCs w:val="32"/>
        </w:rPr>
        <w:t>2.内设机构及人员情况</w:t>
      </w:r>
    </w:p>
    <w:p w:rsidR="00950856" w:rsidRDefault="003A7166">
      <w:pPr>
        <w:spacing w:line="660" w:lineRule="exact"/>
        <w:ind w:firstLineChars="200" w:firstLine="643"/>
        <w:rPr>
          <w:rFonts w:ascii="仿宋_GB2312" w:eastAsia="仿宋_GB2312"/>
          <w:b/>
          <w:bCs/>
          <w:sz w:val="32"/>
          <w:szCs w:val="32"/>
        </w:rPr>
      </w:pPr>
      <w:r>
        <w:rPr>
          <w:rFonts w:ascii="仿宋_GB2312" w:eastAsia="仿宋_GB2312" w:hint="eastAsia"/>
          <w:b/>
          <w:bCs/>
          <w:sz w:val="32"/>
          <w:szCs w:val="32"/>
        </w:rPr>
        <w:t>（1）内设机构</w:t>
      </w:r>
    </w:p>
    <w:p w:rsidR="00950856" w:rsidRDefault="003A7166">
      <w:pPr>
        <w:spacing w:line="580" w:lineRule="exact"/>
        <w:ind w:firstLineChars="200" w:firstLine="640"/>
        <w:rPr>
          <w:rFonts w:eastAsia="仿宋_GB2312"/>
          <w:sz w:val="32"/>
          <w:szCs w:val="28"/>
        </w:rPr>
      </w:pPr>
      <w:r>
        <w:rPr>
          <w:rFonts w:ascii="仿宋_GB2312" w:eastAsia="仿宋_GB2312" w:hint="eastAsia"/>
          <w:bCs/>
          <w:sz w:val="32"/>
          <w:szCs w:val="32"/>
        </w:rPr>
        <w:t>属于白银区一级预算单位，下属</w:t>
      </w:r>
      <w:r>
        <w:rPr>
          <w:rFonts w:eastAsia="仿宋_GB2312"/>
          <w:sz w:val="32"/>
          <w:szCs w:val="28"/>
        </w:rPr>
        <w:t>白银区审计局经济责任审计联席会议办公室</w:t>
      </w:r>
      <w:r>
        <w:rPr>
          <w:rFonts w:eastAsia="仿宋_GB2312" w:hint="eastAsia"/>
          <w:sz w:val="32"/>
          <w:szCs w:val="28"/>
        </w:rPr>
        <w:t>（</w:t>
      </w:r>
      <w:r>
        <w:rPr>
          <w:rFonts w:eastAsia="仿宋_GB2312"/>
          <w:sz w:val="32"/>
          <w:szCs w:val="28"/>
        </w:rPr>
        <w:t>参照公务员法管理的事业单位</w:t>
      </w:r>
      <w:r>
        <w:rPr>
          <w:rFonts w:eastAsia="仿宋_GB2312" w:hint="eastAsia"/>
          <w:sz w:val="32"/>
          <w:szCs w:val="28"/>
        </w:rPr>
        <w:t>）、</w:t>
      </w:r>
      <w:r>
        <w:rPr>
          <w:rFonts w:eastAsia="仿宋_GB2312"/>
          <w:sz w:val="32"/>
          <w:szCs w:val="28"/>
        </w:rPr>
        <w:t>白</w:t>
      </w:r>
      <w:r>
        <w:rPr>
          <w:rFonts w:eastAsia="仿宋_GB2312"/>
          <w:sz w:val="32"/>
          <w:szCs w:val="28"/>
        </w:rPr>
        <w:lastRenderedPageBreak/>
        <w:t>银区审计局基建审计中心</w:t>
      </w:r>
      <w:r>
        <w:rPr>
          <w:rFonts w:eastAsia="仿宋_GB2312" w:hint="eastAsia"/>
          <w:sz w:val="32"/>
          <w:szCs w:val="28"/>
        </w:rPr>
        <w:t>（</w:t>
      </w:r>
      <w:r>
        <w:rPr>
          <w:rFonts w:eastAsia="仿宋_GB2312"/>
          <w:sz w:val="32"/>
          <w:szCs w:val="28"/>
        </w:rPr>
        <w:t>事业单位</w:t>
      </w:r>
      <w:r>
        <w:rPr>
          <w:rFonts w:eastAsia="仿宋_GB2312" w:hint="eastAsia"/>
          <w:sz w:val="32"/>
          <w:szCs w:val="28"/>
        </w:rPr>
        <w:t>）</w:t>
      </w:r>
      <w:r>
        <w:rPr>
          <w:rFonts w:eastAsia="仿宋_GB2312"/>
          <w:sz w:val="32"/>
          <w:szCs w:val="28"/>
        </w:rPr>
        <w:t>和</w:t>
      </w:r>
      <w:r>
        <w:rPr>
          <w:rFonts w:eastAsia="仿宋_GB2312" w:hint="eastAsia"/>
          <w:sz w:val="32"/>
          <w:szCs w:val="28"/>
        </w:rPr>
        <w:t>白银区</w:t>
      </w:r>
      <w:r>
        <w:rPr>
          <w:rFonts w:eastAsia="仿宋_GB2312"/>
          <w:sz w:val="32"/>
          <w:szCs w:val="28"/>
        </w:rPr>
        <w:t>三农审计中心</w:t>
      </w:r>
      <w:r>
        <w:rPr>
          <w:rFonts w:eastAsia="仿宋_GB2312" w:hint="eastAsia"/>
          <w:sz w:val="32"/>
          <w:szCs w:val="28"/>
        </w:rPr>
        <w:t>（</w:t>
      </w:r>
      <w:r>
        <w:rPr>
          <w:rFonts w:eastAsia="仿宋_GB2312"/>
          <w:sz w:val="32"/>
          <w:szCs w:val="28"/>
        </w:rPr>
        <w:t>事业单位</w:t>
      </w:r>
      <w:r>
        <w:rPr>
          <w:rFonts w:eastAsia="仿宋_GB2312" w:hint="eastAsia"/>
          <w:sz w:val="32"/>
          <w:szCs w:val="28"/>
        </w:rPr>
        <w:t>）</w:t>
      </w:r>
      <w:r>
        <w:rPr>
          <w:rFonts w:ascii="仿宋_GB2312" w:eastAsia="仿宋_GB2312" w:hint="eastAsia"/>
          <w:bCs/>
          <w:sz w:val="32"/>
          <w:szCs w:val="32"/>
        </w:rPr>
        <w:t>三个二级单位。截至 201</w:t>
      </w:r>
      <w:r w:rsidR="008B6956">
        <w:rPr>
          <w:rFonts w:ascii="仿宋_GB2312" w:eastAsia="仿宋_GB2312" w:hint="eastAsia"/>
          <w:bCs/>
          <w:sz w:val="32"/>
          <w:szCs w:val="32"/>
        </w:rPr>
        <w:t>9</w:t>
      </w:r>
      <w:r>
        <w:rPr>
          <w:rFonts w:ascii="仿宋_GB2312" w:eastAsia="仿宋_GB2312" w:hint="eastAsia"/>
          <w:bCs/>
          <w:sz w:val="32"/>
          <w:szCs w:val="32"/>
        </w:rPr>
        <w:t xml:space="preserve"> 年12 月 31日，内设6个部门（股级），分别是：</w:t>
      </w:r>
      <w:r>
        <w:rPr>
          <w:rFonts w:eastAsia="仿宋_GB2312"/>
          <w:sz w:val="32"/>
          <w:szCs w:val="28"/>
        </w:rPr>
        <w:t>办公室、经济责任审计股、财政金融审计股、行政事业审计股、经济责任审计股、固定资产投资审计股等</w:t>
      </w:r>
      <w:r>
        <w:rPr>
          <w:rFonts w:eastAsia="仿宋_GB2312" w:hint="eastAsia"/>
          <w:sz w:val="32"/>
          <w:szCs w:val="28"/>
        </w:rPr>
        <w:t>股室。</w:t>
      </w:r>
    </w:p>
    <w:p w:rsidR="00950856" w:rsidRDefault="003A7166">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（2）人员情况</w:t>
      </w:r>
    </w:p>
    <w:p w:rsidR="00950856" w:rsidRDefault="003A7166">
      <w:pPr>
        <w:spacing w:line="660" w:lineRule="exact"/>
        <w:ind w:firstLineChars="200" w:firstLine="640"/>
        <w:rPr>
          <w:rFonts w:ascii="仿宋_GB2312" w:eastAsia="仿宋_GB2312"/>
          <w:bCs/>
          <w:sz w:val="32"/>
          <w:szCs w:val="32"/>
        </w:rPr>
      </w:pPr>
      <w:r>
        <w:rPr>
          <w:rFonts w:ascii="仿宋_GB2312" w:eastAsia="仿宋_GB2312" w:hint="eastAsia"/>
          <w:bCs/>
          <w:sz w:val="32"/>
          <w:szCs w:val="32"/>
        </w:rPr>
        <w:t>根据“三定”方案规定，区审计局人员编制为1</w:t>
      </w:r>
      <w:r w:rsidR="00D1219F">
        <w:rPr>
          <w:rFonts w:ascii="仿宋_GB2312" w:eastAsia="仿宋_GB2312" w:hint="eastAsia"/>
          <w:bCs/>
          <w:sz w:val="32"/>
          <w:szCs w:val="32"/>
        </w:rPr>
        <w:t>4</w:t>
      </w:r>
      <w:r>
        <w:rPr>
          <w:rFonts w:ascii="仿宋_GB2312" w:eastAsia="仿宋_GB2312" w:hint="eastAsia"/>
          <w:bCs/>
          <w:sz w:val="32"/>
          <w:szCs w:val="32"/>
        </w:rPr>
        <w:t>名（其中：行政编制13名、工勤编制</w:t>
      </w:r>
      <w:r w:rsidR="00D1219F">
        <w:rPr>
          <w:rFonts w:ascii="仿宋_GB2312" w:eastAsia="仿宋_GB2312" w:hint="eastAsia"/>
          <w:bCs/>
          <w:sz w:val="32"/>
          <w:szCs w:val="32"/>
        </w:rPr>
        <w:t>1</w:t>
      </w:r>
      <w:r>
        <w:rPr>
          <w:rFonts w:ascii="仿宋_GB2312" w:eastAsia="仿宋_GB2312" w:hint="eastAsia"/>
          <w:bCs/>
          <w:sz w:val="32"/>
          <w:szCs w:val="32"/>
        </w:rPr>
        <w:t>名）。截至 201</w:t>
      </w:r>
      <w:r w:rsidR="008B6956">
        <w:rPr>
          <w:rFonts w:ascii="仿宋_GB2312" w:eastAsia="仿宋_GB2312" w:hint="eastAsia"/>
          <w:bCs/>
          <w:sz w:val="32"/>
          <w:szCs w:val="32"/>
        </w:rPr>
        <w:t>9</w:t>
      </w:r>
      <w:r>
        <w:rPr>
          <w:rFonts w:ascii="仿宋_GB2312" w:eastAsia="仿宋_GB2312" w:hint="eastAsia"/>
          <w:bCs/>
          <w:sz w:val="32"/>
          <w:szCs w:val="32"/>
        </w:rPr>
        <w:t>年12 月 31日实有在职人员</w:t>
      </w:r>
      <w:r w:rsidRPr="00D1219F">
        <w:rPr>
          <w:rFonts w:ascii="仿宋_GB2312" w:eastAsia="仿宋_GB2312" w:hint="eastAsia"/>
          <w:bCs/>
          <w:sz w:val="32"/>
          <w:szCs w:val="32"/>
        </w:rPr>
        <w:t>14</w:t>
      </w:r>
      <w:r>
        <w:rPr>
          <w:rFonts w:ascii="仿宋_GB2312" w:eastAsia="仿宋_GB2312"/>
          <w:bCs/>
          <w:sz w:val="32"/>
          <w:szCs w:val="32"/>
        </w:rPr>
        <w:t>人</w:t>
      </w:r>
      <w:r>
        <w:rPr>
          <w:rFonts w:ascii="仿宋_GB2312" w:eastAsia="仿宋_GB2312" w:hint="eastAsia"/>
          <w:bCs/>
          <w:sz w:val="32"/>
          <w:szCs w:val="32"/>
        </w:rPr>
        <w:t>（</w:t>
      </w:r>
      <w:r>
        <w:rPr>
          <w:rFonts w:ascii="仿宋_GB2312" w:eastAsia="仿宋_GB2312"/>
          <w:bCs/>
          <w:sz w:val="32"/>
          <w:szCs w:val="32"/>
        </w:rPr>
        <w:t>其中</w:t>
      </w:r>
      <w:r>
        <w:rPr>
          <w:rFonts w:ascii="仿宋_GB2312" w:eastAsia="仿宋_GB2312" w:hint="eastAsia"/>
          <w:bCs/>
          <w:sz w:val="32"/>
          <w:szCs w:val="32"/>
        </w:rPr>
        <w:t>：在职行政人数 13人，工勤人员1</w:t>
      </w:r>
      <w:r>
        <w:rPr>
          <w:rFonts w:ascii="仿宋_GB2312" w:eastAsia="仿宋_GB2312"/>
          <w:bCs/>
          <w:sz w:val="32"/>
          <w:szCs w:val="32"/>
        </w:rPr>
        <w:t>人</w:t>
      </w:r>
      <w:r>
        <w:rPr>
          <w:rFonts w:ascii="仿宋_GB2312" w:eastAsia="仿宋_GB2312" w:hint="eastAsia"/>
          <w:bCs/>
          <w:sz w:val="32"/>
          <w:szCs w:val="32"/>
        </w:rPr>
        <w:t>）。</w:t>
      </w:r>
    </w:p>
    <w:p w:rsidR="00950856" w:rsidRDefault="003A7166">
      <w:pPr>
        <w:spacing w:line="660" w:lineRule="exact"/>
        <w:ind w:firstLineChars="200" w:firstLine="640"/>
        <w:rPr>
          <w:rFonts w:ascii="仿宋_GB2312" w:eastAsia="仿宋_GB2312"/>
          <w:bCs/>
          <w:sz w:val="32"/>
          <w:szCs w:val="32"/>
        </w:rPr>
      </w:pPr>
      <w:r>
        <w:rPr>
          <w:rFonts w:ascii="仿宋_GB2312" w:eastAsia="仿宋_GB2312" w:hint="eastAsia"/>
          <w:bCs/>
          <w:sz w:val="32"/>
          <w:szCs w:val="32"/>
        </w:rPr>
        <w:t>根据“三定”方案规定，</w:t>
      </w:r>
      <w:r>
        <w:rPr>
          <w:rFonts w:eastAsia="仿宋_GB2312"/>
          <w:sz w:val="32"/>
          <w:szCs w:val="28"/>
        </w:rPr>
        <w:t>白银区审计局经济责任审计联席会议办公室</w:t>
      </w:r>
      <w:r>
        <w:rPr>
          <w:rFonts w:ascii="仿宋_GB2312" w:eastAsia="仿宋_GB2312" w:hint="eastAsia"/>
          <w:bCs/>
          <w:sz w:val="32"/>
          <w:szCs w:val="32"/>
        </w:rPr>
        <w:t>人员编制为</w:t>
      </w:r>
      <w:r w:rsidRPr="00D1219F">
        <w:rPr>
          <w:rFonts w:ascii="仿宋_GB2312" w:eastAsia="仿宋_GB2312" w:hint="eastAsia"/>
          <w:bCs/>
          <w:sz w:val="32"/>
          <w:szCs w:val="32"/>
        </w:rPr>
        <w:t>4</w:t>
      </w:r>
      <w:r>
        <w:rPr>
          <w:rFonts w:ascii="仿宋_GB2312" w:eastAsia="仿宋_GB2312" w:hint="eastAsia"/>
          <w:bCs/>
          <w:sz w:val="32"/>
          <w:szCs w:val="32"/>
        </w:rPr>
        <w:t>名。截至 201</w:t>
      </w:r>
      <w:r w:rsidR="008B6956">
        <w:rPr>
          <w:rFonts w:ascii="仿宋_GB2312" w:eastAsia="仿宋_GB2312" w:hint="eastAsia"/>
          <w:bCs/>
          <w:sz w:val="32"/>
          <w:szCs w:val="32"/>
        </w:rPr>
        <w:t>9</w:t>
      </w:r>
      <w:r>
        <w:rPr>
          <w:rFonts w:ascii="仿宋_GB2312" w:eastAsia="仿宋_GB2312" w:hint="eastAsia"/>
          <w:bCs/>
          <w:sz w:val="32"/>
          <w:szCs w:val="32"/>
        </w:rPr>
        <w:t xml:space="preserve"> 年12 月 31日实有在职人员</w:t>
      </w:r>
      <w:r w:rsidR="00D1219F">
        <w:rPr>
          <w:rFonts w:ascii="仿宋_GB2312" w:eastAsia="仿宋_GB2312" w:hint="eastAsia"/>
          <w:bCs/>
          <w:sz w:val="32"/>
          <w:szCs w:val="32"/>
        </w:rPr>
        <w:t>2</w:t>
      </w:r>
      <w:r>
        <w:rPr>
          <w:rFonts w:ascii="仿宋_GB2312" w:eastAsia="仿宋_GB2312"/>
          <w:bCs/>
          <w:sz w:val="32"/>
          <w:szCs w:val="32"/>
        </w:rPr>
        <w:t>人</w:t>
      </w:r>
      <w:r>
        <w:rPr>
          <w:rFonts w:ascii="仿宋_GB2312" w:eastAsia="仿宋_GB2312" w:hint="eastAsia"/>
          <w:bCs/>
          <w:sz w:val="32"/>
          <w:szCs w:val="32"/>
        </w:rPr>
        <w:t>。</w:t>
      </w:r>
    </w:p>
    <w:p w:rsidR="00950856" w:rsidRDefault="003A7166">
      <w:pPr>
        <w:spacing w:line="660" w:lineRule="exact"/>
        <w:ind w:firstLineChars="200" w:firstLine="640"/>
        <w:rPr>
          <w:rFonts w:ascii="仿宋_GB2312" w:eastAsia="仿宋_GB2312"/>
          <w:bCs/>
          <w:sz w:val="32"/>
          <w:szCs w:val="32"/>
        </w:rPr>
      </w:pPr>
      <w:r>
        <w:rPr>
          <w:rFonts w:ascii="仿宋_GB2312" w:eastAsia="仿宋_GB2312" w:hint="eastAsia"/>
          <w:bCs/>
          <w:sz w:val="32"/>
          <w:szCs w:val="32"/>
        </w:rPr>
        <w:t>根据“三定”方案规定，</w:t>
      </w:r>
      <w:r>
        <w:rPr>
          <w:rFonts w:eastAsia="仿宋_GB2312"/>
          <w:sz w:val="32"/>
          <w:szCs w:val="28"/>
        </w:rPr>
        <w:t>白银区审计局基建审计中心</w:t>
      </w:r>
      <w:r>
        <w:rPr>
          <w:rFonts w:ascii="仿宋_GB2312" w:eastAsia="仿宋_GB2312" w:hint="eastAsia"/>
          <w:bCs/>
          <w:sz w:val="32"/>
          <w:szCs w:val="32"/>
        </w:rPr>
        <w:t>人员编制为</w:t>
      </w:r>
      <w:r w:rsidR="00D1219F">
        <w:rPr>
          <w:rFonts w:ascii="仿宋_GB2312" w:eastAsia="仿宋_GB2312" w:hint="eastAsia"/>
          <w:bCs/>
          <w:sz w:val="32"/>
          <w:szCs w:val="32"/>
        </w:rPr>
        <w:t>7</w:t>
      </w:r>
      <w:r>
        <w:rPr>
          <w:rFonts w:ascii="仿宋_GB2312" w:eastAsia="仿宋_GB2312" w:hint="eastAsia"/>
          <w:bCs/>
          <w:sz w:val="32"/>
          <w:szCs w:val="32"/>
        </w:rPr>
        <w:t>名。截至 201</w:t>
      </w:r>
      <w:r w:rsidR="008B6956">
        <w:rPr>
          <w:rFonts w:ascii="仿宋_GB2312" w:eastAsia="仿宋_GB2312" w:hint="eastAsia"/>
          <w:bCs/>
          <w:sz w:val="32"/>
          <w:szCs w:val="32"/>
        </w:rPr>
        <w:t>9</w:t>
      </w:r>
      <w:r>
        <w:rPr>
          <w:rFonts w:ascii="仿宋_GB2312" w:eastAsia="仿宋_GB2312" w:hint="eastAsia"/>
          <w:bCs/>
          <w:sz w:val="32"/>
          <w:szCs w:val="32"/>
        </w:rPr>
        <w:t xml:space="preserve"> 年12 月 31日实有在职人员</w:t>
      </w:r>
      <w:r w:rsidR="00D1219F">
        <w:rPr>
          <w:rFonts w:ascii="仿宋_GB2312" w:eastAsia="仿宋_GB2312" w:hint="eastAsia"/>
          <w:bCs/>
          <w:sz w:val="32"/>
          <w:szCs w:val="32"/>
        </w:rPr>
        <w:t>5</w:t>
      </w:r>
      <w:r>
        <w:rPr>
          <w:rFonts w:ascii="仿宋_GB2312" w:eastAsia="仿宋_GB2312"/>
          <w:bCs/>
          <w:sz w:val="32"/>
          <w:szCs w:val="32"/>
        </w:rPr>
        <w:t>人</w:t>
      </w:r>
      <w:r>
        <w:rPr>
          <w:rFonts w:ascii="仿宋_GB2312" w:eastAsia="仿宋_GB2312" w:hint="eastAsia"/>
          <w:bCs/>
          <w:sz w:val="32"/>
          <w:szCs w:val="32"/>
        </w:rPr>
        <w:t>。</w:t>
      </w:r>
    </w:p>
    <w:p w:rsidR="00950856" w:rsidRDefault="003A7166">
      <w:pPr>
        <w:spacing w:line="660" w:lineRule="exact"/>
        <w:ind w:firstLineChars="200" w:firstLine="640"/>
        <w:rPr>
          <w:rFonts w:ascii="仿宋_GB2312" w:eastAsia="仿宋_GB2312" w:hint="eastAsia"/>
          <w:bCs/>
          <w:sz w:val="32"/>
          <w:szCs w:val="32"/>
        </w:rPr>
      </w:pPr>
      <w:r>
        <w:rPr>
          <w:rFonts w:ascii="仿宋_GB2312" w:eastAsia="仿宋_GB2312" w:hint="eastAsia"/>
          <w:bCs/>
          <w:sz w:val="32"/>
          <w:szCs w:val="32"/>
        </w:rPr>
        <w:t>根据“三定”方案规定，</w:t>
      </w:r>
      <w:r>
        <w:rPr>
          <w:rFonts w:eastAsia="仿宋_GB2312" w:hint="eastAsia"/>
          <w:sz w:val="32"/>
          <w:szCs w:val="28"/>
        </w:rPr>
        <w:t>白银区</w:t>
      </w:r>
      <w:r>
        <w:rPr>
          <w:rFonts w:eastAsia="仿宋_GB2312"/>
          <w:sz w:val="32"/>
          <w:szCs w:val="28"/>
        </w:rPr>
        <w:t>三农审计中心</w:t>
      </w:r>
      <w:r>
        <w:rPr>
          <w:rFonts w:ascii="仿宋_GB2312" w:eastAsia="仿宋_GB2312" w:hint="eastAsia"/>
          <w:bCs/>
          <w:sz w:val="32"/>
          <w:szCs w:val="32"/>
        </w:rPr>
        <w:t>人员编制为</w:t>
      </w:r>
      <w:r w:rsidR="00D1219F">
        <w:rPr>
          <w:rFonts w:ascii="仿宋_GB2312" w:eastAsia="仿宋_GB2312" w:hint="eastAsia"/>
          <w:bCs/>
          <w:sz w:val="32"/>
          <w:szCs w:val="32"/>
        </w:rPr>
        <w:t>9</w:t>
      </w:r>
      <w:r>
        <w:rPr>
          <w:rFonts w:ascii="仿宋_GB2312" w:eastAsia="仿宋_GB2312" w:hint="eastAsia"/>
          <w:bCs/>
          <w:sz w:val="32"/>
          <w:szCs w:val="32"/>
        </w:rPr>
        <w:t>名。截至</w:t>
      </w:r>
      <w:r w:rsidR="008B6956">
        <w:rPr>
          <w:rFonts w:ascii="仿宋_GB2312" w:eastAsia="仿宋_GB2312" w:hint="eastAsia"/>
          <w:bCs/>
          <w:sz w:val="32"/>
          <w:szCs w:val="32"/>
        </w:rPr>
        <w:t xml:space="preserve"> 2019</w:t>
      </w:r>
      <w:r>
        <w:rPr>
          <w:rFonts w:ascii="仿宋_GB2312" w:eastAsia="仿宋_GB2312" w:hint="eastAsia"/>
          <w:bCs/>
          <w:sz w:val="32"/>
          <w:szCs w:val="32"/>
        </w:rPr>
        <w:t>年12 月 31日实有在职人员</w:t>
      </w:r>
      <w:r w:rsidR="00D1219F">
        <w:rPr>
          <w:rFonts w:ascii="仿宋_GB2312" w:eastAsia="仿宋_GB2312" w:hint="eastAsia"/>
          <w:bCs/>
          <w:sz w:val="32"/>
          <w:szCs w:val="32"/>
        </w:rPr>
        <w:t>7</w:t>
      </w:r>
      <w:r>
        <w:rPr>
          <w:rFonts w:ascii="仿宋_GB2312" w:eastAsia="仿宋_GB2312"/>
          <w:bCs/>
          <w:sz w:val="32"/>
          <w:szCs w:val="32"/>
        </w:rPr>
        <w:t>人</w:t>
      </w:r>
      <w:r>
        <w:rPr>
          <w:rFonts w:ascii="仿宋_GB2312" w:eastAsia="仿宋_GB2312" w:hint="eastAsia"/>
          <w:bCs/>
          <w:sz w:val="32"/>
          <w:szCs w:val="32"/>
        </w:rPr>
        <w:t>。</w:t>
      </w:r>
    </w:p>
    <w:p w:rsidR="00D1219F" w:rsidRPr="00D1219F" w:rsidRDefault="00D1219F">
      <w:pPr>
        <w:spacing w:line="660" w:lineRule="exact"/>
        <w:ind w:firstLineChars="200" w:firstLine="640"/>
        <w:rPr>
          <w:rFonts w:ascii="仿宋_GB2312" w:eastAsia="仿宋_GB2312"/>
          <w:bCs/>
          <w:sz w:val="32"/>
          <w:szCs w:val="32"/>
        </w:rPr>
      </w:pPr>
      <w:r>
        <w:rPr>
          <w:rFonts w:ascii="仿宋_GB2312" w:eastAsia="仿宋_GB2312" w:hint="eastAsia"/>
          <w:bCs/>
          <w:sz w:val="32"/>
          <w:szCs w:val="32"/>
        </w:rPr>
        <w:t>截至2019年12月31日，区审计局及下属单位编制34人，</w:t>
      </w:r>
      <w:r w:rsidR="00562434">
        <w:rPr>
          <w:rFonts w:ascii="仿宋_GB2312" w:eastAsia="仿宋_GB2312" w:hint="eastAsia"/>
          <w:bCs/>
          <w:sz w:val="32"/>
          <w:szCs w:val="32"/>
        </w:rPr>
        <w:t>实际在岗人员42人，其中，</w:t>
      </w:r>
      <w:r>
        <w:rPr>
          <w:rFonts w:ascii="仿宋_GB2312" w:eastAsia="仿宋_GB2312" w:hint="eastAsia"/>
          <w:bCs/>
          <w:sz w:val="32"/>
          <w:szCs w:val="32"/>
        </w:rPr>
        <w:t>实际在编在岗28</w:t>
      </w:r>
      <w:r w:rsidR="00562434">
        <w:rPr>
          <w:rFonts w:ascii="仿宋_GB2312" w:eastAsia="仿宋_GB2312" w:hint="eastAsia"/>
          <w:bCs/>
          <w:sz w:val="32"/>
          <w:szCs w:val="32"/>
        </w:rPr>
        <w:t>人，合同制聘用人员13人，西部志愿者1人。</w:t>
      </w:r>
    </w:p>
    <w:p w:rsidR="00950856" w:rsidRDefault="003A7166">
      <w:pPr>
        <w:spacing w:line="660" w:lineRule="exact"/>
        <w:ind w:firstLineChars="200" w:firstLine="640"/>
        <w:rPr>
          <w:rFonts w:ascii="仿宋_GB2312" w:eastAsia="仿宋_GB2312"/>
          <w:b/>
          <w:bCs/>
          <w:sz w:val="32"/>
          <w:szCs w:val="32"/>
        </w:rPr>
      </w:pPr>
      <w:r>
        <w:rPr>
          <w:rFonts w:ascii="仿宋_GB2312" w:eastAsia="仿宋_GB2312" w:hint="eastAsia"/>
          <w:bCs/>
          <w:color w:val="FF0000"/>
          <w:sz w:val="32"/>
          <w:szCs w:val="32"/>
        </w:rPr>
        <w:lastRenderedPageBreak/>
        <w:t xml:space="preserve"> </w:t>
      </w:r>
      <w:r>
        <w:rPr>
          <w:rFonts w:ascii="仿宋_GB2312" w:eastAsia="仿宋_GB2312" w:hint="eastAsia"/>
          <w:b/>
          <w:bCs/>
          <w:sz w:val="32"/>
          <w:szCs w:val="32"/>
        </w:rPr>
        <w:t>3.</w:t>
      </w:r>
      <w:r>
        <w:rPr>
          <w:rFonts w:hint="eastAsia"/>
          <w:b/>
        </w:rPr>
        <w:t xml:space="preserve"> </w:t>
      </w:r>
      <w:r>
        <w:rPr>
          <w:rFonts w:ascii="仿宋_GB2312" w:eastAsia="仿宋_GB2312" w:hint="eastAsia"/>
          <w:b/>
          <w:bCs/>
          <w:sz w:val="32"/>
          <w:szCs w:val="32"/>
        </w:rPr>
        <w:t>部门收入预决算情况</w:t>
      </w:r>
    </w:p>
    <w:p w:rsidR="00950856" w:rsidRDefault="003A7166">
      <w:pPr>
        <w:spacing w:line="660" w:lineRule="exact"/>
        <w:ind w:firstLineChars="200" w:firstLine="643"/>
        <w:rPr>
          <w:rFonts w:ascii="仿宋_GB2312" w:eastAsia="仿宋_GB2312"/>
          <w:bCs/>
          <w:sz w:val="32"/>
          <w:szCs w:val="32"/>
        </w:rPr>
      </w:pPr>
      <w:r>
        <w:rPr>
          <w:rFonts w:ascii="仿宋_GB2312" w:eastAsia="仿宋_GB2312" w:hint="eastAsia"/>
          <w:b/>
          <w:bCs/>
          <w:sz w:val="32"/>
          <w:szCs w:val="32"/>
        </w:rPr>
        <w:t>收入预算情况：</w:t>
      </w:r>
      <w:r>
        <w:rPr>
          <w:rFonts w:ascii="仿宋_GB2312" w:eastAsia="仿宋_GB2312" w:hint="eastAsia"/>
          <w:bCs/>
          <w:sz w:val="32"/>
          <w:szCs w:val="32"/>
        </w:rPr>
        <w:t>201</w:t>
      </w:r>
      <w:r w:rsidR="008B6956">
        <w:rPr>
          <w:rFonts w:ascii="仿宋_GB2312" w:eastAsia="仿宋_GB2312" w:hint="eastAsia"/>
          <w:bCs/>
          <w:sz w:val="32"/>
          <w:szCs w:val="32"/>
        </w:rPr>
        <w:t>9</w:t>
      </w:r>
      <w:r>
        <w:rPr>
          <w:rFonts w:ascii="仿宋_GB2312" w:eastAsia="仿宋_GB2312" w:hint="eastAsia"/>
          <w:bCs/>
          <w:sz w:val="32"/>
          <w:szCs w:val="32"/>
        </w:rPr>
        <w:t>年度年初预算数</w:t>
      </w:r>
      <w:r w:rsidR="00C50D63">
        <w:rPr>
          <w:rFonts w:ascii="仿宋_GB2312" w:eastAsia="仿宋_GB2312" w:hint="eastAsia"/>
          <w:bCs/>
          <w:sz w:val="32"/>
          <w:szCs w:val="32"/>
        </w:rPr>
        <w:t>584.52</w:t>
      </w:r>
      <w:r>
        <w:rPr>
          <w:rFonts w:ascii="仿宋_GB2312" w:eastAsia="仿宋_GB2312" w:hint="eastAsia"/>
          <w:bCs/>
          <w:sz w:val="32"/>
          <w:szCs w:val="32"/>
        </w:rPr>
        <w:t>万元，其中：财政拨款收入为</w:t>
      </w:r>
      <w:r w:rsidR="00C50D63">
        <w:rPr>
          <w:rFonts w:ascii="仿宋_GB2312" w:eastAsia="仿宋_GB2312" w:hint="eastAsia"/>
          <w:bCs/>
          <w:sz w:val="32"/>
          <w:szCs w:val="32"/>
        </w:rPr>
        <w:t>584.52</w:t>
      </w:r>
      <w:r>
        <w:rPr>
          <w:rFonts w:ascii="仿宋_GB2312" w:eastAsia="仿宋_GB2312" w:hint="eastAsia"/>
          <w:bCs/>
          <w:sz w:val="32"/>
          <w:szCs w:val="32"/>
        </w:rPr>
        <w:t>万元。</w:t>
      </w:r>
    </w:p>
    <w:p w:rsidR="00950856" w:rsidRDefault="003A7166">
      <w:pPr>
        <w:spacing w:line="660" w:lineRule="exact"/>
        <w:ind w:firstLineChars="200" w:firstLine="643"/>
        <w:rPr>
          <w:rFonts w:ascii="仿宋_GB2312" w:eastAsia="仿宋_GB2312"/>
          <w:bCs/>
          <w:sz w:val="32"/>
          <w:szCs w:val="32"/>
        </w:rPr>
      </w:pPr>
      <w:r>
        <w:rPr>
          <w:rFonts w:ascii="仿宋_GB2312" w:eastAsia="仿宋_GB2312" w:hint="eastAsia"/>
          <w:b/>
          <w:bCs/>
          <w:sz w:val="32"/>
          <w:szCs w:val="32"/>
        </w:rPr>
        <w:t>收入预算调整情况：</w:t>
      </w:r>
      <w:r>
        <w:rPr>
          <w:rFonts w:ascii="仿宋_GB2312" w:eastAsia="仿宋_GB2312" w:hint="eastAsia"/>
          <w:bCs/>
          <w:sz w:val="32"/>
          <w:szCs w:val="32"/>
        </w:rPr>
        <w:t>201</w:t>
      </w:r>
      <w:r w:rsidR="008B6956">
        <w:rPr>
          <w:rFonts w:ascii="仿宋_GB2312" w:eastAsia="仿宋_GB2312" w:hint="eastAsia"/>
          <w:bCs/>
          <w:sz w:val="32"/>
          <w:szCs w:val="32"/>
        </w:rPr>
        <w:t>9</w:t>
      </w:r>
      <w:r>
        <w:rPr>
          <w:rFonts w:ascii="仿宋_GB2312" w:eastAsia="仿宋_GB2312" w:hint="eastAsia"/>
          <w:bCs/>
          <w:sz w:val="32"/>
          <w:szCs w:val="32"/>
        </w:rPr>
        <w:t>年度调整预算数</w:t>
      </w:r>
      <w:r w:rsidR="00C50D63">
        <w:rPr>
          <w:rFonts w:ascii="仿宋_GB2312" w:eastAsia="仿宋_GB2312" w:hint="eastAsia"/>
          <w:bCs/>
          <w:sz w:val="32"/>
          <w:szCs w:val="32"/>
        </w:rPr>
        <w:t>695.94</w:t>
      </w:r>
      <w:r>
        <w:rPr>
          <w:rFonts w:ascii="仿宋_GB2312" w:eastAsia="仿宋_GB2312" w:hint="eastAsia"/>
          <w:bCs/>
          <w:sz w:val="32"/>
          <w:szCs w:val="32"/>
        </w:rPr>
        <w:t>万元，其中：财政拨款收入为</w:t>
      </w:r>
      <w:r w:rsidR="00C50D63">
        <w:rPr>
          <w:rFonts w:ascii="仿宋_GB2312" w:eastAsia="仿宋_GB2312" w:hint="eastAsia"/>
          <w:bCs/>
          <w:sz w:val="32"/>
          <w:szCs w:val="32"/>
        </w:rPr>
        <w:t>695.94</w:t>
      </w:r>
      <w:r>
        <w:rPr>
          <w:rFonts w:ascii="仿宋_GB2312" w:eastAsia="仿宋_GB2312" w:hint="eastAsia"/>
          <w:bCs/>
          <w:sz w:val="32"/>
          <w:szCs w:val="32"/>
        </w:rPr>
        <w:t>万元。</w:t>
      </w:r>
    </w:p>
    <w:p w:rsidR="00950856" w:rsidRDefault="003A7166">
      <w:pPr>
        <w:spacing w:line="660" w:lineRule="exact"/>
        <w:ind w:firstLineChars="200" w:firstLine="643"/>
        <w:rPr>
          <w:rFonts w:ascii="仿宋_GB2312" w:eastAsia="仿宋_GB2312"/>
          <w:bCs/>
          <w:sz w:val="32"/>
          <w:szCs w:val="32"/>
        </w:rPr>
      </w:pPr>
      <w:r>
        <w:rPr>
          <w:rFonts w:ascii="仿宋_GB2312" w:eastAsia="仿宋_GB2312" w:hint="eastAsia"/>
          <w:b/>
          <w:bCs/>
          <w:sz w:val="32"/>
          <w:szCs w:val="32"/>
        </w:rPr>
        <w:t>收入决算情况：</w:t>
      </w:r>
      <w:r>
        <w:rPr>
          <w:rFonts w:ascii="仿宋_GB2312" w:eastAsia="仿宋_GB2312" w:hint="eastAsia"/>
          <w:bCs/>
          <w:sz w:val="32"/>
          <w:szCs w:val="32"/>
        </w:rPr>
        <w:t>201</w:t>
      </w:r>
      <w:r w:rsidR="008B6956">
        <w:rPr>
          <w:rFonts w:ascii="仿宋_GB2312" w:eastAsia="仿宋_GB2312" w:hint="eastAsia"/>
          <w:bCs/>
          <w:sz w:val="32"/>
          <w:szCs w:val="32"/>
        </w:rPr>
        <w:t>9</w:t>
      </w:r>
      <w:r>
        <w:rPr>
          <w:rFonts w:ascii="仿宋_GB2312" w:eastAsia="仿宋_GB2312" w:hint="eastAsia"/>
          <w:bCs/>
          <w:sz w:val="32"/>
          <w:szCs w:val="32"/>
        </w:rPr>
        <w:t>年收入决算数</w:t>
      </w:r>
      <w:r w:rsidR="00C50D63">
        <w:rPr>
          <w:rFonts w:ascii="仿宋_GB2312" w:eastAsia="仿宋_GB2312" w:hint="eastAsia"/>
          <w:bCs/>
          <w:sz w:val="32"/>
          <w:szCs w:val="32"/>
        </w:rPr>
        <w:t>695.94</w:t>
      </w:r>
      <w:r>
        <w:rPr>
          <w:rFonts w:ascii="仿宋_GB2312" w:eastAsia="仿宋_GB2312" w:hint="eastAsia"/>
          <w:bCs/>
          <w:sz w:val="32"/>
          <w:szCs w:val="32"/>
        </w:rPr>
        <w:t>万元，其中：财政拨款收入为</w:t>
      </w:r>
      <w:r w:rsidR="00C50D63">
        <w:rPr>
          <w:rFonts w:ascii="仿宋_GB2312" w:eastAsia="仿宋_GB2312" w:hint="eastAsia"/>
          <w:bCs/>
          <w:sz w:val="32"/>
          <w:szCs w:val="32"/>
        </w:rPr>
        <w:t>695.94</w:t>
      </w:r>
      <w:r>
        <w:rPr>
          <w:rFonts w:ascii="仿宋_GB2312" w:eastAsia="仿宋_GB2312" w:hint="eastAsia"/>
          <w:bCs/>
          <w:sz w:val="32"/>
          <w:szCs w:val="32"/>
        </w:rPr>
        <w:t>万元。</w:t>
      </w:r>
    </w:p>
    <w:p w:rsidR="00950856" w:rsidRDefault="003A7166">
      <w:pPr>
        <w:spacing w:line="660" w:lineRule="exact"/>
        <w:jc w:val="center"/>
        <w:rPr>
          <w:rFonts w:ascii="仿宋_GB2312" w:eastAsia="仿宋_GB2312"/>
          <w:b/>
          <w:bCs/>
          <w:sz w:val="28"/>
          <w:szCs w:val="28"/>
        </w:rPr>
      </w:pPr>
      <w:r>
        <w:rPr>
          <w:rFonts w:ascii="仿宋_GB2312" w:eastAsia="仿宋_GB2312" w:hint="eastAsia"/>
          <w:b/>
          <w:bCs/>
          <w:sz w:val="28"/>
          <w:szCs w:val="28"/>
        </w:rPr>
        <w:t xml:space="preserve">表1 </w:t>
      </w:r>
      <w:r>
        <w:rPr>
          <w:rFonts w:ascii="仿宋_GB2312" w:eastAsia="仿宋_GB2312"/>
          <w:b/>
          <w:bCs/>
          <w:sz w:val="28"/>
          <w:szCs w:val="28"/>
        </w:rPr>
        <w:t xml:space="preserve"> </w:t>
      </w:r>
      <w:r>
        <w:rPr>
          <w:rFonts w:ascii="仿宋_GB2312" w:eastAsia="仿宋_GB2312" w:hint="eastAsia"/>
          <w:b/>
          <w:bCs/>
          <w:sz w:val="28"/>
          <w:szCs w:val="28"/>
        </w:rPr>
        <w:t>201</w:t>
      </w:r>
      <w:r w:rsidR="0063758A">
        <w:rPr>
          <w:rFonts w:ascii="仿宋_GB2312" w:eastAsia="仿宋_GB2312" w:hint="eastAsia"/>
          <w:b/>
          <w:bCs/>
          <w:sz w:val="28"/>
          <w:szCs w:val="28"/>
        </w:rPr>
        <w:t>9</w:t>
      </w:r>
      <w:r>
        <w:rPr>
          <w:rFonts w:ascii="仿宋_GB2312" w:eastAsia="仿宋_GB2312" w:hint="eastAsia"/>
          <w:b/>
          <w:bCs/>
          <w:sz w:val="28"/>
          <w:szCs w:val="28"/>
        </w:rPr>
        <w:t>年度收入预决算情况表</w:t>
      </w:r>
    </w:p>
    <w:p w:rsidR="00950856" w:rsidRDefault="003A7166">
      <w:pPr>
        <w:spacing w:line="660" w:lineRule="exact"/>
        <w:ind w:right="140"/>
        <w:jc w:val="right"/>
        <w:rPr>
          <w:rFonts w:ascii="仿宋_GB2312" w:eastAsia="仿宋_GB2312"/>
          <w:b/>
          <w:bCs/>
          <w:sz w:val="28"/>
          <w:szCs w:val="28"/>
        </w:rPr>
      </w:pPr>
      <w:r>
        <w:rPr>
          <w:rFonts w:ascii="仿宋_GB2312" w:eastAsia="仿宋_GB2312" w:hint="eastAsia"/>
          <w:b/>
          <w:bCs/>
          <w:sz w:val="28"/>
          <w:szCs w:val="28"/>
        </w:rPr>
        <w:t>单位：万元</w:t>
      </w:r>
    </w:p>
    <w:tbl>
      <w:tblPr>
        <w:tblW w:w="8221" w:type="dxa"/>
        <w:tblLayout w:type="fixed"/>
        <w:tblCellMar>
          <w:left w:w="0" w:type="dxa"/>
          <w:right w:w="0" w:type="dxa"/>
        </w:tblCellMar>
        <w:tblLook w:val="04A0"/>
      </w:tblPr>
      <w:tblGrid>
        <w:gridCol w:w="3037"/>
        <w:gridCol w:w="1716"/>
        <w:gridCol w:w="1800"/>
        <w:gridCol w:w="1668"/>
      </w:tblGrid>
      <w:tr w:rsidR="00950856" w:rsidRPr="00371DD6">
        <w:trPr>
          <w:trHeight w:val="516"/>
        </w:trPr>
        <w:tc>
          <w:tcPr>
            <w:tcW w:w="3037" w:type="dxa"/>
            <w:tcBorders>
              <w:top w:val="single" w:sz="8" w:space="0" w:color="auto"/>
              <w:left w:val="single" w:sz="8" w:space="0" w:color="auto"/>
              <w:bottom w:val="nil"/>
              <w:right w:val="single" w:sz="4" w:space="0" w:color="auto"/>
            </w:tcBorders>
            <w:noWrap/>
            <w:vAlign w:val="center"/>
          </w:tcPr>
          <w:p w:rsidR="00950856" w:rsidRPr="00371DD6" w:rsidRDefault="003A7166">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项目</w:t>
            </w:r>
          </w:p>
        </w:tc>
        <w:tc>
          <w:tcPr>
            <w:tcW w:w="1716" w:type="dxa"/>
            <w:tcBorders>
              <w:top w:val="single" w:sz="8" w:space="0" w:color="auto"/>
              <w:left w:val="nil"/>
              <w:bottom w:val="nil"/>
              <w:right w:val="single" w:sz="4" w:space="0" w:color="auto"/>
            </w:tcBorders>
            <w:noWrap/>
            <w:vAlign w:val="center"/>
          </w:tcPr>
          <w:p w:rsidR="00950856" w:rsidRPr="00371DD6" w:rsidRDefault="003A7166">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年初预算数</w:t>
            </w:r>
          </w:p>
        </w:tc>
        <w:tc>
          <w:tcPr>
            <w:tcW w:w="1800" w:type="dxa"/>
            <w:tcBorders>
              <w:top w:val="single" w:sz="8" w:space="0" w:color="auto"/>
              <w:left w:val="nil"/>
              <w:bottom w:val="nil"/>
              <w:right w:val="single" w:sz="4" w:space="0" w:color="auto"/>
            </w:tcBorders>
            <w:noWrap/>
            <w:vAlign w:val="center"/>
          </w:tcPr>
          <w:p w:rsidR="00950856" w:rsidRPr="00371DD6" w:rsidRDefault="003A7166">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调整预算数</w:t>
            </w:r>
          </w:p>
        </w:tc>
        <w:tc>
          <w:tcPr>
            <w:tcW w:w="1668" w:type="dxa"/>
            <w:tcBorders>
              <w:top w:val="single" w:sz="8" w:space="0" w:color="auto"/>
              <w:left w:val="nil"/>
              <w:bottom w:val="nil"/>
              <w:right w:val="single" w:sz="8" w:space="0" w:color="auto"/>
            </w:tcBorders>
            <w:noWrap/>
            <w:vAlign w:val="center"/>
          </w:tcPr>
          <w:p w:rsidR="00950856" w:rsidRPr="00371DD6" w:rsidRDefault="003A7166">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决算数</w:t>
            </w:r>
          </w:p>
        </w:tc>
      </w:tr>
      <w:tr w:rsidR="00950856" w:rsidRPr="00371DD6">
        <w:trPr>
          <w:trHeight w:val="516"/>
        </w:trPr>
        <w:tc>
          <w:tcPr>
            <w:tcW w:w="3037" w:type="dxa"/>
            <w:tcBorders>
              <w:top w:val="single" w:sz="8" w:space="0" w:color="auto"/>
              <w:left w:val="single" w:sz="8" w:space="0" w:color="auto"/>
              <w:bottom w:val="single" w:sz="4" w:space="0" w:color="auto"/>
              <w:right w:val="single" w:sz="4" w:space="0" w:color="auto"/>
            </w:tcBorders>
            <w:noWrap/>
            <w:vAlign w:val="center"/>
          </w:tcPr>
          <w:p w:rsidR="00950856" w:rsidRPr="00371DD6" w:rsidRDefault="003A7166">
            <w:pPr>
              <w:widowControl/>
              <w:jc w:val="left"/>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一、财政拨款收入</w:t>
            </w:r>
          </w:p>
        </w:tc>
        <w:tc>
          <w:tcPr>
            <w:tcW w:w="1716" w:type="dxa"/>
            <w:tcBorders>
              <w:top w:val="single" w:sz="8" w:space="0" w:color="auto"/>
              <w:left w:val="nil"/>
              <w:bottom w:val="single" w:sz="4" w:space="0" w:color="auto"/>
              <w:right w:val="single" w:sz="4" w:space="0" w:color="auto"/>
            </w:tcBorders>
            <w:noWrap/>
            <w:vAlign w:val="center"/>
          </w:tcPr>
          <w:p w:rsidR="00950856" w:rsidRPr="00371DD6" w:rsidRDefault="00C50D63"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584.52</w:t>
            </w:r>
          </w:p>
        </w:tc>
        <w:tc>
          <w:tcPr>
            <w:tcW w:w="1800" w:type="dxa"/>
            <w:tcBorders>
              <w:top w:val="single" w:sz="8" w:space="0" w:color="auto"/>
              <w:left w:val="nil"/>
              <w:bottom w:val="single" w:sz="4" w:space="0" w:color="auto"/>
              <w:right w:val="single" w:sz="4" w:space="0" w:color="auto"/>
            </w:tcBorders>
            <w:noWrap/>
            <w:vAlign w:val="center"/>
          </w:tcPr>
          <w:p w:rsidR="00950856" w:rsidRPr="00371DD6" w:rsidRDefault="00567161"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sz w:val="18"/>
                <w:szCs w:val="24"/>
              </w:rPr>
              <w:t>695.94</w:t>
            </w:r>
          </w:p>
        </w:tc>
        <w:tc>
          <w:tcPr>
            <w:tcW w:w="1668" w:type="dxa"/>
            <w:tcBorders>
              <w:top w:val="single" w:sz="8" w:space="0" w:color="auto"/>
              <w:left w:val="nil"/>
              <w:bottom w:val="single" w:sz="4" w:space="0" w:color="auto"/>
              <w:right w:val="single" w:sz="8" w:space="0" w:color="auto"/>
            </w:tcBorders>
            <w:noWrap/>
            <w:vAlign w:val="center"/>
          </w:tcPr>
          <w:p w:rsidR="00950856" w:rsidRPr="00371DD6" w:rsidRDefault="00511FD3"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695.94</w:t>
            </w:r>
          </w:p>
        </w:tc>
      </w:tr>
      <w:tr w:rsidR="00950856" w:rsidRPr="00371DD6">
        <w:trPr>
          <w:trHeight w:val="90"/>
        </w:trPr>
        <w:tc>
          <w:tcPr>
            <w:tcW w:w="3037" w:type="dxa"/>
            <w:tcBorders>
              <w:top w:val="nil"/>
              <w:left w:val="single" w:sz="8" w:space="0" w:color="auto"/>
              <w:bottom w:val="single" w:sz="4" w:space="0" w:color="auto"/>
              <w:right w:val="single" w:sz="4" w:space="0" w:color="auto"/>
            </w:tcBorders>
            <w:noWrap/>
            <w:vAlign w:val="center"/>
          </w:tcPr>
          <w:p w:rsidR="00950856" w:rsidRPr="00371DD6" w:rsidRDefault="003A7166">
            <w:pPr>
              <w:widowControl/>
              <w:jc w:val="left"/>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 xml:space="preserve">　　其中：政府性基金预算财政拨款</w:t>
            </w:r>
          </w:p>
        </w:tc>
        <w:tc>
          <w:tcPr>
            <w:tcW w:w="1716"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800"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668" w:type="dxa"/>
            <w:tcBorders>
              <w:top w:val="nil"/>
              <w:left w:val="nil"/>
              <w:bottom w:val="single" w:sz="4" w:space="0" w:color="auto"/>
              <w:right w:val="single" w:sz="8"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360"/>
        </w:trPr>
        <w:tc>
          <w:tcPr>
            <w:tcW w:w="3037" w:type="dxa"/>
            <w:tcBorders>
              <w:top w:val="nil"/>
              <w:left w:val="single" w:sz="8" w:space="0" w:color="auto"/>
              <w:bottom w:val="single" w:sz="4" w:space="0" w:color="auto"/>
              <w:right w:val="single" w:sz="4" w:space="0" w:color="auto"/>
            </w:tcBorders>
            <w:noWrap/>
            <w:vAlign w:val="center"/>
          </w:tcPr>
          <w:p w:rsidR="00950856" w:rsidRPr="00371DD6" w:rsidRDefault="003A7166">
            <w:pPr>
              <w:widowControl/>
              <w:jc w:val="left"/>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二、上级补助收入</w:t>
            </w:r>
          </w:p>
        </w:tc>
        <w:tc>
          <w:tcPr>
            <w:tcW w:w="1716"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800"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668" w:type="dxa"/>
            <w:tcBorders>
              <w:top w:val="nil"/>
              <w:left w:val="nil"/>
              <w:bottom w:val="single" w:sz="4" w:space="0" w:color="auto"/>
              <w:right w:val="single" w:sz="8"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360"/>
        </w:trPr>
        <w:tc>
          <w:tcPr>
            <w:tcW w:w="3037" w:type="dxa"/>
            <w:tcBorders>
              <w:top w:val="nil"/>
              <w:left w:val="single" w:sz="8" w:space="0" w:color="auto"/>
              <w:bottom w:val="single" w:sz="4" w:space="0" w:color="auto"/>
              <w:right w:val="single" w:sz="4" w:space="0" w:color="auto"/>
            </w:tcBorders>
            <w:noWrap/>
            <w:vAlign w:val="center"/>
          </w:tcPr>
          <w:p w:rsidR="00950856" w:rsidRPr="00371DD6" w:rsidRDefault="003A7166">
            <w:pPr>
              <w:widowControl/>
              <w:jc w:val="left"/>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三、事业收入</w:t>
            </w:r>
          </w:p>
        </w:tc>
        <w:tc>
          <w:tcPr>
            <w:tcW w:w="1716"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800"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668" w:type="dxa"/>
            <w:tcBorders>
              <w:top w:val="nil"/>
              <w:left w:val="nil"/>
              <w:bottom w:val="single" w:sz="4" w:space="0" w:color="auto"/>
              <w:right w:val="single" w:sz="8"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312"/>
        </w:trPr>
        <w:tc>
          <w:tcPr>
            <w:tcW w:w="3037" w:type="dxa"/>
            <w:tcBorders>
              <w:top w:val="nil"/>
              <w:left w:val="single" w:sz="8" w:space="0" w:color="auto"/>
              <w:bottom w:val="single" w:sz="4" w:space="0" w:color="auto"/>
              <w:right w:val="single" w:sz="4" w:space="0" w:color="auto"/>
            </w:tcBorders>
            <w:noWrap/>
            <w:vAlign w:val="center"/>
          </w:tcPr>
          <w:p w:rsidR="00950856" w:rsidRPr="00371DD6" w:rsidRDefault="003A7166">
            <w:pPr>
              <w:widowControl/>
              <w:jc w:val="left"/>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四、经营收入</w:t>
            </w:r>
          </w:p>
        </w:tc>
        <w:tc>
          <w:tcPr>
            <w:tcW w:w="1716"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800"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668" w:type="dxa"/>
            <w:tcBorders>
              <w:top w:val="nil"/>
              <w:left w:val="nil"/>
              <w:bottom w:val="single" w:sz="4" w:space="0" w:color="auto"/>
              <w:right w:val="single" w:sz="8"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312"/>
        </w:trPr>
        <w:tc>
          <w:tcPr>
            <w:tcW w:w="3037" w:type="dxa"/>
            <w:tcBorders>
              <w:top w:val="nil"/>
              <w:left w:val="single" w:sz="8" w:space="0" w:color="auto"/>
              <w:bottom w:val="single" w:sz="4" w:space="0" w:color="auto"/>
              <w:right w:val="single" w:sz="4" w:space="0" w:color="auto"/>
            </w:tcBorders>
            <w:noWrap/>
            <w:vAlign w:val="center"/>
          </w:tcPr>
          <w:p w:rsidR="00950856" w:rsidRPr="00371DD6" w:rsidRDefault="003A7166">
            <w:pPr>
              <w:widowControl/>
              <w:jc w:val="left"/>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五、附属单位上缴收入</w:t>
            </w:r>
          </w:p>
        </w:tc>
        <w:tc>
          <w:tcPr>
            <w:tcW w:w="1716"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800"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668" w:type="dxa"/>
            <w:tcBorders>
              <w:top w:val="nil"/>
              <w:left w:val="nil"/>
              <w:bottom w:val="single" w:sz="4" w:space="0" w:color="auto"/>
              <w:right w:val="single" w:sz="8"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312"/>
        </w:trPr>
        <w:tc>
          <w:tcPr>
            <w:tcW w:w="3037" w:type="dxa"/>
            <w:tcBorders>
              <w:top w:val="nil"/>
              <w:left w:val="single" w:sz="8" w:space="0" w:color="auto"/>
              <w:bottom w:val="single" w:sz="4" w:space="0" w:color="auto"/>
              <w:right w:val="single" w:sz="4" w:space="0" w:color="auto"/>
            </w:tcBorders>
            <w:noWrap/>
            <w:vAlign w:val="center"/>
          </w:tcPr>
          <w:p w:rsidR="00950856" w:rsidRPr="00371DD6" w:rsidRDefault="003A7166">
            <w:pPr>
              <w:widowControl/>
              <w:jc w:val="left"/>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六、其他收入</w:t>
            </w:r>
          </w:p>
        </w:tc>
        <w:tc>
          <w:tcPr>
            <w:tcW w:w="1716"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800"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c>
          <w:tcPr>
            <w:tcW w:w="1668" w:type="dxa"/>
            <w:tcBorders>
              <w:top w:val="nil"/>
              <w:left w:val="nil"/>
              <w:bottom w:val="single" w:sz="4" w:space="0" w:color="auto"/>
              <w:right w:val="single" w:sz="8" w:space="0" w:color="auto"/>
            </w:tcBorders>
            <w:noWrap/>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324"/>
        </w:trPr>
        <w:tc>
          <w:tcPr>
            <w:tcW w:w="3037" w:type="dxa"/>
            <w:tcBorders>
              <w:top w:val="nil"/>
              <w:left w:val="single" w:sz="8" w:space="0" w:color="auto"/>
              <w:bottom w:val="single" w:sz="8" w:space="0" w:color="auto"/>
              <w:right w:val="single" w:sz="4" w:space="0" w:color="auto"/>
            </w:tcBorders>
            <w:noWrap/>
            <w:vAlign w:val="center"/>
          </w:tcPr>
          <w:p w:rsidR="00950856" w:rsidRPr="00371DD6" w:rsidRDefault="003A7166">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本年收入合计</w:t>
            </w:r>
          </w:p>
        </w:tc>
        <w:tc>
          <w:tcPr>
            <w:tcW w:w="1716" w:type="dxa"/>
            <w:tcBorders>
              <w:top w:val="nil"/>
              <w:left w:val="nil"/>
              <w:bottom w:val="single" w:sz="8" w:space="0" w:color="auto"/>
              <w:right w:val="single" w:sz="4" w:space="0" w:color="auto"/>
            </w:tcBorders>
            <w:noWrap/>
            <w:vAlign w:val="center"/>
          </w:tcPr>
          <w:p w:rsidR="00950856" w:rsidRPr="00371DD6" w:rsidRDefault="00511FD3" w:rsidP="00B85F80">
            <w:pPr>
              <w:widowControl/>
              <w:jc w:val="center"/>
              <w:textAlignment w:val="center"/>
              <w:rPr>
                <w:rFonts w:asciiTheme="minorEastAsia" w:hAnsiTheme="minorEastAsia" w:cs="宋体"/>
                <w:color w:val="000000"/>
                <w:sz w:val="18"/>
                <w:szCs w:val="24"/>
              </w:rPr>
            </w:pPr>
            <w:r w:rsidRPr="00371DD6">
              <w:rPr>
                <w:rFonts w:asciiTheme="minorEastAsia" w:hAnsiTheme="minorEastAsia" w:cs="宋体" w:hint="eastAsia"/>
                <w:color w:val="000000"/>
                <w:kern w:val="0"/>
                <w:sz w:val="18"/>
                <w:szCs w:val="24"/>
              </w:rPr>
              <w:t>584.52</w:t>
            </w:r>
          </w:p>
        </w:tc>
        <w:tc>
          <w:tcPr>
            <w:tcW w:w="1800" w:type="dxa"/>
            <w:tcBorders>
              <w:top w:val="nil"/>
              <w:left w:val="nil"/>
              <w:bottom w:val="single" w:sz="8" w:space="0" w:color="auto"/>
              <w:right w:val="single" w:sz="4" w:space="0" w:color="auto"/>
            </w:tcBorders>
            <w:noWrap/>
            <w:vAlign w:val="center"/>
          </w:tcPr>
          <w:p w:rsidR="00950856" w:rsidRPr="00371DD6" w:rsidRDefault="00511FD3" w:rsidP="00B85F80">
            <w:pPr>
              <w:widowControl/>
              <w:jc w:val="center"/>
              <w:textAlignment w:val="center"/>
              <w:rPr>
                <w:rFonts w:asciiTheme="minorEastAsia" w:hAnsiTheme="minorEastAsia" w:cs="宋体"/>
                <w:color w:val="000000"/>
                <w:sz w:val="18"/>
                <w:szCs w:val="24"/>
              </w:rPr>
            </w:pPr>
            <w:r w:rsidRPr="00371DD6">
              <w:rPr>
                <w:rFonts w:asciiTheme="minorEastAsia" w:hAnsiTheme="minorEastAsia" w:cs="宋体" w:hint="eastAsia"/>
                <w:color w:val="000000"/>
                <w:kern w:val="0"/>
                <w:sz w:val="18"/>
                <w:szCs w:val="24"/>
              </w:rPr>
              <w:t>695.94</w:t>
            </w:r>
          </w:p>
        </w:tc>
        <w:tc>
          <w:tcPr>
            <w:tcW w:w="1668" w:type="dxa"/>
            <w:tcBorders>
              <w:top w:val="nil"/>
              <w:left w:val="nil"/>
              <w:bottom w:val="single" w:sz="8" w:space="0" w:color="auto"/>
              <w:right w:val="single" w:sz="8" w:space="0" w:color="auto"/>
            </w:tcBorders>
            <w:noWrap/>
            <w:vAlign w:val="center"/>
          </w:tcPr>
          <w:p w:rsidR="00950856" w:rsidRPr="00371DD6" w:rsidRDefault="00511FD3" w:rsidP="00B85F80">
            <w:pPr>
              <w:widowControl/>
              <w:jc w:val="center"/>
              <w:textAlignment w:val="center"/>
              <w:rPr>
                <w:rFonts w:asciiTheme="minorEastAsia" w:hAnsiTheme="minorEastAsia" w:cs="宋体"/>
                <w:color w:val="000000"/>
                <w:sz w:val="18"/>
                <w:szCs w:val="24"/>
              </w:rPr>
            </w:pPr>
            <w:r w:rsidRPr="00371DD6">
              <w:rPr>
                <w:rFonts w:asciiTheme="minorEastAsia" w:hAnsiTheme="minorEastAsia" w:cs="宋体" w:hint="eastAsia"/>
                <w:color w:val="000000"/>
                <w:kern w:val="0"/>
                <w:sz w:val="18"/>
                <w:szCs w:val="24"/>
              </w:rPr>
              <w:t>695.94</w:t>
            </w:r>
          </w:p>
        </w:tc>
      </w:tr>
    </w:tbl>
    <w:p w:rsidR="00950856" w:rsidRDefault="003A7166">
      <w:pPr>
        <w:spacing w:line="400" w:lineRule="exact"/>
        <w:rPr>
          <w:rFonts w:ascii="仿宋_GB2312" w:eastAsia="仿宋_GB2312"/>
          <w:bCs/>
          <w:sz w:val="24"/>
          <w:szCs w:val="24"/>
        </w:rPr>
      </w:pPr>
      <w:r>
        <w:rPr>
          <w:rFonts w:ascii="仿宋_GB2312" w:eastAsia="仿宋_GB2312" w:hint="eastAsia"/>
          <w:bCs/>
          <w:sz w:val="24"/>
          <w:szCs w:val="24"/>
        </w:rPr>
        <w:t>备注：数据来源于201</w:t>
      </w:r>
      <w:r w:rsidR="00BF60BC">
        <w:rPr>
          <w:rFonts w:ascii="仿宋_GB2312" w:eastAsia="仿宋_GB2312" w:hint="eastAsia"/>
          <w:bCs/>
          <w:sz w:val="24"/>
          <w:szCs w:val="24"/>
        </w:rPr>
        <w:t>9</w:t>
      </w:r>
      <w:r>
        <w:rPr>
          <w:rFonts w:ascii="仿宋_GB2312" w:eastAsia="仿宋_GB2312" w:hint="eastAsia"/>
          <w:bCs/>
          <w:sz w:val="24"/>
          <w:szCs w:val="24"/>
        </w:rPr>
        <w:t xml:space="preserve"> 年度收入支出决算总表。</w:t>
      </w:r>
    </w:p>
    <w:p w:rsidR="00950856" w:rsidRDefault="003A7166">
      <w:pPr>
        <w:spacing w:line="600" w:lineRule="exact"/>
        <w:ind w:firstLineChars="250" w:firstLine="803"/>
        <w:rPr>
          <w:rFonts w:ascii="仿宋_GB2312" w:eastAsia="仿宋_GB2312"/>
          <w:b/>
          <w:bCs/>
          <w:sz w:val="32"/>
          <w:szCs w:val="32"/>
        </w:rPr>
      </w:pPr>
      <w:r>
        <w:rPr>
          <w:rFonts w:ascii="仿宋_GB2312" w:eastAsia="仿宋_GB2312" w:hint="eastAsia"/>
          <w:b/>
          <w:bCs/>
          <w:sz w:val="32"/>
          <w:szCs w:val="32"/>
        </w:rPr>
        <w:t>4.部门支出预决算情况</w:t>
      </w:r>
    </w:p>
    <w:p w:rsidR="00950856" w:rsidRDefault="003A7166">
      <w:pPr>
        <w:spacing w:line="660" w:lineRule="exact"/>
        <w:ind w:firstLineChars="200" w:firstLine="643"/>
        <w:rPr>
          <w:rFonts w:ascii="仿宋_GB2312" w:eastAsia="仿宋_GB2312"/>
          <w:b/>
          <w:bCs/>
          <w:sz w:val="32"/>
          <w:szCs w:val="32"/>
        </w:rPr>
      </w:pPr>
      <w:r>
        <w:rPr>
          <w:rFonts w:ascii="仿宋_GB2312" w:eastAsia="仿宋_GB2312" w:hint="eastAsia"/>
          <w:b/>
          <w:bCs/>
          <w:sz w:val="32"/>
          <w:szCs w:val="32"/>
        </w:rPr>
        <w:t>（1）按支出功能分类</w:t>
      </w:r>
    </w:p>
    <w:p w:rsidR="00950856" w:rsidRPr="00BF60BC" w:rsidRDefault="007A79FF" w:rsidP="00BF60BC">
      <w:pPr>
        <w:spacing w:line="660" w:lineRule="exact"/>
        <w:ind w:firstLineChars="200" w:firstLine="643"/>
        <w:rPr>
          <w:rFonts w:ascii="仿宋_GB2312" w:eastAsia="仿宋_GB2312"/>
          <w:bCs/>
          <w:sz w:val="32"/>
          <w:szCs w:val="32"/>
        </w:rPr>
      </w:pPr>
      <w:r w:rsidRPr="007A79FF">
        <w:rPr>
          <w:rFonts w:ascii="仿宋_GB2312" w:eastAsia="仿宋_GB2312"/>
          <w:b/>
          <w:bCs/>
          <w:sz w:val="32"/>
          <w:szCs w:val="32"/>
        </w:rPr>
        <w:pict>
          <v:shapetype id="_x0000_t202" coordsize="21600,21600" o:spt="202" path="m,l,21600r21600,l21600,xe">
            <v:stroke joinstyle="miter"/>
            <v:path gradientshapeok="t" o:connecttype="rect"/>
          </v:shapetype>
          <v:shape id="_x0000_s1026" type="#_x0000_t202" style="position:absolute;left:0;text-align:left;margin-left:-7.25pt;margin-top:118.8pt;width:3.55pt;height:3.55pt;z-index:251661312;mso-wrap-distance-top:3.6pt;mso-wrap-distance-bottom:3.6pt" o:gfxdata="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cL1mdgAAAAKAQAADwAAAAAAAAABACAAAAAi&#10;AAAAZHJzL2Rvd25yZXYueG1sUEsBAhQAFAAAAAgAh07iQNreuQ0KAgAA6QMAAA4AAAAAAAAAAQAg&#10;AAAAJwEAAGRycy9lMm9Eb2MueG1sUEsFBgAAAAAGAAYAWQEAAKMFAAAAAA==&#10;" filled="f" stroked="f">
            <v:textbox style="mso-next-textbox:#_x0000_s1026">
              <w:txbxContent>
                <w:p w:rsidR="00017C14" w:rsidRDefault="00017C14">
                  <w:pPr>
                    <w:rPr>
                      <w:szCs w:val="28"/>
                    </w:rPr>
                  </w:pPr>
                </w:p>
              </w:txbxContent>
            </v:textbox>
            <w10:wrap type="square"/>
          </v:shape>
        </w:pict>
      </w:r>
      <w:r w:rsidR="003A7166" w:rsidRPr="00BF60BC">
        <w:rPr>
          <w:rFonts w:ascii="仿宋_GB2312" w:eastAsia="仿宋_GB2312" w:hint="eastAsia"/>
          <w:b/>
          <w:bCs/>
          <w:sz w:val="32"/>
          <w:szCs w:val="32"/>
        </w:rPr>
        <w:t>支出预算情况：</w:t>
      </w:r>
      <w:r w:rsidR="003A7166" w:rsidRPr="00BF60BC">
        <w:rPr>
          <w:rFonts w:ascii="仿宋_GB2312" w:eastAsia="仿宋_GB2312" w:hint="eastAsia"/>
          <w:bCs/>
          <w:sz w:val="32"/>
          <w:szCs w:val="32"/>
        </w:rPr>
        <w:t>201</w:t>
      </w:r>
      <w:r w:rsidR="0063758A" w:rsidRPr="00BF60BC">
        <w:rPr>
          <w:rFonts w:ascii="仿宋_GB2312" w:eastAsia="仿宋_GB2312" w:hint="eastAsia"/>
          <w:bCs/>
          <w:sz w:val="32"/>
          <w:szCs w:val="32"/>
        </w:rPr>
        <w:t>9</w:t>
      </w:r>
      <w:r w:rsidR="003A7166" w:rsidRPr="00BF60BC">
        <w:rPr>
          <w:rFonts w:ascii="仿宋_GB2312" w:eastAsia="仿宋_GB2312" w:hint="eastAsia"/>
          <w:bCs/>
          <w:sz w:val="32"/>
          <w:szCs w:val="32"/>
        </w:rPr>
        <w:t>年年初预算数</w:t>
      </w:r>
      <w:r w:rsidR="00511FD3" w:rsidRPr="00BF60BC">
        <w:rPr>
          <w:rFonts w:ascii="仿宋_GB2312" w:eastAsia="仿宋_GB2312" w:hint="eastAsia"/>
          <w:bCs/>
          <w:sz w:val="32"/>
          <w:szCs w:val="32"/>
        </w:rPr>
        <w:t>584.52</w:t>
      </w:r>
      <w:r w:rsidR="003A7166" w:rsidRPr="00BF60BC">
        <w:rPr>
          <w:rFonts w:ascii="仿宋_GB2312" w:eastAsia="仿宋_GB2312" w:hint="eastAsia"/>
          <w:bCs/>
          <w:sz w:val="32"/>
          <w:szCs w:val="32"/>
        </w:rPr>
        <w:t>万元，其中：一般公共服务支出</w:t>
      </w:r>
      <w:r w:rsidR="00511FD3" w:rsidRPr="00BF60BC">
        <w:rPr>
          <w:rFonts w:ascii="仿宋_GB2312" w:eastAsia="仿宋_GB2312" w:hint="eastAsia"/>
          <w:bCs/>
          <w:sz w:val="32"/>
          <w:szCs w:val="32"/>
        </w:rPr>
        <w:t>490.65</w:t>
      </w:r>
      <w:r w:rsidR="003A7166" w:rsidRPr="00BF60BC">
        <w:rPr>
          <w:rFonts w:ascii="仿宋_GB2312" w:eastAsia="仿宋_GB2312" w:hint="eastAsia"/>
          <w:bCs/>
          <w:sz w:val="32"/>
          <w:szCs w:val="32"/>
        </w:rPr>
        <w:t>万元、社会保障和就业支出</w:t>
      </w:r>
      <w:r w:rsidR="00511FD3" w:rsidRPr="00BF60BC">
        <w:rPr>
          <w:rFonts w:ascii="仿宋_GB2312" w:eastAsia="仿宋_GB2312" w:hint="eastAsia"/>
          <w:bCs/>
          <w:sz w:val="32"/>
          <w:szCs w:val="32"/>
        </w:rPr>
        <w:t>45.75</w:t>
      </w:r>
      <w:r w:rsidR="003A7166" w:rsidRPr="00BF60BC">
        <w:rPr>
          <w:rFonts w:ascii="仿宋_GB2312" w:eastAsia="仿宋_GB2312" w:hint="eastAsia"/>
          <w:bCs/>
          <w:sz w:val="32"/>
          <w:szCs w:val="32"/>
        </w:rPr>
        <w:t>万元、医疗卫生与计划生育支出</w:t>
      </w:r>
      <w:r w:rsidR="00511FD3" w:rsidRPr="00BF60BC">
        <w:rPr>
          <w:rFonts w:ascii="仿宋_GB2312" w:eastAsia="仿宋_GB2312" w:hint="eastAsia"/>
          <w:bCs/>
          <w:sz w:val="32"/>
          <w:szCs w:val="32"/>
        </w:rPr>
        <w:t>24.1</w:t>
      </w:r>
      <w:r w:rsidR="003A7166" w:rsidRPr="00BF60BC">
        <w:rPr>
          <w:rFonts w:ascii="仿宋_GB2312" w:eastAsia="仿宋_GB2312" w:hint="eastAsia"/>
          <w:bCs/>
          <w:sz w:val="32"/>
          <w:szCs w:val="32"/>
        </w:rPr>
        <w:t>万元、住房保障支出</w:t>
      </w:r>
      <w:r w:rsidR="00511FD3" w:rsidRPr="00BF60BC">
        <w:rPr>
          <w:rFonts w:ascii="仿宋_GB2312" w:eastAsia="仿宋_GB2312" w:hint="eastAsia"/>
          <w:bCs/>
          <w:sz w:val="32"/>
          <w:szCs w:val="32"/>
        </w:rPr>
        <w:t>24.02</w:t>
      </w:r>
      <w:r w:rsidR="003A7166" w:rsidRPr="00BF60BC">
        <w:rPr>
          <w:rFonts w:ascii="仿宋_GB2312" w:eastAsia="仿宋_GB2312" w:hint="eastAsia"/>
          <w:bCs/>
          <w:sz w:val="32"/>
          <w:szCs w:val="32"/>
        </w:rPr>
        <w:t>万元。</w:t>
      </w:r>
    </w:p>
    <w:p w:rsidR="00950856" w:rsidRPr="00BF60BC" w:rsidRDefault="003A7166" w:rsidP="00BF60BC">
      <w:pPr>
        <w:spacing w:line="660" w:lineRule="exact"/>
        <w:ind w:firstLineChars="200" w:firstLine="643"/>
        <w:rPr>
          <w:rFonts w:ascii="仿宋_GB2312" w:eastAsia="仿宋_GB2312"/>
          <w:bCs/>
          <w:sz w:val="32"/>
          <w:szCs w:val="32"/>
        </w:rPr>
      </w:pPr>
      <w:r w:rsidRPr="00BF60BC">
        <w:rPr>
          <w:rFonts w:ascii="仿宋_GB2312" w:eastAsia="仿宋_GB2312" w:hint="eastAsia"/>
          <w:b/>
          <w:bCs/>
          <w:sz w:val="32"/>
          <w:szCs w:val="32"/>
        </w:rPr>
        <w:lastRenderedPageBreak/>
        <w:t>支出预算调整情况：</w:t>
      </w:r>
      <w:r w:rsidRPr="00BF60BC">
        <w:rPr>
          <w:rFonts w:ascii="仿宋_GB2312" w:eastAsia="仿宋_GB2312" w:hint="eastAsia"/>
          <w:bCs/>
          <w:sz w:val="32"/>
          <w:szCs w:val="32"/>
        </w:rPr>
        <w:t>201</w:t>
      </w:r>
      <w:r w:rsidR="0063758A" w:rsidRPr="00BF60BC">
        <w:rPr>
          <w:rFonts w:ascii="仿宋_GB2312" w:eastAsia="仿宋_GB2312" w:hint="eastAsia"/>
          <w:bCs/>
          <w:sz w:val="32"/>
          <w:szCs w:val="32"/>
        </w:rPr>
        <w:t>9</w:t>
      </w:r>
      <w:r w:rsidRPr="00BF60BC">
        <w:rPr>
          <w:rFonts w:ascii="仿宋_GB2312" w:eastAsia="仿宋_GB2312" w:hint="eastAsia"/>
          <w:bCs/>
          <w:sz w:val="32"/>
          <w:szCs w:val="32"/>
        </w:rPr>
        <w:t>年调整预算数</w:t>
      </w:r>
      <w:r w:rsidR="00567161" w:rsidRPr="00BF60BC">
        <w:rPr>
          <w:rFonts w:ascii="仿宋_GB2312" w:eastAsia="仿宋_GB2312" w:hint="eastAsia"/>
          <w:bCs/>
          <w:sz w:val="32"/>
          <w:szCs w:val="32"/>
        </w:rPr>
        <w:t>695.94</w:t>
      </w:r>
      <w:r w:rsidRPr="00BF60BC">
        <w:rPr>
          <w:rFonts w:ascii="仿宋_GB2312" w:eastAsia="仿宋_GB2312" w:hint="eastAsia"/>
          <w:bCs/>
          <w:sz w:val="32"/>
          <w:szCs w:val="32"/>
        </w:rPr>
        <w:t>万元，其中：一般公共服务支出</w:t>
      </w:r>
      <w:r w:rsidR="00567161" w:rsidRPr="00BF60BC">
        <w:rPr>
          <w:rFonts w:ascii="仿宋_GB2312" w:eastAsia="仿宋_GB2312" w:hint="eastAsia"/>
          <w:bCs/>
          <w:sz w:val="32"/>
          <w:szCs w:val="32"/>
        </w:rPr>
        <w:t>598.37</w:t>
      </w:r>
      <w:r w:rsidRPr="00BF60BC">
        <w:rPr>
          <w:rFonts w:ascii="仿宋_GB2312" w:eastAsia="仿宋_GB2312" w:hint="eastAsia"/>
          <w:bCs/>
          <w:sz w:val="32"/>
          <w:szCs w:val="32"/>
        </w:rPr>
        <w:t>万元、社会保障和就业支出</w:t>
      </w:r>
      <w:r w:rsidR="00567161" w:rsidRPr="00BF60BC">
        <w:rPr>
          <w:rFonts w:ascii="仿宋_GB2312" w:eastAsia="仿宋_GB2312" w:hint="eastAsia"/>
          <w:bCs/>
          <w:sz w:val="32"/>
          <w:szCs w:val="32"/>
        </w:rPr>
        <w:t>44.79</w:t>
      </w:r>
      <w:r w:rsidRPr="00BF60BC">
        <w:rPr>
          <w:rFonts w:ascii="仿宋_GB2312" w:eastAsia="仿宋_GB2312" w:hint="eastAsia"/>
          <w:bCs/>
          <w:sz w:val="32"/>
          <w:szCs w:val="32"/>
        </w:rPr>
        <w:t>万元、医疗卫生与计划生育支出</w:t>
      </w:r>
      <w:r w:rsidR="00567161" w:rsidRPr="00BF60BC">
        <w:rPr>
          <w:rFonts w:ascii="仿宋_GB2312" w:eastAsia="仿宋_GB2312" w:hint="eastAsia"/>
          <w:bCs/>
          <w:sz w:val="32"/>
          <w:szCs w:val="32"/>
        </w:rPr>
        <w:t>23.75</w:t>
      </w:r>
      <w:r w:rsidRPr="00BF60BC">
        <w:rPr>
          <w:rFonts w:ascii="仿宋_GB2312" w:eastAsia="仿宋_GB2312" w:hint="eastAsia"/>
          <w:bCs/>
          <w:sz w:val="32"/>
          <w:szCs w:val="32"/>
        </w:rPr>
        <w:t>万元、住房保障支出</w:t>
      </w:r>
      <w:r w:rsidR="00567161" w:rsidRPr="00BF60BC">
        <w:rPr>
          <w:rFonts w:ascii="仿宋_GB2312" w:eastAsia="仿宋_GB2312" w:hint="eastAsia"/>
          <w:bCs/>
          <w:sz w:val="32"/>
          <w:szCs w:val="32"/>
        </w:rPr>
        <w:t>29.03</w:t>
      </w:r>
      <w:r w:rsidRPr="00BF60BC">
        <w:rPr>
          <w:rFonts w:ascii="仿宋_GB2312" w:eastAsia="仿宋_GB2312" w:hint="eastAsia"/>
          <w:bCs/>
          <w:sz w:val="32"/>
          <w:szCs w:val="32"/>
        </w:rPr>
        <w:t>万元。</w:t>
      </w:r>
    </w:p>
    <w:p w:rsidR="00DD063D" w:rsidRPr="00BF60BC" w:rsidRDefault="003A7166" w:rsidP="00BF60BC">
      <w:pPr>
        <w:spacing w:line="660" w:lineRule="exact"/>
        <w:ind w:firstLineChars="200" w:firstLine="643"/>
        <w:rPr>
          <w:rFonts w:ascii="仿宋_GB2312" w:eastAsia="仿宋_GB2312"/>
          <w:bCs/>
          <w:sz w:val="32"/>
          <w:szCs w:val="32"/>
        </w:rPr>
      </w:pPr>
      <w:r w:rsidRPr="00BF60BC">
        <w:rPr>
          <w:rFonts w:ascii="仿宋_GB2312" w:eastAsia="仿宋_GB2312" w:hint="eastAsia"/>
          <w:b/>
          <w:bCs/>
          <w:sz w:val="32"/>
          <w:szCs w:val="32"/>
        </w:rPr>
        <w:t>支出决算情况：</w:t>
      </w:r>
      <w:r w:rsidRPr="00BF60BC">
        <w:rPr>
          <w:rFonts w:ascii="仿宋_GB2312" w:eastAsia="仿宋_GB2312" w:hint="eastAsia"/>
          <w:bCs/>
          <w:sz w:val="32"/>
          <w:szCs w:val="32"/>
        </w:rPr>
        <w:t>201</w:t>
      </w:r>
      <w:r w:rsidR="0063758A" w:rsidRPr="00BF60BC">
        <w:rPr>
          <w:rFonts w:ascii="仿宋_GB2312" w:eastAsia="仿宋_GB2312" w:hint="eastAsia"/>
          <w:bCs/>
          <w:sz w:val="32"/>
          <w:szCs w:val="32"/>
        </w:rPr>
        <w:t>9</w:t>
      </w:r>
      <w:r w:rsidRPr="00BF60BC">
        <w:rPr>
          <w:rFonts w:ascii="仿宋_GB2312" w:eastAsia="仿宋_GB2312" w:hint="eastAsia"/>
          <w:bCs/>
          <w:sz w:val="32"/>
          <w:szCs w:val="32"/>
        </w:rPr>
        <w:t>年支出决算数</w:t>
      </w:r>
      <w:r w:rsidR="00DD063D" w:rsidRPr="00BF60BC">
        <w:rPr>
          <w:rFonts w:ascii="仿宋_GB2312" w:eastAsia="仿宋_GB2312" w:hint="eastAsia"/>
          <w:bCs/>
          <w:sz w:val="32"/>
          <w:szCs w:val="32"/>
        </w:rPr>
        <w:t>695.94万元，其中：一般公共服务支出598.37万元、社会保障和就业支出44.79万元、医疗卫生与计划生育支出23.75万元、住房保障支出29.03万元。</w:t>
      </w:r>
    </w:p>
    <w:p w:rsidR="00950856" w:rsidRDefault="003A7166" w:rsidP="00DD063D">
      <w:pPr>
        <w:spacing w:line="660" w:lineRule="exact"/>
        <w:ind w:firstLineChars="645" w:firstLine="1813"/>
        <w:rPr>
          <w:rFonts w:ascii="仿宋_GB2312" w:eastAsia="仿宋_GB2312"/>
          <w:b/>
          <w:bCs/>
          <w:sz w:val="28"/>
          <w:szCs w:val="28"/>
        </w:rPr>
      </w:pPr>
      <w:r>
        <w:rPr>
          <w:rFonts w:ascii="仿宋_GB2312" w:eastAsia="仿宋_GB2312" w:hint="eastAsia"/>
          <w:b/>
          <w:bCs/>
          <w:sz w:val="28"/>
          <w:szCs w:val="28"/>
        </w:rPr>
        <w:t>表</w:t>
      </w:r>
      <w:r>
        <w:rPr>
          <w:rFonts w:ascii="仿宋_GB2312" w:eastAsia="仿宋_GB2312"/>
          <w:b/>
          <w:bCs/>
          <w:sz w:val="28"/>
          <w:szCs w:val="28"/>
        </w:rPr>
        <w:t xml:space="preserve">2 </w:t>
      </w:r>
      <w:r>
        <w:rPr>
          <w:rFonts w:ascii="仿宋_GB2312" w:eastAsia="仿宋_GB2312" w:hint="eastAsia"/>
          <w:b/>
          <w:bCs/>
          <w:sz w:val="28"/>
          <w:szCs w:val="28"/>
        </w:rPr>
        <w:t xml:space="preserve"> 201</w:t>
      </w:r>
      <w:r w:rsidR="0063758A">
        <w:rPr>
          <w:rFonts w:ascii="仿宋_GB2312" w:eastAsia="仿宋_GB2312" w:hint="eastAsia"/>
          <w:b/>
          <w:bCs/>
          <w:sz w:val="28"/>
          <w:szCs w:val="28"/>
        </w:rPr>
        <w:t>9</w:t>
      </w:r>
      <w:r>
        <w:rPr>
          <w:rFonts w:ascii="仿宋_GB2312" w:eastAsia="仿宋_GB2312" w:hint="eastAsia"/>
          <w:b/>
          <w:bCs/>
          <w:sz w:val="28"/>
          <w:szCs w:val="28"/>
        </w:rPr>
        <w:t xml:space="preserve"> 年度支出预决算情况表</w:t>
      </w:r>
    </w:p>
    <w:p w:rsidR="00950856" w:rsidRDefault="003A7166">
      <w:pPr>
        <w:spacing w:line="660" w:lineRule="exact"/>
        <w:jc w:val="center"/>
        <w:rPr>
          <w:rFonts w:ascii="仿宋_GB2312" w:eastAsia="仿宋_GB2312"/>
          <w:bCs/>
          <w:sz w:val="32"/>
          <w:szCs w:val="32"/>
        </w:rPr>
      </w:pPr>
      <w:r>
        <w:rPr>
          <w:rFonts w:ascii="仿宋_GB2312" w:eastAsia="仿宋_GB2312" w:hint="eastAsia"/>
          <w:b/>
          <w:bCs/>
          <w:sz w:val="28"/>
          <w:szCs w:val="28"/>
        </w:rPr>
        <w:t xml:space="preserve">                                          单位：万元</w:t>
      </w:r>
    </w:p>
    <w:tbl>
      <w:tblPr>
        <w:tblW w:w="7983" w:type="dxa"/>
        <w:tblInd w:w="97" w:type="dxa"/>
        <w:tblLayout w:type="fixed"/>
        <w:tblLook w:val="04A0"/>
      </w:tblPr>
      <w:tblGrid>
        <w:gridCol w:w="2705"/>
        <w:gridCol w:w="1608"/>
        <w:gridCol w:w="1835"/>
        <w:gridCol w:w="1835"/>
      </w:tblGrid>
      <w:tr w:rsidR="00950856" w:rsidRPr="00371DD6">
        <w:trPr>
          <w:trHeight w:val="492"/>
        </w:trPr>
        <w:tc>
          <w:tcPr>
            <w:tcW w:w="270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项目(按功能分类)</w:t>
            </w:r>
          </w:p>
        </w:tc>
        <w:tc>
          <w:tcPr>
            <w:tcW w:w="1608" w:type="dxa"/>
            <w:tcBorders>
              <w:top w:val="single" w:sz="4" w:space="0" w:color="auto"/>
              <w:left w:val="nil"/>
              <w:bottom w:val="single" w:sz="4" w:space="0" w:color="auto"/>
              <w:right w:val="single" w:sz="4" w:space="0" w:color="auto"/>
            </w:tcBorders>
            <w:noWrap/>
            <w:vAlign w:val="center"/>
          </w:tcPr>
          <w:p w:rsidR="00950856" w:rsidRPr="00371DD6" w:rsidRDefault="003A7166">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年初预算数</w:t>
            </w:r>
          </w:p>
        </w:tc>
        <w:tc>
          <w:tcPr>
            <w:tcW w:w="1835" w:type="dxa"/>
            <w:tcBorders>
              <w:top w:val="single" w:sz="4" w:space="0" w:color="auto"/>
              <w:left w:val="nil"/>
              <w:bottom w:val="single" w:sz="4" w:space="0" w:color="auto"/>
              <w:right w:val="single" w:sz="4" w:space="0" w:color="auto"/>
            </w:tcBorders>
            <w:noWrap/>
            <w:vAlign w:val="center"/>
          </w:tcPr>
          <w:p w:rsidR="00950856" w:rsidRPr="00371DD6" w:rsidRDefault="003A7166">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调整预算数</w:t>
            </w:r>
          </w:p>
        </w:tc>
        <w:tc>
          <w:tcPr>
            <w:tcW w:w="1835" w:type="dxa"/>
            <w:tcBorders>
              <w:top w:val="single" w:sz="4" w:space="0" w:color="auto"/>
              <w:left w:val="nil"/>
              <w:bottom w:val="single" w:sz="4" w:space="0" w:color="auto"/>
              <w:right w:val="single" w:sz="4" w:space="0" w:color="auto"/>
            </w:tcBorders>
            <w:noWrap/>
            <w:vAlign w:val="center"/>
          </w:tcPr>
          <w:p w:rsidR="00950856" w:rsidRPr="00371DD6" w:rsidRDefault="003A7166">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决算数</w:t>
            </w:r>
          </w:p>
        </w:tc>
      </w:tr>
      <w:tr w:rsidR="00950856" w:rsidRPr="00371DD6">
        <w:trPr>
          <w:trHeight w:val="492"/>
        </w:trPr>
        <w:tc>
          <w:tcPr>
            <w:tcW w:w="2705" w:type="dxa"/>
            <w:tcBorders>
              <w:top w:val="nil"/>
              <w:left w:val="single" w:sz="4" w:space="0" w:color="auto"/>
              <w:bottom w:val="single" w:sz="4" w:space="0" w:color="auto"/>
              <w:right w:val="single" w:sz="4" w:space="0" w:color="auto"/>
            </w:tcBorders>
            <w:noWrap/>
            <w:vAlign w:val="center"/>
          </w:tcPr>
          <w:p w:rsidR="00950856" w:rsidRPr="00371DD6" w:rsidRDefault="003A7166">
            <w:pPr>
              <w:widowControl/>
              <w:jc w:val="left"/>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一般公共服务支出</w:t>
            </w:r>
          </w:p>
        </w:tc>
        <w:tc>
          <w:tcPr>
            <w:tcW w:w="1608" w:type="dxa"/>
            <w:tcBorders>
              <w:top w:val="nil"/>
              <w:left w:val="nil"/>
              <w:bottom w:val="single" w:sz="4" w:space="0" w:color="auto"/>
              <w:right w:val="single" w:sz="4" w:space="0" w:color="auto"/>
            </w:tcBorders>
            <w:noWrap/>
            <w:vAlign w:val="center"/>
          </w:tcPr>
          <w:p w:rsidR="00950856" w:rsidRPr="00371DD6" w:rsidRDefault="00DD063D"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490.65</w:t>
            </w:r>
          </w:p>
        </w:tc>
        <w:tc>
          <w:tcPr>
            <w:tcW w:w="1835" w:type="dxa"/>
            <w:tcBorders>
              <w:top w:val="nil"/>
              <w:left w:val="nil"/>
              <w:bottom w:val="single" w:sz="4" w:space="0" w:color="auto"/>
              <w:right w:val="single" w:sz="4" w:space="0" w:color="auto"/>
            </w:tcBorders>
            <w:noWrap/>
            <w:vAlign w:val="center"/>
          </w:tcPr>
          <w:p w:rsidR="00950856" w:rsidRPr="00371DD6" w:rsidRDefault="00DD063D"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598.37</w:t>
            </w:r>
          </w:p>
        </w:tc>
        <w:tc>
          <w:tcPr>
            <w:tcW w:w="1835" w:type="dxa"/>
            <w:tcBorders>
              <w:top w:val="nil"/>
              <w:left w:val="nil"/>
              <w:bottom w:val="single" w:sz="4" w:space="0" w:color="auto"/>
              <w:right w:val="single" w:sz="4" w:space="0" w:color="auto"/>
            </w:tcBorders>
            <w:noWrap/>
            <w:vAlign w:val="center"/>
          </w:tcPr>
          <w:p w:rsidR="00950856" w:rsidRPr="00371DD6" w:rsidRDefault="00DD063D"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598.37</w:t>
            </w:r>
          </w:p>
        </w:tc>
      </w:tr>
      <w:tr w:rsidR="00950856" w:rsidRPr="00371DD6">
        <w:trPr>
          <w:trHeight w:val="492"/>
        </w:trPr>
        <w:tc>
          <w:tcPr>
            <w:tcW w:w="2705" w:type="dxa"/>
            <w:tcBorders>
              <w:top w:val="nil"/>
              <w:left w:val="single" w:sz="4" w:space="0" w:color="auto"/>
              <w:bottom w:val="single" w:sz="4" w:space="0" w:color="auto"/>
              <w:right w:val="single" w:sz="4" w:space="0" w:color="auto"/>
            </w:tcBorders>
            <w:noWrap/>
            <w:vAlign w:val="center"/>
          </w:tcPr>
          <w:p w:rsidR="00950856" w:rsidRPr="00371DD6" w:rsidRDefault="003A7166">
            <w:pPr>
              <w:widowControl/>
              <w:jc w:val="left"/>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社会保障和就业支出</w:t>
            </w:r>
          </w:p>
        </w:tc>
        <w:tc>
          <w:tcPr>
            <w:tcW w:w="1608" w:type="dxa"/>
            <w:tcBorders>
              <w:top w:val="nil"/>
              <w:left w:val="nil"/>
              <w:bottom w:val="single" w:sz="4" w:space="0" w:color="auto"/>
              <w:right w:val="single" w:sz="4" w:space="0" w:color="auto"/>
            </w:tcBorders>
            <w:noWrap/>
            <w:vAlign w:val="center"/>
          </w:tcPr>
          <w:p w:rsidR="00950856" w:rsidRPr="00371DD6" w:rsidRDefault="00BF60BC"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45.75</w:t>
            </w:r>
          </w:p>
        </w:tc>
        <w:tc>
          <w:tcPr>
            <w:tcW w:w="1835" w:type="dxa"/>
            <w:tcBorders>
              <w:top w:val="nil"/>
              <w:left w:val="nil"/>
              <w:bottom w:val="single" w:sz="4" w:space="0" w:color="auto"/>
              <w:right w:val="single" w:sz="4" w:space="0" w:color="auto"/>
            </w:tcBorders>
            <w:noWrap/>
            <w:vAlign w:val="center"/>
          </w:tcPr>
          <w:p w:rsidR="00950856" w:rsidRPr="00371DD6" w:rsidRDefault="00DD063D"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44.79</w:t>
            </w:r>
          </w:p>
        </w:tc>
        <w:tc>
          <w:tcPr>
            <w:tcW w:w="1835" w:type="dxa"/>
            <w:tcBorders>
              <w:top w:val="nil"/>
              <w:left w:val="nil"/>
              <w:bottom w:val="single" w:sz="4" w:space="0" w:color="auto"/>
              <w:right w:val="single" w:sz="4" w:space="0" w:color="auto"/>
            </w:tcBorders>
            <w:noWrap/>
            <w:vAlign w:val="center"/>
          </w:tcPr>
          <w:p w:rsidR="00950856" w:rsidRPr="00371DD6" w:rsidRDefault="00DD063D"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44.79</w:t>
            </w:r>
          </w:p>
        </w:tc>
      </w:tr>
      <w:tr w:rsidR="00950856" w:rsidRPr="00371DD6">
        <w:trPr>
          <w:trHeight w:val="492"/>
        </w:trPr>
        <w:tc>
          <w:tcPr>
            <w:tcW w:w="2705" w:type="dxa"/>
            <w:tcBorders>
              <w:top w:val="nil"/>
              <w:left w:val="single" w:sz="4" w:space="0" w:color="auto"/>
              <w:bottom w:val="single" w:sz="4" w:space="0" w:color="auto"/>
              <w:right w:val="single" w:sz="4" w:space="0" w:color="auto"/>
            </w:tcBorders>
            <w:noWrap/>
            <w:vAlign w:val="center"/>
          </w:tcPr>
          <w:p w:rsidR="00950856" w:rsidRPr="00371DD6" w:rsidRDefault="003A7166">
            <w:pPr>
              <w:widowControl/>
              <w:jc w:val="left"/>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医疗卫生与计划生育支出</w:t>
            </w:r>
          </w:p>
        </w:tc>
        <w:tc>
          <w:tcPr>
            <w:tcW w:w="1608" w:type="dxa"/>
            <w:tcBorders>
              <w:top w:val="nil"/>
              <w:left w:val="nil"/>
              <w:bottom w:val="single" w:sz="4" w:space="0" w:color="auto"/>
              <w:right w:val="single" w:sz="4" w:space="0" w:color="auto"/>
            </w:tcBorders>
            <w:noWrap/>
            <w:vAlign w:val="center"/>
          </w:tcPr>
          <w:p w:rsidR="00950856" w:rsidRPr="00371DD6" w:rsidRDefault="003A7166"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2</w:t>
            </w:r>
            <w:r w:rsidR="00BF60BC" w:rsidRPr="00371DD6">
              <w:rPr>
                <w:rFonts w:asciiTheme="minorEastAsia" w:hAnsiTheme="minorEastAsia" w:cs="宋体" w:hint="eastAsia"/>
                <w:color w:val="000000"/>
                <w:kern w:val="0"/>
                <w:sz w:val="20"/>
                <w:szCs w:val="24"/>
              </w:rPr>
              <w:t>4.10</w:t>
            </w:r>
          </w:p>
        </w:tc>
        <w:tc>
          <w:tcPr>
            <w:tcW w:w="1835" w:type="dxa"/>
            <w:tcBorders>
              <w:top w:val="nil"/>
              <w:left w:val="nil"/>
              <w:bottom w:val="single" w:sz="4" w:space="0" w:color="auto"/>
              <w:right w:val="single" w:sz="4" w:space="0" w:color="auto"/>
            </w:tcBorders>
            <w:noWrap/>
            <w:vAlign w:val="center"/>
          </w:tcPr>
          <w:p w:rsidR="00950856" w:rsidRPr="00371DD6" w:rsidRDefault="00DD063D"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23.75</w:t>
            </w:r>
          </w:p>
        </w:tc>
        <w:tc>
          <w:tcPr>
            <w:tcW w:w="1835" w:type="dxa"/>
            <w:tcBorders>
              <w:top w:val="nil"/>
              <w:left w:val="nil"/>
              <w:bottom w:val="single" w:sz="4" w:space="0" w:color="auto"/>
              <w:right w:val="single" w:sz="4" w:space="0" w:color="auto"/>
            </w:tcBorders>
            <w:noWrap/>
            <w:vAlign w:val="center"/>
          </w:tcPr>
          <w:p w:rsidR="00950856" w:rsidRPr="00371DD6" w:rsidRDefault="00DD063D"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23.75</w:t>
            </w:r>
          </w:p>
        </w:tc>
      </w:tr>
      <w:tr w:rsidR="00950856" w:rsidRPr="00371DD6">
        <w:trPr>
          <w:trHeight w:val="492"/>
        </w:trPr>
        <w:tc>
          <w:tcPr>
            <w:tcW w:w="2705" w:type="dxa"/>
            <w:tcBorders>
              <w:top w:val="nil"/>
              <w:left w:val="single" w:sz="4" w:space="0" w:color="auto"/>
              <w:bottom w:val="single" w:sz="4" w:space="0" w:color="auto"/>
              <w:right w:val="single" w:sz="4" w:space="0" w:color="auto"/>
            </w:tcBorders>
            <w:noWrap/>
            <w:vAlign w:val="center"/>
          </w:tcPr>
          <w:p w:rsidR="00950856" w:rsidRPr="00371DD6" w:rsidRDefault="003A7166">
            <w:pPr>
              <w:widowControl/>
              <w:jc w:val="left"/>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住房保障支出</w:t>
            </w:r>
          </w:p>
        </w:tc>
        <w:tc>
          <w:tcPr>
            <w:tcW w:w="1608" w:type="dxa"/>
            <w:tcBorders>
              <w:top w:val="nil"/>
              <w:left w:val="nil"/>
              <w:bottom w:val="single" w:sz="4" w:space="0" w:color="auto"/>
              <w:right w:val="single" w:sz="4" w:space="0" w:color="auto"/>
            </w:tcBorders>
            <w:noWrap/>
            <w:vAlign w:val="center"/>
          </w:tcPr>
          <w:p w:rsidR="00950856" w:rsidRPr="00371DD6" w:rsidRDefault="00BF60BC"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24.02</w:t>
            </w:r>
          </w:p>
        </w:tc>
        <w:tc>
          <w:tcPr>
            <w:tcW w:w="1835" w:type="dxa"/>
            <w:tcBorders>
              <w:top w:val="nil"/>
              <w:left w:val="nil"/>
              <w:bottom w:val="single" w:sz="4" w:space="0" w:color="auto"/>
              <w:right w:val="single" w:sz="4" w:space="0" w:color="auto"/>
            </w:tcBorders>
            <w:noWrap/>
            <w:vAlign w:val="center"/>
          </w:tcPr>
          <w:p w:rsidR="00950856" w:rsidRPr="00371DD6" w:rsidRDefault="00BF60BC"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29.03</w:t>
            </w:r>
          </w:p>
        </w:tc>
        <w:tc>
          <w:tcPr>
            <w:tcW w:w="1835" w:type="dxa"/>
            <w:tcBorders>
              <w:top w:val="nil"/>
              <w:left w:val="nil"/>
              <w:bottom w:val="single" w:sz="4" w:space="0" w:color="auto"/>
              <w:right w:val="single" w:sz="4" w:space="0" w:color="auto"/>
            </w:tcBorders>
            <w:noWrap/>
            <w:vAlign w:val="center"/>
          </w:tcPr>
          <w:p w:rsidR="00950856" w:rsidRPr="00371DD6" w:rsidRDefault="00BF60BC" w:rsidP="00B85F80">
            <w:pPr>
              <w:widowControl/>
              <w:jc w:val="center"/>
              <w:rPr>
                <w:rFonts w:asciiTheme="minorEastAsia" w:hAnsiTheme="minorEastAsia" w:cs="宋体"/>
                <w:color w:val="000000"/>
                <w:kern w:val="0"/>
                <w:sz w:val="20"/>
                <w:szCs w:val="24"/>
              </w:rPr>
            </w:pPr>
            <w:r w:rsidRPr="00371DD6">
              <w:rPr>
                <w:rFonts w:asciiTheme="minorEastAsia" w:hAnsiTheme="minorEastAsia" w:cs="宋体" w:hint="eastAsia"/>
                <w:color w:val="000000"/>
                <w:kern w:val="0"/>
                <w:sz w:val="20"/>
                <w:szCs w:val="24"/>
              </w:rPr>
              <w:t>29.03</w:t>
            </w:r>
          </w:p>
        </w:tc>
      </w:tr>
      <w:tr w:rsidR="00950856" w:rsidRPr="00371DD6">
        <w:trPr>
          <w:trHeight w:val="492"/>
        </w:trPr>
        <w:tc>
          <w:tcPr>
            <w:tcW w:w="2705" w:type="dxa"/>
            <w:tcBorders>
              <w:top w:val="nil"/>
              <w:left w:val="single" w:sz="4" w:space="0" w:color="auto"/>
              <w:bottom w:val="single" w:sz="4" w:space="0" w:color="auto"/>
              <w:right w:val="single" w:sz="4" w:space="0" w:color="auto"/>
            </w:tcBorders>
            <w:noWrap/>
            <w:vAlign w:val="center"/>
          </w:tcPr>
          <w:p w:rsidR="00950856" w:rsidRPr="00371DD6" w:rsidRDefault="003A7166">
            <w:pPr>
              <w:widowControl/>
              <w:jc w:val="center"/>
              <w:rPr>
                <w:rFonts w:asciiTheme="minorEastAsia" w:hAnsiTheme="minorEastAsia" w:cs="宋体"/>
                <w:bCs/>
                <w:color w:val="000000"/>
                <w:kern w:val="0"/>
                <w:sz w:val="20"/>
                <w:szCs w:val="24"/>
              </w:rPr>
            </w:pPr>
            <w:r w:rsidRPr="00371DD6">
              <w:rPr>
                <w:rFonts w:asciiTheme="minorEastAsia" w:hAnsiTheme="minorEastAsia" w:cs="宋体" w:hint="eastAsia"/>
                <w:bCs/>
                <w:color w:val="000000"/>
                <w:kern w:val="0"/>
                <w:sz w:val="20"/>
                <w:szCs w:val="24"/>
              </w:rPr>
              <w:t>本年支出合计</w:t>
            </w:r>
          </w:p>
        </w:tc>
        <w:tc>
          <w:tcPr>
            <w:tcW w:w="1608" w:type="dxa"/>
            <w:tcBorders>
              <w:top w:val="nil"/>
              <w:left w:val="nil"/>
              <w:bottom w:val="single" w:sz="4" w:space="0" w:color="auto"/>
              <w:right w:val="single" w:sz="4" w:space="0" w:color="auto"/>
            </w:tcBorders>
            <w:noWrap/>
            <w:vAlign w:val="center"/>
          </w:tcPr>
          <w:p w:rsidR="00950856" w:rsidRPr="00371DD6" w:rsidRDefault="00BF60BC" w:rsidP="00B85F80">
            <w:pPr>
              <w:widowControl/>
              <w:jc w:val="center"/>
              <w:rPr>
                <w:rFonts w:asciiTheme="minorEastAsia" w:hAnsiTheme="minorEastAsia" w:cs="宋体"/>
                <w:bCs/>
                <w:color w:val="000000"/>
                <w:kern w:val="0"/>
                <w:sz w:val="20"/>
                <w:szCs w:val="24"/>
              </w:rPr>
            </w:pPr>
            <w:r w:rsidRPr="00371DD6">
              <w:rPr>
                <w:rFonts w:asciiTheme="minorEastAsia" w:hAnsiTheme="minorEastAsia" w:cs="宋体" w:hint="eastAsia"/>
                <w:bCs/>
                <w:color w:val="000000"/>
                <w:kern w:val="0"/>
                <w:sz w:val="20"/>
                <w:szCs w:val="24"/>
              </w:rPr>
              <w:t>584.52</w:t>
            </w:r>
          </w:p>
        </w:tc>
        <w:tc>
          <w:tcPr>
            <w:tcW w:w="1835" w:type="dxa"/>
            <w:tcBorders>
              <w:top w:val="nil"/>
              <w:left w:val="nil"/>
              <w:bottom w:val="single" w:sz="4" w:space="0" w:color="auto"/>
              <w:right w:val="single" w:sz="4" w:space="0" w:color="auto"/>
            </w:tcBorders>
            <w:noWrap/>
            <w:vAlign w:val="center"/>
          </w:tcPr>
          <w:p w:rsidR="00950856" w:rsidRPr="00371DD6" w:rsidRDefault="00BF60BC" w:rsidP="00B85F80">
            <w:pPr>
              <w:widowControl/>
              <w:jc w:val="center"/>
              <w:rPr>
                <w:rFonts w:asciiTheme="minorEastAsia" w:hAnsiTheme="minorEastAsia" w:cs="宋体"/>
                <w:bCs/>
                <w:color w:val="000000"/>
                <w:kern w:val="0"/>
                <w:sz w:val="20"/>
                <w:szCs w:val="24"/>
              </w:rPr>
            </w:pPr>
            <w:r w:rsidRPr="00371DD6">
              <w:rPr>
                <w:rFonts w:asciiTheme="minorEastAsia" w:hAnsiTheme="minorEastAsia" w:cs="宋体" w:hint="eastAsia"/>
                <w:bCs/>
                <w:color w:val="000000"/>
                <w:kern w:val="0"/>
                <w:sz w:val="20"/>
                <w:szCs w:val="24"/>
              </w:rPr>
              <w:t>695.94</w:t>
            </w:r>
          </w:p>
        </w:tc>
        <w:tc>
          <w:tcPr>
            <w:tcW w:w="1835" w:type="dxa"/>
            <w:tcBorders>
              <w:top w:val="nil"/>
              <w:left w:val="nil"/>
              <w:bottom w:val="single" w:sz="4" w:space="0" w:color="auto"/>
              <w:right w:val="single" w:sz="4" w:space="0" w:color="auto"/>
            </w:tcBorders>
            <w:noWrap/>
            <w:vAlign w:val="center"/>
          </w:tcPr>
          <w:p w:rsidR="00950856" w:rsidRPr="00371DD6" w:rsidRDefault="00BF60BC" w:rsidP="00B85F80">
            <w:pPr>
              <w:widowControl/>
              <w:jc w:val="center"/>
              <w:rPr>
                <w:rFonts w:asciiTheme="minorEastAsia" w:hAnsiTheme="minorEastAsia" w:cs="宋体"/>
                <w:bCs/>
                <w:color w:val="000000"/>
                <w:kern w:val="0"/>
                <w:sz w:val="20"/>
                <w:szCs w:val="24"/>
              </w:rPr>
            </w:pPr>
            <w:r w:rsidRPr="00371DD6">
              <w:rPr>
                <w:rFonts w:asciiTheme="minorEastAsia" w:hAnsiTheme="minorEastAsia" w:cs="宋体" w:hint="eastAsia"/>
                <w:bCs/>
                <w:color w:val="000000"/>
                <w:kern w:val="0"/>
                <w:sz w:val="20"/>
                <w:szCs w:val="24"/>
              </w:rPr>
              <w:t>695.94</w:t>
            </w:r>
          </w:p>
        </w:tc>
      </w:tr>
    </w:tbl>
    <w:p w:rsidR="00950856" w:rsidRDefault="003A7166">
      <w:pPr>
        <w:spacing w:line="400" w:lineRule="exact"/>
        <w:rPr>
          <w:rFonts w:ascii="仿宋_GB2312" w:eastAsia="仿宋_GB2312"/>
          <w:bCs/>
          <w:sz w:val="24"/>
          <w:szCs w:val="24"/>
        </w:rPr>
      </w:pPr>
      <w:r>
        <w:rPr>
          <w:rFonts w:ascii="仿宋_GB2312" w:eastAsia="仿宋_GB2312" w:hint="eastAsia"/>
          <w:bCs/>
          <w:sz w:val="24"/>
          <w:szCs w:val="24"/>
        </w:rPr>
        <w:t>备注：数据来源于201</w:t>
      </w:r>
      <w:r w:rsidR="00BF60BC">
        <w:rPr>
          <w:rFonts w:ascii="仿宋_GB2312" w:eastAsia="仿宋_GB2312" w:hint="eastAsia"/>
          <w:bCs/>
          <w:sz w:val="24"/>
          <w:szCs w:val="24"/>
        </w:rPr>
        <w:t>9</w:t>
      </w:r>
      <w:r>
        <w:rPr>
          <w:rFonts w:ascii="仿宋_GB2312" w:eastAsia="仿宋_GB2312" w:hint="eastAsia"/>
          <w:bCs/>
          <w:sz w:val="24"/>
          <w:szCs w:val="24"/>
        </w:rPr>
        <w:t xml:space="preserve"> 年度收入支出决算总表。</w:t>
      </w:r>
    </w:p>
    <w:p w:rsidR="00950856" w:rsidRDefault="003A7166">
      <w:pPr>
        <w:spacing w:line="660" w:lineRule="exact"/>
        <w:ind w:firstLineChars="200" w:firstLine="643"/>
        <w:rPr>
          <w:rFonts w:ascii="仿宋_GB2312" w:eastAsia="仿宋_GB2312"/>
          <w:b/>
          <w:bCs/>
          <w:sz w:val="32"/>
          <w:szCs w:val="32"/>
        </w:rPr>
      </w:pPr>
      <w:r>
        <w:rPr>
          <w:rFonts w:ascii="仿宋_GB2312" w:eastAsia="仿宋_GB2312" w:hint="eastAsia"/>
          <w:b/>
          <w:bCs/>
          <w:sz w:val="32"/>
          <w:szCs w:val="32"/>
        </w:rPr>
        <w:t>（2）按支出性质和经济分类</w:t>
      </w:r>
    </w:p>
    <w:p w:rsidR="00950856" w:rsidRDefault="003A7166">
      <w:pPr>
        <w:spacing w:line="660" w:lineRule="exact"/>
        <w:ind w:firstLineChars="200" w:firstLine="643"/>
        <w:rPr>
          <w:rFonts w:ascii="仿宋_GB2312" w:eastAsia="仿宋_GB2312"/>
          <w:bCs/>
          <w:color w:val="FF0000"/>
          <w:sz w:val="32"/>
          <w:szCs w:val="32"/>
        </w:rPr>
      </w:pPr>
      <w:r>
        <w:rPr>
          <w:rFonts w:ascii="仿宋_GB2312" w:eastAsia="仿宋_GB2312" w:hint="eastAsia"/>
          <w:b/>
          <w:bCs/>
          <w:sz w:val="32"/>
          <w:szCs w:val="32"/>
        </w:rPr>
        <w:t>支出预算情况：</w:t>
      </w:r>
      <w:r>
        <w:rPr>
          <w:rFonts w:ascii="仿宋_GB2312" w:eastAsia="仿宋_GB2312" w:hint="eastAsia"/>
          <w:bCs/>
          <w:sz w:val="32"/>
          <w:szCs w:val="32"/>
        </w:rPr>
        <w:t>201</w:t>
      </w:r>
      <w:r w:rsidR="0063758A">
        <w:rPr>
          <w:rFonts w:ascii="仿宋_GB2312" w:eastAsia="仿宋_GB2312" w:hint="eastAsia"/>
          <w:bCs/>
          <w:sz w:val="32"/>
          <w:szCs w:val="32"/>
        </w:rPr>
        <w:t>9</w:t>
      </w:r>
      <w:r>
        <w:rPr>
          <w:rFonts w:ascii="仿宋_GB2312" w:eastAsia="仿宋_GB2312" w:hint="eastAsia"/>
          <w:bCs/>
          <w:sz w:val="32"/>
          <w:szCs w:val="32"/>
        </w:rPr>
        <w:t>年年初预算数</w:t>
      </w:r>
      <w:r w:rsidR="00A44A41">
        <w:rPr>
          <w:rFonts w:ascii="仿宋_GB2312" w:eastAsia="仿宋_GB2312" w:hint="eastAsia"/>
          <w:bCs/>
          <w:sz w:val="32"/>
          <w:szCs w:val="32"/>
        </w:rPr>
        <w:t>584.52</w:t>
      </w:r>
      <w:r>
        <w:rPr>
          <w:rFonts w:ascii="仿宋_GB2312" w:eastAsia="仿宋_GB2312" w:hint="eastAsia"/>
          <w:bCs/>
          <w:sz w:val="32"/>
          <w:szCs w:val="32"/>
        </w:rPr>
        <w:t>万元，其中：基本支出</w:t>
      </w:r>
      <w:r w:rsidR="00A44A41">
        <w:rPr>
          <w:rFonts w:ascii="仿宋_GB2312" w:eastAsia="仿宋_GB2312" w:hint="eastAsia"/>
          <w:bCs/>
          <w:sz w:val="32"/>
          <w:szCs w:val="32"/>
        </w:rPr>
        <w:t>384.52</w:t>
      </w:r>
      <w:r>
        <w:rPr>
          <w:rFonts w:ascii="仿宋_GB2312" w:eastAsia="仿宋_GB2312" w:hint="eastAsia"/>
          <w:bCs/>
          <w:sz w:val="32"/>
          <w:szCs w:val="32"/>
        </w:rPr>
        <w:t>万元。</w:t>
      </w:r>
    </w:p>
    <w:p w:rsidR="00950856" w:rsidRDefault="007A79FF">
      <w:pPr>
        <w:spacing w:line="660" w:lineRule="exact"/>
        <w:ind w:firstLineChars="200" w:firstLine="643"/>
        <w:rPr>
          <w:rFonts w:ascii="仿宋_GB2312" w:eastAsia="仿宋_GB2312"/>
          <w:bCs/>
          <w:sz w:val="32"/>
          <w:szCs w:val="32"/>
        </w:rPr>
      </w:pPr>
      <w:r w:rsidRPr="007A79FF">
        <w:rPr>
          <w:rFonts w:ascii="仿宋_GB2312" w:eastAsia="仿宋_GB2312"/>
          <w:b/>
          <w:bCs/>
          <w:sz w:val="32"/>
          <w:szCs w:val="32"/>
        </w:rPr>
        <w:pict>
          <v:shape id="_x0000_s1027" type="#_x0000_t202" style="position:absolute;left:0;text-align:left;margin-left:-.35pt;margin-top:88.15pt;width:6pt;height:6pt;rotation:-3;z-index:251660288;mso-wrap-distance-top:3.6pt;mso-wrap-distance-bottom:3.6pt" o:gfxdata="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lly+n1gAAAAgBAAAPAAAAAAAAAAEAIAAAACIAAABkcnMv&#10;ZG93bnJldi54bWxQSwECFAAUAAAACACHTuJAm31DlJMBAAALAwAADgAAAAAAAAABACAAAAAlAQAA&#10;ZHJzL2Uyb0RvYy54bWxQSwUGAAAAAAYABgBZAQAAKgUAAAAA&#10;" filled="f" stroked="f">
            <v:textbox style="mso-next-textbox:#_x0000_s1027">
              <w:txbxContent>
                <w:p w:rsidR="00017C14" w:rsidRDefault="00017C14">
                  <w:pPr>
                    <w:rPr>
                      <w:rFonts w:ascii="仿宋_GB2312" w:eastAsia="仿宋_GB2312"/>
                      <w:b/>
                      <w:bCs/>
                      <w:sz w:val="28"/>
                      <w:szCs w:val="28"/>
                    </w:rPr>
                  </w:pPr>
                </w:p>
              </w:txbxContent>
            </v:textbox>
            <w10:wrap type="square"/>
          </v:shape>
        </w:pict>
      </w:r>
      <w:r w:rsidR="003A7166">
        <w:rPr>
          <w:rFonts w:ascii="仿宋_GB2312" w:eastAsia="仿宋_GB2312" w:hint="eastAsia"/>
          <w:b/>
          <w:bCs/>
          <w:sz w:val="32"/>
          <w:szCs w:val="32"/>
        </w:rPr>
        <w:t>支出预算调整情况：</w:t>
      </w:r>
      <w:r w:rsidR="003A7166">
        <w:rPr>
          <w:rFonts w:ascii="仿宋_GB2312" w:eastAsia="仿宋_GB2312" w:hint="eastAsia"/>
          <w:bCs/>
          <w:sz w:val="32"/>
          <w:szCs w:val="32"/>
        </w:rPr>
        <w:t>201</w:t>
      </w:r>
      <w:r w:rsidR="0063758A">
        <w:rPr>
          <w:rFonts w:ascii="仿宋_GB2312" w:eastAsia="仿宋_GB2312" w:hint="eastAsia"/>
          <w:bCs/>
          <w:sz w:val="32"/>
          <w:szCs w:val="32"/>
        </w:rPr>
        <w:t>9</w:t>
      </w:r>
      <w:r w:rsidR="003A7166">
        <w:rPr>
          <w:rFonts w:ascii="仿宋_GB2312" w:eastAsia="仿宋_GB2312" w:hint="eastAsia"/>
          <w:bCs/>
          <w:sz w:val="32"/>
          <w:szCs w:val="32"/>
        </w:rPr>
        <w:t>年调整预算数</w:t>
      </w:r>
      <w:r w:rsidR="00A44A41">
        <w:rPr>
          <w:rFonts w:ascii="仿宋_GB2312" w:eastAsia="仿宋_GB2312" w:hint="eastAsia"/>
          <w:bCs/>
          <w:sz w:val="32"/>
          <w:szCs w:val="32"/>
        </w:rPr>
        <w:t>695.94</w:t>
      </w:r>
      <w:r w:rsidR="003A7166">
        <w:rPr>
          <w:rFonts w:ascii="仿宋_GB2312" w:eastAsia="仿宋_GB2312" w:hint="eastAsia"/>
          <w:bCs/>
          <w:sz w:val="32"/>
          <w:szCs w:val="32"/>
        </w:rPr>
        <w:t>万元，其中：基本支出</w:t>
      </w:r>
      <w:r w:rsidR="00A44A41">
        <w:rPr>
          <w:rFonts w:ascii="仿宋_GB2312" w:eastAsia="仿宋_GB2312" w:hint="eastAsia"/>
          <w:bCs/>
          <w:sz w:val="32"/>
          <w:szCs w:val="32"/>
        </w:rPr>
        <w:t>455.06</w:t>
      </w:r>
      <w:r w:rsidR="003A7166">
        <w:rPr>
          <w:rFonts w:ascii="仿宋_GB2312" w:eastAsia="仿宋_GB2312" w:hint="eastAsia"/>
          <w:bCs/>
          <w:sz w:val="32"/>
          <w:szCs w:val="32"/>
        </w:rPr>
        <w:t>万元。</w:t>
      </w:r>
    </w:p>
    <w:p w:rsidR="00950856" w:rsidRDefault="003A7166" w:rsidP="000E4EB3">
      <w:pPr>
        <w:spacing w:line="660" w:lineRule="exact"/>
        <w:ind w:firstLineChars="98" w:firstLine="315"/>
        <w:rPr>
          <w:rFonts w:ascii="仿宋_GB2312" w:eastAsia="仿宋_GB2312"/>
          <w:bCs/>
          <w:color w:val="FF0000"/>
          <w:sz w:val="32"/>
          <w:szCs w:val="32"/>
        </w:rPr>
      </w:pPr>
      <w:r>
        <w:rPr>
          <w:rFonts w:ascii="仿宋_GB2312" w:eastAsia="仿宋_GB2312" w:hint="eastAsia"/>
          <w:b/>
          <w:bCs/>
          <w:sz w:val="32"/>
          <w:szCs w:val="32"/>
        </w:rPr>
        <w:lastRenderedPageBreak/>
        <w:t>支出决算情况：</w:t>
      </w:r>
      <w:r>
        <w:rPr>
          <w:rFonts w:ascii="仿宋_GB2312" w:eastAsia="仿宋_GB2312" w:hint="eastAsia"/>
          <w:bCs/>
          <w:sz w:val="32"/>
          <w:szCs w:val="32"/>
        </w:rPr>
        <w:t>201</w:t>
      </w:r>
      <w:r w:rsidR="0063758A">
        <w:rPr>
          <w:rFonts w:ascii="仿宋_GB2312" w:eastAsia="仿宋_GB2312" w:hint="eastAsia"/>
          <w:bCs/>
          <w:sz w:val="32"/>
          <w:szCs w:val="32"/>
        </w:rPr>
        <w:t>9</w:t>
      </w:r>
      <w:r>
        <w:rPr>
          <w:rFonts w:ascii="仿宋_GB2312" w:eastAsia="仿宋_GB2312" w:hint="eastAsia"/>
          <w:bCs/>
          <w:sz w:val="32"/>
          <w:szCs w:val="32"/>
        </w:rPr>
        <w:t>年支出决算数按照支出性质分类</w:t>
      </w:r>
      <w:r w:rsidR="00A44A41">
        <w:rPr>
          <w:rFonts w:ascii="仿宋_GB2312" w:eastAsia="仿宋_GB2312" w:hint="eastAsia"/>
          <w:bCs/>
          <w:sz w:val="32"/>
          <w:szCs w:val="32"/>
        </w:rPr>
        <w:t>695.94</w:t>
      </w:r>
      <w:r>
        <w:rPr>
          <w:rFonts w:ascii="仿宋_GB2312" w:eastAsia="仿宋_GB2312" w:hint="eastAsia"/>
          <w:bCs/>
          <w:sz w:val="32"/>
          <w:szCs w:val="32"/>
        </w:rPr>
        <w:t>万元，其中：人员经费支出</w:t>
      </w:r>
      <w:r w:rsidR="00A44A41">
        <w:rPr>
          <w:rFonts w:ascii="仿宋_GB2312" w:eastAsia="仿宋_GB2312" w:hint="eastAsia"/>
          <w:bCs/>
          <w:sz w:val="32"/>
          <w:szCs w:val="32"/>
        </w:rPr>
        <w:t>408.54</w:t>
      </w:r>
      <w:r>
        <w:rPr>
          <w:rFonts w:ascii="仿宋_GB2312" w:eastAsia="仿宋_GB2312" w:hint="eastAsia"/>
          <w:bCs/>
          <w:sz w:val="32"/>
          <w:szCs w:val="32"/>
        </w:rPr>
        <w:t>万元、日常公用经费支出</w:t>
      </w:r>
      <w:r w:rsidR="00A44A41">
        <w:rPr>
          <w:rFonts w:ascii="仿宋_GB2312" w:eastAsia="仿宋_GB2312" w:hint="eastAsia"/>
          <w:bCs/>
          <w:sz w:val="32"/>
          <w:szCs w:val="32"/>
        </w:rPr>
        <w:t>46.52</w:t>
      </w:r>
      <w:r>
        <w:rPr>
          <w:rFonts w:ascii="仿宋_GB2312" w:eastAsia="仿宋_GB2312" w:hint="eastAsia"/>
          <w:bCs/>
          <w:sz w:val="32"/>
          <w:szCs w:val="32"/>
        </w:rPr>
        <w:t>万元</w:t>
      </w:r>
      <w:r w:rsidR="00A44A41">
        <w:rPr>
          <w:rFonts w:ascii="仿宋_GB2312" w:eastAsia="仿宋_GB2312" w:hint="eastAsia"/>
          <w:bCs/>
          <w:sz w:val="32"/>
          <w:szCs w:val="32"/>
        </w:rPr>
        <w:t>、项目支出240.88万元</w:t>
      </w:r>
      <w:r>
        <w:rPr>
          <w:rFonts w:ascii="仿宋_GB2312" w:eastAsia="仿宋_GB2312" w:hint="eastAsia"/>
          <w:bCs/>
          <w:sz w:val="32"/>
          <w:szCs w:val="32"/>
        </w:rPr>
        <w:t>；201</w:t>
      </w:r>
      <w:r w:rsidR="004A1523">
        <w:rPr>
          <w:rFonts w:ascii="仿宋_GB2312" w:eastAsia="仿宋_GB2312" w:hint="eastAsia"/>
          <w:bCs/>
          <w:sz w:val="32"/>
          <w:szCs w:val="32"/>
        </w:rPr>
        <w:t>9</w:t>
      </w:r>
      <w:r>
        <w:rPr>
          <w:rFonts w:ascii="仿宋_GB2312" w:eastAsia="仿宋_GB2312" w:hint="eastAsia"/>
          <w:bCs/>
          <w:sz w:val="32"/>
          <w:szCs w:val="32"/>
        </w:rPr>
        <w:t>年支出决算数按照支出经济分类</w:t>
      </w:r>
      <w:r w:rsidR="004A1523">
        <w:rPr>
          <w:rFonts w:ascii="仿宋_GB2312" w:eastAsia="仿宋_GB2312" w:hint="eastAsia"/>
          <w:bCs/>
          <w:sz w:val="32"/>
          <w:szCs w:val="32"/>
        </w:rPr>
        <w:t>695.94</w:t>
      </w:r>
      <w:r>
        <w:rPr>
          <w:rFonts w:ascii="仿宋_GB2312" w:eastAsia="仿宋_GB2312" w:hint="eastAsia"/>
          <w:bCs/>
          <w:sz w:val="32"/>
          <w:szCs w:val="32"/>
        </w:rPr>
        <w:t>万元，其中：工资福利支出</w:t>
      </w:r>
      <w:r w:rsidR="004A1523">
        <w:rPr>
          <w:rFonts w:ascii="仿宋_GB2312" w:eastAsia="仿宋_GB2312" w:hint="eastAsia"/>
          <w:bCs/>
          <w:sz w:val="32"/>
          <w:szCs w:val="32"/>
        </w:rPr>
        <w:t>354.25</w:t>
      </w:r>
      <w:r>
        <w:rPr>
          <w:rFonts w:ascii="仿宋_GB2312" w:eastAsia="仿宋_GB2312" w:hint="eastAsia"/>
          <w:bCs/>
          <w:sz w:val="32"/>
          <w:szCs w:val="32"/>
        </w:rPr>
        <w:t>万元、商品和服务支出</w:t>
      </w:r>
      <w:r w:rsidR="004A1523">
        <w:rPr>
          <w:rFonts w:ascii="仿宋_GB2312" w:eastAsia="仿宋_GB2312" w:hint="eastAsia"/>
          <w:bCs/>
          <w:sz w:val="32"/>
          <w:szCs w:val="32"/>
        </w:rPr>
        <w:t>287.41</w:t>
      </w:r>
      <w:r>
        <w:rPr>
          <w:rFonts w:ascii="仿宋_GB2312" w:eastAsia="仿宋_GB2312" w:hint="eastAsia"/>
          <w:bCs/>
          <w:sz w:val="32"/>
          <w:szCs w:val="32"/>
        </w:rPr>
        <w:t>万元、对个人和家庭的补助</w:t>
      </w:r>
      <w:r w:rsidR="004A1523">
        <w:rPr>
          <w:rFonts w:ascii="仿宋_GB2312" w:eastAsia="仿宋_GB2312" w:hint="eastAsia"/>
          <w:bCs/>
          <w:sz w:val="32"/>
          <w:szCs w:val="32"/>
        </w:rPr>
        <w:t>54.28</w:t>
      </w:r>
      <w:r>
        <w:rPr>
          <w:rFonts w:ascii="仿宋_GB2312" w:eastAsia="仿宋_GB2312" w:hint="eastAsia"/>
          <w:bCs/>
          <w:sz w:val="32"/>
          <w:szCs w:val="32"/>
        </w:rPr>
        <w:t>万元</w:t>
      </w:r>
    </w:p>
    <w:p w:rsidR="00950856" w:rsidRDefault="003A7166">
      <w:pPr>
        <w:spacing w:line="660" w:lineRule="exact"/>
        <w:jc w:val="center"/>
        <w:rPr>
          <w:rFonts w:ascii="仿宋_GB2312" w:eastAsia="仿宋_GB2312"/>
          <w:b/>
          <w:bCs/>
          <w:sz w:val="28"/>
          <w:szCs w:val="28"/>
        </w:rPr>
      </w:pPr>
      <w:r>
        <w:rPr>
          <w:rFonts w:ascii="仿宋_GB2312" w:eastAsia="仿宋_GB2312" w:hint="eastAsia"/>
          <w:b/>
          <w:bCs/>
          <w:sz w:val="28"/>
          <w:szCs w:val="28"/>
        </w:rPr>
        <w:t>表</w:t>
      </w:r>
      <w:r>
        <w:rPr>
          <w:rFonts w:ascii="仿宋_GB2312" w:eastAsia="仿宋_GB2312"/>
          <w:b/>
          <w:bCs/>
          <w:sz w:val="28"/>
          <w:szCs w:val="28"/>
        </w:rPr>
        <w:t xml:space="preserve">3 </w:t>
      </w:r>
      <w:r>
        <w:rPr>
          <w:rFonts w:ascii="仿宋_GB2312" w:eastAsia="仿宋_GB2312" w:hint="eastAsia"/>
          <w:b/>
          <w:bCs/>
          <w:sz w:val="28"/>
          <w:szCs w:val="28"/>
        </w:rPr>
        <w:t xml:space="preserve"> 201</w:t>
      </w:r>
      <w:r w:rsidR="0063758A">
        <w:rPr>
          <w:rFonts w:ascii="仿宋_GB2312" w:eastAsia="仿宋_GB2312" w:hint="eastAsia"/>
          <w:b/>
          <w:bCs/>
          <w:sz w:val="28"/>
          <w:szCs w:val="28"/>
        </w:rPr>
        <w:t>9</w:t>
      </w:r>
      <w:r>
        <w:rPr>
          <w:rFonts w:ascii="仿宋_GB2312" w:eastAsia="仿宋_GB2312" w:hint="eastAsia"/>
          <w:b/>
          <w:bCs/>
          <w:sz w:val="28"/>
          <w:szCs w:val="28"/>
        </w:rPr>
        <w:t xml:space="preserve"> 年度支出预决算情况表</w:t>
      </w:r>
    </w:p>
    <w:p w:rsidR="00950856" w:rsidRDefault="003A7166">
      <w:pPr>
        <w:spacing w:line="660" w:lineRule="exact"/>
        <w:jc w:val="right"/>
        <w:rPr>
          <w:rFonts w:ascii="仿宋_GB2312" w:eastAsia="仿宋_GB2312"/>
          <w:b/>
          <w:bCs/>
          <w:sz w:val="28"/>
          <w:szCs w:val="28"/>
        </w:rPr>
      </w:pPr>
      <w:r>
        <w:rPr>
          <w:rFonts w:ascii="仿宋_GB2312" w:eastAsia="仿宋_GB2312" w:hint="eastAsia"/>
          <w:b/>
          <w:bCs/>
          <w:sz w:val="28"/>
          <w:szCs w:val="28"/>
        </w:rPr>
        <w:t>单位：万元</w:t>
      </w:r>
    </w:p>
    <w:tbl>
      <w:tblPr>
        <w:tblW w:w="8840" w:type="dxa"/>
        <w:tblLayout w:type="fixed"/>
        <w:tblCellMar>
          <w:left w:w="0" w:type="dxa"/>
          <w:right w:w="0" w:type="dxa"/>
        </w:tblCellMar>
        <w:tblLook w:val="04A0"/>
      </w:tblPr>
      <w:tblGrid>
        <w:gridCol w:w="3500"/>
        <w:gridCol w:w="1780"/>
        <w:gridCol w:w="1780"/>
        <w:gridCol w:w="1780"/>
      </w:tblGrid>
      <w:tr w:rsidR="00950856" w:rsidRPr="00371DD6">
        <w:trPr>
          <w:trHeight w:val="682"/>
        </w:trPr>
        <w:tc>
          <w:tcPr>
            <w:tcW w:w="3500" w:type="dxa"/>
            <w:tcBorders>
              <w:top w:val="single" w:sz="8" w:space="0" w:color="auto"/>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项目(按支出性质和经济分类)</w:t>
            </w:r>
          </w:p>
        </w:tc>
        <w:tc>
          <w:tcPr>
            <w:tcW w:w="1780" w:type="dxa"/>
            <w:tcBorders>
              <w:top w:val="single" w:sz="8" w:space="0" w:color="auto"/>
              <w:left w:val="nil"/>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年初预算数</w:t>
            </w:r>
          </w:p>
        </w:tc>
        <w:tc>
          <w:tcPr>
            <w:tcW w:w="1780" w:type="dxa"/>
            <w:tcBorders>
              <w:top w:val="single" w:sz="8" w:space="0" w:color="auto"/>
              <w:left w:val="nil"/>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调整预算数</w:t>
            </w:r>
          </w:p>
        </w:tc>
        <w:tc>
          <w:tcPr>
            <w:tcW w:w="1780" w:type="dxa"/>
            <w:tcBorders>
              <w:top w:val="single" w:sz="8" w:space="0" w:color="auto"/>
              <w:left w:val="nil"/>
              <w:bottom w:val="single" w:sz="4" w:space="0" w:color="auto"/>
              <w:right w:val="single" w:sz="8"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决算数</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一、基本支出</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7B0B5F"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384.52</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C3785B"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455.06</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C3785B"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455.06</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rsidP="00C3785B">
            <w:pPr>
              <w:widowControl/>
              <w:ind w:firstLine="540"/>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人员经费</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7B0B5F"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314.02</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C3785B"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408.54</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C3785B"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408.54</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rsidP="00C3785B">
            <w:pPr>
              <w:widowControl/>
              <w:ind w:firstLine="540"/>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日常公用经费</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7B0B5F"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70.50</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C3785B"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46.52</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C3785B"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46.52</w:t>
            </w:r>
          </w:p>
        </w:tc>
      </w:tr>
      <w:tr w:rsidR="007B0B5F"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7B0B5F" w:rsidRPr="00371DD6" w:rsidRDefault="007B0B5F">
            <w:pPr>
              <w:widowControl/>
              <w:jc w:val="center"/>
              <w:textAlignment w:val="center"/>
              <w:rPr>
                <w:rFonts w:asciiTheme="minorEastAsia" w:hAnsiTheme="minorEastAsia" w:cs="仿宋_GB2312"/>
                <w:bCs/>
                <w:color w:val="000000"/>
                <w:kern w:val="0"/>
                <w:sz w:val="18"/>
                <w:szCs w:val="24"/>
              </w:rPr>
            </w:pPr>
            <w:r w:rsidRPr="00371DD6">
              <w:rPr>
                <w:rFonts w:asciiTheme="minorEastAsia" w:hAnsiTheme="minorEastAsia" w:cs="仿宋_GB2312" w:hint="eastAsia"/>
                <w:bCs/>
                <w:color w:val="000000"/>
                <w:kern w:val="0"/>
                <w:sz w:val="18"/>
                <w:szCs w:val="24"/>
              </w:rPr>
              <w:t xml:space="preserve">   项目支出</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7B0B5F" w:rsidRPr="00371DD6" w:rsidRDefault="007B0B5F" w:rsidP="00B85F80">
            <w:pPr>
              <w:widowControl/>
              <w:jc w:val="center"/>
              <w:textAlignment w:val="center"/>
              <w:rPr>
                <w:rFonts w:asciiTheme="minorEastAsia" w:hAnsiTheme="minorEastAsia" w:cs="仿宋_GB2312"/>
                <w:color w:val="000000"/>
                <w:kern w:val="0"/>
                <w:sz w:val="18"/>
                <w:szCs w:val="24"/>
              </w:rPr>
            </w:pPr>
            <w:r w:rsidRPr="00371DD6">
              <w:rPr>
                <w:rFonts w:asciiTheme="minorEastAsia" w:hAnsiTheme="minorEastAsia" w:cs="仿宋_GB2312" w:hint="eastAsia"/>
                <w:color w:val="000000"/>
                <w:kern w:val="0"/>
                <w:sz w:val="18"/>
                <w:szCs w:val="24"/>
              </w:rPr>
              <w:t>200.00</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7B0B5F" w:rsidRPr="00371DD6" w:rsidRDefault="007B0B5F" w:rsidP="00B85F80">
            <w:pPr>
              <w:widowControl/>
              <w:jc w:val="center"/>
              <w:textAlignment w:val="center"/>
              <w:rPr>
                <w:rFonts w:asciiTheme="minorEastAsia" w:hAnsiTheme="minorEastAsia" w:cs="仿宋_GB2312"/>
                <w:color w:val="000000"/>
                <w:kern w:val="0"/>
                <w:sz w:val="18"/>
                <w:szCs w:val="24"/>
              </w:rPr>
            </w:pPr>
            <w:r w:rsidRPr="00371DD6">
              <w:rPr>
                <w:rFonts w:asciiTheme="minorEastAsia" w:hAnsiTheme="minorEastAsia" w:cs="仿宋_GB2312" w:hint="eastAsia"/>
                <w:color w:val="000000"/>
                <w:kern w:val="0"/>
                <w:sz w:val="18"/>
                <w:szCs w:val="24"/>
              </w:rPr>
              <w:t>240.88</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7B0B5F" w:rsidRPr="00371DD6" w:rsidRDefault="007B0B5F" w:rsidP="00B85F80">
            <w:pPr>
              <w:widowControl/>
              <w:jc w:val="center"/>
              <w:textAlignment w:val="center"/>
              <w:rPr>
                <w:rFonts w:asciiTheme="minorEastAsia" w:hAnsiTheme="minorEastAsia" w:cs="仿宋_GB2312"/>
                <w:color w:val="000000"/>
                <w:kern w:val="0"/>
                <w:sz w:val="18"/>
                <w:szCs w:val="24"/>
              </w:rPr>
            </w:pPr>
            <w:r w:rsidRPr="00371DD6">
              <w:rPr>
                <w:rFonts w:asciiTheme="minorEastAsia" w:hAnsiTheme="minorEastAsia" w:cs="仿宋_GB2312" w:hint="eastAsia"/>
                <w:color w:val="000000"/>
                <w:kern w:val="0"/>
                <w:sz w:val="18"/>
                <w:szCs w:val="24"/>
              </w:rPr>
              <w:t>240.88</w:t>
            </w:r>
          </w:p>
        </w:tc>
      </w:tr>
      <w:tr w:rsidR="00C3785B"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C3785B" w:rsidRPr="00371DD6" w:rsidRDefault="00C3785B">
            <w:pPr>
              <w:widowControl/>
              <w:jc w:val="center"/>
              <w:textAlignment w:val="center"/>
              <w:rPr>
                <w:rFonts w:asciiTheme="minorEastAsia" w:hAnsiTheme="minorEastAsia" w:cs="仿宋_GB2312"/>
                <w:bCs/>
                <w:color w:val="000000"/>
                <w:kern w:val="0"/>
                <w:sz w:val="18"/>
                <w:szCs w:val="24"/>
              </w:rPr>
            </w:pP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C3785B" w:rsidRPr="00371DD6" w:rsidRDefault="00C3785B" w:rsidP="00B85F80">
            <w:pPr>
              <w:widowControl/>
              <w:jc w:val="center"/>
              <w:textAlignment w:val="center"/>
              <w:rPr>
                <w:rFonts w:asciiTheme="minorEastAsia" w:hAnsiTheme="minorEastAsia" w:cs="仿宋_GB2312"/>
                <w:color w:val="000000"/>
                <w:kern w:val="0"/>
                <w:sz w:val="18"/>
                <w:szCs w:val="24"/>
              </w:rPr>
            </w:pP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C3785B" w:rsidRPr="00371DD6" w:rsidRDefault="00C3785B" w:rsidP="00B85F80">
            <w:pPr>
              <w:widowControl/>
              <w:jc w:val="center"/>
              <w:textAlignment w:val="center"/>
              <w:rPr>
                <w:rFonts w:asciiTheme="minorEastAsia" w:hAnsiTheme="minorEastAsia" w:cs="仿宋_GB2312"/>
                <w:color w:val="000000"/>
                <w:kern w:val="0"/>
                <w:sz w:val="18"/>
                <w:szCs w:val="24"/>
              </w:rPr>
            </w:pP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C3785B" w:rsidRPr="00371DD6" w:rsidRDefault="00C3785B" w:rsidP="00B85F80">
            <w:pPr>
              <w:widowControl/>
              <w:jc w:val="center"/>
              <w:textAlignment w:val="center"/>
              <w:rPr>
                <w:rFonts w:asciiTheme="minorEastAsia" w:hAnsiTheme="minorEastAsia" w:cs="仿宋_GB2312"/>
                <w:color w:val="000000"/>
                <w:kern w:val="0"/>
                <w:sz w:val="18"/>
                <w:szCs w:val="24"/>
              </w:rPr>
            </w:pP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C3785B">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项目(</w:t>
            </w:r>
            <w:r w:rsidR="003A7166" w:rsidRPr="00371DD6">
              <w:rPr>
                <w:rFonts w:asciiTheme="minorEastAsia" w:hAnsiTheme="minorEastAsia" w:cs="仿宋_GB2312" w:hint="eastAsia"/>
                <w:bCs/>
                <w:color w:val="000000"/>
                <w:kern w:val="0"/>
                <w:sz w:val="18"/>
                <w:szCs w:val="24"/>
              </w:rPr>
              <w:t>支出经济分类</w:t>
            </w:r>
            <w:r w:rsidRPr="00371DD6">
              <w:rPr>
                <w:rFonts w:asciiTheme="minorEastAsia" w:hAnsiTheme="minorEastAsia" w:cs="仿宋_GB2312" w:hint="eastAsia"/>
                <w:bCs/>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基本支出和项目支出合计</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C3785B"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695.94</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 xml:space="preserve">  工资福利支出</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C3785B"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354.25</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 xml:space="preserve">    商品和服务支出</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C3785B"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287.41</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 xml:space="preserve">    对个人和家庭的补助</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C3785B"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54.28</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 xml:space="preserve">    债务利息及费用支出</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 xml:space="preserve">    资本性支出（基本建设）</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 xml:space="preserve">    资本性支出</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 xml:space="preserve">    对企业补助（基本建设）</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 xml:space="preserve">    对企业补助</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288"/>
        </w:trPr>
        <w:tc>
          <w:tcPr>
            <w:tcW w:w="3500" w:type="dxa"/>
            <w:tcBorders>
              <w:top w:val="nil"/>
              <w:left w:val="single" w:sz="8" w:space="0" w:color="auto"/>
              <w:bottom w:val="single" w:sz="4" w:space="0" w:color="auto"/>
              <w:right w:val="single" w:sz="4" w:space="0" w:color="auto"/>
            </w:tcBorders>
            <w:noWrap/>
            <w:tcMar>
              <w:top w:w="12" w:type="dxa"/>
              <w:left w:w="12" w:type="dxa"/>
              <w:right w:w="12" w:type="dxa"/>
            </w:tcMar>
            <w:vAlign w:val="center"/>
          </w:tcPr>
          <w:p w:rsidR="00950856" w:rsidRPr="00371DD6" w:rsidRDefault="003A7166">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仿宋_GB2312" w:hint="eastAsia"/>
                <w:bCs/>
                <w:color w:val="000000"/>
                <w:kern w:val="0"/>
                <w:sz w:val="18"/>
                <w:szCs w:val="24"/>
              </w:rPr>
              <w:t xml:space="preserve">    对社会保障基金补助</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4"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w:t>
            </w:r>
          </w:p>
        </w:tc>
        <w:tc>
          <w:tcPr>
            <w:tcW w:w="1780" w:type="dxa"/>
            <w:tcBorders>
              <w:top w:val="nil"/>
              <w:left w:val="nil"/>
              <w:bottom w:val="single" w:sz="4" w:space="0" w:color="auto"/>
              <w:right w:val="single" w:sz="8" w:space="0" w:color="auto"/>
            </w:tcBorders>
            <w:noWrap/>
            <w:tcMar>
              <w:top w:w="12" w:type="dxa"/>
              <w:left w:w="12" w:type="dxa"/>
              <w:right w:w="12" w:type="dxa"/>
            </w:tcMar>
            <w:vAlign w:val="center"/>
          </w:tcPr>
          <w:p w:rsidR="00950856" w:rsidRPr="00371DD6" w:rsidRDefault="003A7166"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0.00</w:t>
            </w:r>
          </w:p>
        </w:tc>
      </w:tr>
      <w:tr w:rsidR="00950856" w:rsidRPr="00371DD6">
        <w:trPr>
          <w:trHeight w:val="300"/>
        </w:trPr>
        <w:tc>
          <w:tcPr>
            <w:tcW w:w="3500" w:type="dxa"/>
            <w:tcBorders>
              <w:top w:val="nil"/>
              <w:left w:val="single" w:sz="8" w:space="0" w:color="auto"/>
              <w:bottom w:val="single" w:sz="8" w:space="0" w:color="auto"/>
              <w:right w:val="single" w:sz="4" w:space="0" w:color="auto"/>
            </w:tcBorders>
            <w:noWrap/>
            <w:tcMar>
              <w:top w:w="12" w:type="dxa"/>
              <w:left w:w="12" w:type="dxa"/>
              <w:right w:w="12" w:type="dxa"/>
            </w:tcMar>
            <w:vAlign w:val="center"/>
          </w:tcPr>
          <w:p w:rsidR="00950856" w:rsidRPr="00371DD6" w:rsidRDefault="007B0B5F">
            <w:pPr>
              <w:widowControl/>
              <w:jc w:val="center"/>
              <w:textAlignment w:val="center"/>
              <w:rPr>
                <w:rFonts w:asciiTheme="minorEastAsia" w:hAnsiTheme="minorEastAsia" w:cs="仿宋_GB2312"/>
                <w:bCs/>
                <w:color w:val="000000"/>
                <w:sz w:val="18"/>
                <w:szCs w:val="24"/>
              </w:rPr>
            </w:pPr>
            <w:r w:rsidRPr="00371DD6">
              <w:rPr>
                <w:rFonts w:asciiTheme="minorEastAsia" w:hAnsiTheme="minorEastAsia" w:cs="宋体" w:hint="eastAsia"/>
                <w:bCs/>
                <w:color w:val="000000"/>
                <w:kern w:val="0"/>
                <w:sz w:val="18"/>
                <w:szCs w:val="24"/>
              </w:rPr>
              <w:t>本年支出合计</w:t>
            </w:r>
            <w:r w:rsidR="003A7166" w:rsidRPr="00371DD6">
              <w:rPr>
                <w:rFonts w:asciiTheme="minorEastAsia" w:hAnsiTheme="minorEastAsia" w:cs="仿宋_GB2312" w:hint="eastAsia"/>
                <w:bCs/>
                <w:color w:val="000000"/>
                <w:kern w:val="0"/>
                <w:sz w:val="18"/>
                <w:szCs w:val="24"/>
              </w:rPr>
              <w:t xml:space="preserve">　</w:t>
            </w:r>
          </w:p>
        </w:tc>
        <w:tc>
          <w:tcPr>
            <w:tcW w:w="1780" w:type="dxa"/>
            <w:tcBorders>
              <w:top w:val="nil"/>
              <w:left w:val="nil"/>
              <w:bottom w:val="single" w:sz="8" w:space="0" w:color="auto"/>
              <w:right w:val="single" w:sz="4" w:space="0" w:color="auto"/>
            </w:tcBorders>
            <w:noWrap/>
            <w:tcMar>
              <w:top w:w="12" w:type="dxa"/>
              <w:left w:w="12" w:type="dxa"/>
              <w:right w:w="12" w:type="dxa"/>
            </w:tcMar>
            <w:vAlign w:val="center"/>
          </w:tcPr>
          <w:p w:rsidR="00950856" w:rsidRPr="00371DD6" w:rsidRDefault="007B0B5F"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584.52</w:t>
            </w:r>
          </w:p>
        </w:tc>
        <w:tc>
          <w:tcPr>
            <w:tcW w:w="1780" w:type="dxa"/>
            <w:tcBorders>
              <w:top w:val="nil"/>
              <w:left w:val="nil"/>
              <w:bottom w:val="single" w:sz="8" w:space="0" w:color="auto"/>
              <w:right w:val="single" w:sz="4" w:space="0" w:color="auto"/>
            </w:tcBorders>
            <w:noWrap/>
            <w:tcMar>
              <w:top w:w="12" w:type="dxa"/>
              <w:left w:w="12" w:type="dxa"/>
              <w:right w:w="12" w:type="dxa"/>
            </w:tcMar>
            <w:vAlign w:val="center"/>
          </w:tcPr>
          <w:p w:rsidR="00950856" w:rsidRPr="00371DD6" w:rsidRDefault="00575A0C"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695.94</w:t>
            </w:r>
          </w:p>
        </w:tc>
        <w:tc>
          <w:tcPr>
            <w:tcW w:w="1780" w:type="dxa"/>
            <w:tcBorders>
              <w:top w:val="nil"/>
              <w:left w:val="nil"/>
              <w:bottom w:val="single" w:sz="8" w:space="0" w:color="auto"/>
              <w:right w:val="single" w:sz="8" w:space="0" w:color="auto"/>
            </w:tcBorders>
            <w:noWrap/>
            <w:tcMar>
              <w:top w:w="12" w:type="dxa"/>
              <w:left w:w="12" w:type="dxa"/>
              <w:right w:w="12" w:type="dxa"/>
            </w:tcMar>
            <w:vAlign w:val="center"/>
          </w:tcPr>
          <w:p w:rsidR="00950856" w:rsidRPr="00371DD6" w:rsidRDefault="00575A0C" w:rsidP="00B85F80">
            <w:pPr>
              <w:widowControl/>
              <w:jc w:val="center"/>
              <w:textAlignment w:val="center"/>
              <w:rPr>
                <w:rFonts w:asciiTheme="minorEastAsia" w:hAnsiTheme="minorEastAsia" w:cs="仿宋_GB2312"/>
                <w:color w:val="000000"/>
                <w:sz w:val="18"/>
                <w:szCs w:val="24"/>
              </w:rPr>
            </w:pPr>
            <w:r w:rsidRPr="00371DD6">
              <w:rPr>
                <w:rFonts w:asciiTheme="minorEastAsia" w:hAnsiTheme="minorEastAsia" w:cs="仿宋_GB2312" w:hint="eastAsia"/>
                <w:color w:val="000000"/>
                <w:kern w:val="0"/>
                <w:sz w:val="18"/>
                <w:szCs w:val="24"/>
              </w:rPr>
              <w:t>695.94</w:t>
            </w:r>
          </w:p>
        </w:tc>
      </w:tr>
    </w:tbl>
    <w:p w:rsidR="00950856" w:rsidRDefault="003A7166">
      <w:pPr>
        <w:tabs>
          <w:tab w:val="left" w:pos="787"/>
        </w:tabs>
        <w:ind w:firstLineChars="200" w:firstLine="480"/>
        <w:rPr>
          <w:rFonts w:ascii="仿宋_GB2312" w:eastAsia="仿宋_GB2312"/>
          <w:bCs/>
          <w:sz w:val="32"/>
          <w:szCs w:val="32"/>
        </w:rPr>
      </w:pPr>
      <w:r>
        <w:rPr>
          <w:rFonts w:ascii="仿宋_GB2312" w:eastAsia="仿宋_GB2312" w:hint="eastAsia"/>
          <w:bCs/>
          <w:sz w:val="24"/>
          <w:szCs w:val="24"/>
        </w:rPr>
        <w:t>备注：数据来源于201</w:t>
      </w:r>
      <w:r w:rsidR="004A1523">
        <w:rPr>
          <w:rFonts w:ascii="仿宋_GB2312" w:eastAsia="仿宋_GB2312" w:hint="eastAsia"/>
          <w:bCs/>
          <w:sz w:val="24"/>
          <w:szCs w:val="24"/>
        </w:rPr>
        <w:t>9</w:t>
      </w:r>
      <w:r>
        <w:rPr>
          <w:rFonts w:ascii="仿宋_GB2312" w:eastAsia="仿宋_GB2312" w:hint="eastAsia"/>
          <w:bCs/>
          <w:sz w:val="24"/>
          <w:szCs w:val="24"/>
        </w:rPr>
        <w:t xml:space="preserve"> 年度收入支出决算总表。</w:t>
      </w:r>
    </w:p>
    <w:p w:rsidR="00950856" w:rsidRDefault="003A7166">
      <w:pPr>
        <w:spacing w:line="660" w:lineRule="exact"/>
        <w:ind w:firstLineChars="200" w:firstLine="643"/>
        <w:rPr>
          <w:rFonts w:ascii="仿宋_GB2312" w:eastAsia="仿宋_GB2312"/>
          <w:bCs/>
          <w:sz w:val="32"/>
          <w:szCs w:val="32"/>
        </w:rPr>
      </w:pPr>
      <w:r>
        <w:rPr>
          <w:rFonts w:ascii="仿宋_GB2312" w:eastAsia="仿宋_GB2312" w:hint="eastAsia"/>
          <w:b/>
          <w:bCs/>
          <w:sz w:val="32"/>
          <w:szCs w:val="32"/>
        </w:rPr>
        <w:t>“三公”经费支出情况：</w:t>
      </w:r>
      <w:r>
        <w:rPr>
          <w:rFonts w:ascii="仿宋_GB2312" w:eastAsia="仿宋_GB2312" w:hint="eastAsia"/>
          <w:bCs/>
          <w:sz w:val="32"/>
          <w:szCs w:val="32"/>
        </w:rPr>
        <w:t>201</w:t>
      </w:r>
      <w:r w:rsidR="00575A0C">
        <w:rPr>
          <w:rFonts w:ascii="仿宋_GB2312" w:eastAsia="仿宋_GB2312" w:hint="eastAsia"/>
          <w:bCs/>
          <w:sz w:val="32"/>
          <w:szCs w:val="32"/>
        </w:rPr>
        <w:t>9</w:t>
      </w:r>
      <w:r>
        <w:rPr>
          <w:rFonts w:ascii="仿宋_GB2312" w:eastAsia="仿宋_GB2312" w:hint="eastAsia"/>
          <w:bCs/>
          <w:sz w:val="32"/>
          <w:szCs w:val="32"/>
        </w:rPr>
        <w:t xml:space="preserve">年 </w:t>
      </w:r>
      <w:r w:rsidR="005D75F8">
        <w:rPr>
          <w:rFonts w:ascii="仿宋_GB2312" w:eastAsia="仿宋_GB2312" w:hint="eastAsia"/>
          <w:bCs/>
          <w:sz w:val="32"/>
          <w:szCs w:val="32"/>
        </w:rPr>
        <w:t>“三公”经费决算为0.13</w:t>
      </w:r>
      <w:r>
        <w:rPr>
          <w:rFonts w:ascii="仿宋_GB2312" w:eastAsia="仿宋_GB2312" w:hint="eastAsia"/>
          <w:bCs/>
          <w:sz w:val="32"/>
          <w:szCs w:val="32"/>
        </w:rPr>
        <w:t>万元，与201</w:t>
      </w:r>
      <w:r w:rsidR="005D75F8">
        <w:rPr>
          <w:rFonts w:ascii="仿宋_GB2312" w:eastAsia="仿宋_GB2312" w:hint="eastAsia"/>
          <w:bCs/>
          <w:sz w:val="32"/>
          <w:szCs w:val="32"/>
        </w:rPr>
        <w:t>8</w:t>
      </w:r>
      <w:r>
        <w:rPr>
          <w:rFonts w:ascii="仿宋_GB2312" w:eastAsia="仿宋_GB2312" w:hint="eastAsia"/>
          <w:bCs/>
          <w:sz w:val="32"/>
          <w:szCs w:val="32"/>
        </w:rPr>
        <w:t>年０万元相比，</w:t>
      </w:r>
      <w:r w:rsidR="005D75F8">
        <w:rPr>
          <w:rFonts w:ascii="仿宋_GB2312" w:eastAsia="仿宋_GB2312" w:hint="eastAsia"/>
          <w:bCs/>
          <w:sz w:val="32"/>
          <w:szCs w:val="32"/>
        </w:rPr>
        <w:t>增加</w:t>
      </w:r>
      <w:r w:rsidR="001F1318">
        <w:rPr>
          <w:rFonts w:ascii="仿宋_GB2312" w:eastAsia="仿宋_GB2312" w:hint="eastAsia"/>
          <w:bCs/>
          <w:sz w:val="32"/>
          <w:szCs w:val="32"/>
        </w:rPr>
        <w:t>0.13万</w:t>
      </w:r>
      <w:r w:rsidR="005D75F8">
        <w:rPr>
          <w:rFonts w:ascii="仿宋_GB2312" w:eastAsia="仿宋_GB2312" w:hint="eastAsia"/>
          <w:bCs/>
          <w:sz w:val="32"/>
          <w:szCs w:val="32"/>
        </w:rPr>
        <w:t>元</w:t>
      </w:r>
      <w:r>
        <w:rPr>
          <w:rFonts w:ascii="仿宋_GB2312" w:eastAsia="仿宋_GB2312" w:hint="eastAsia"/>
          <w:bCs/>
          <w:sz w:val="32"/>
          <w:szCs w:val="32"/>
        </w:rPr>
        <w:t>。</w:t>
      </w:r>
    </w:p>
    <w:p w:rsidR="00950856" w:rsidRDefault="003A7166">
      <w:pPr>
        <w:spacing w:line="660" w:lineRule="exact"/>
        <w:ind w:firstLineChars="200" w:firstLine="643"/>
        <w:rPr>
          <w:rFonts w:ascii="仿宋_GB2312" w:eastAsia="仿宋_GB2312"/>
          <w:bCs/>
          <w:sz w:val="32"/>
          <w:szCs w:val="32"/>
        </w:rPr>
      </w:pPr>
      <w:r>
        <w:rPr>
          <w:rFonts w:ascii="仿宋_GB2312" w:eastAsia="仿宋_GB2312" w:hint="eastAsia"/>
          <w:b/>
          <w:bCs/>
          <w:sz w:val="32"/>
          <w:szCs w:val="32"/>
        </w:rPr>
        <w:t>政府采购执行情况：</w:t>
      </w:r>
      <w:r>
        <w:rPr>
          <w:rFonts w:ascii="仿宋_GB2312" w:eastAsia="仿宋_GB2312" w:hint="eastAsia"/>
          <w:bCs/>
          <w:sz w:val="32"/>
          <w:szCs w:val="32"/>
        </w:rPr>
        <w:t>201</w:t>
      </w:r>
      <w:r w:rsidR="002B5878">
        <w:rPr>
          <w:rFonts w:ascii="仿宋_GB2312" w:eastAsia="仿宋_GB2312" w:hint="eastAsia"/>
          <w:bCs/>
          <w:sz w:val="32"/>
          <w:szCs w:val="32"/>
        </w:rPr>
        <w:t>9</w:t>
      </w:r>
      <w:r>
        <w:rPr>
          <w:rFonts w:ascii="仿宋_GB2312" w:eastAsia="仿宋_GB2312" w:hint="eastAsia"/>
          <w:bCs/>
          <w:sz w:val="32"/>
          <w:szCs w:val="32"/>
        </w:rPr>
        <w:t>年政府采购决算为</w:t>
      </w:r>
      <w:r w:rsidR="002B5878">
        <w:rPr>
          <w:rFonts w:ascii="仿宋_GB2312" w:eastAsia="仿宋_GB2312" w:hint="eastAsia"/>
          <w:bCs/>
          <w:sz w:val="32"/>
          <w:szCs w:val="32"/>
        </w:rPr>
        <w:t>9.55</w:t>
      </w:r>
      <w:r>
        <w:rPr>
          <w:rFonts w:ascii="仿宋_GB2312" w:eastAsia="仿宋_GB2312" w:hint="eastAsia"/>
          <w:bCs/>
          <w:sz w:val="32"/>
          <w:szCs w:val="32"/>
        </w:rPr>
        <w:t>万元，</w:t>
      </w:r>
      <w:r>
        <w:rPr>
          <w:rFonts w:ascii="仿宋_GB2312" w:eastAsia="仿宋_GB2312" w:hint="eastAsia"/>
          <w:bCs/>
          <w:sz w:val="32"/>
          <w:szCs w:val="32"/>
        </w:rPr>
        <w:lastRenderedPageBreak/>
        <w:t>其中：货物采购决算为</w:t>
      </w:r>
      <w:r w:rsidR="002B5878">
        <w:rPr>
          <w:rFonts w:ascii="仿宋_GB2312" w:eastAsia="仿宋_GB2312" w:hint="eastAsia"/>
          <w:bCs/>
          <w:sz w:val="32"/>
          <w:szCs w:val="32"/>
        </w:rPr>
        <w:t>9.55</w:t>
      </w:r>
      <w:r>
        <w:rPr>
          <w:rFonts w:ascii="仿宋_GB2312" w:eastAsia="仿宋_GB2312" w:hint="eastAsia"/>
          <w:bCs/>
          <w:sz w:val="32"/>
          <w:szCs w:val="32"/>
        </w:rPr>
        <w:t>万元。</w:t>
      </w:r>
    </w:p>
    <w:p w:rsidR="00950856" w:rsidRDefault="003A7166">
      <w:pPr>
        <w:spacing w:line="660" w:lineRule="exact"/>
        <w:ind w:firstLineChars="200" w:firstLine="643"/>
        <w:rPr>
          <w:rFonts w:ascii="仿宋_GB2312" w:eastAsia="仿宋_GB2312"/>
          <w:b/>
          <w:bCs/>
          <w:sz w:val="32"/>
          <w:szCs w:val="32"/>
        </w:rPr>
      </w:pPr>
      <w:r>
        <w:rPr>
          <w:rFonts w:ascii="仿宋_GB2312" w:eastAsia="仿宋_GB2312" w:hint="eastAsia"/>
          <w:b/>
          <w:bCs/>
          <w:sz w:val="32"/>
          <w:szCs w:val="32"/>
        </w:rPr>
        <w:t>5.年末结转和结余情况</w:t>
      </w:r>
    </w:p>
    <w:p w:rsidR="00950856" w:rsidRDefault="003A7166">
      <w:pPr>
        <w:spacing w:line="660" w:lineRule="exact"/>
        <w:ind w:firstLineChars="200" w:firstLine="640"/>
        <w:rPr>
          <w:rFonts w:ascii="仿宋_GB2312" w:eastAsia="仿宋_GB2312"/>
          <w:bCs/>
          <w:sz w:val="32"/>
          <w:szCs w:val="32"/>
        </w:rPr>
      </w:pPr>
      <w:r>
        <w:rPr>
          <w:rFonts w:ascii="仿宋_GB2312" w:eastAsia="仿宋_GB2312" w:hint="eastAsia"/>
          <w:bCs/>
          <w:sz w:val="32"/>
          <w:szCs w:val="32"/>
        </w:rPr>
        <w:t>截至 201</w:t>
      </w:r>
      <w:r w:rsidR="002B5878">
        <w:rPr>
          <w:rFonts w:ascii="仿宋_GB2312" w:eastAsia="仿宋_GB2312" w:hint="eastAsia"/>
          <w:bCs/>
          <w:sz w:val="32"/>
          <w:szCs w:val="32"/>
        </w:rPr>
        <w:t>9</w:t>
      </w:r>
      <w:r>
        <w:rPr>
          <w:rFonts w:ascii="仿宋_GB2312" w:eastAsia="仿宋_GB2312" w:hint="eastAsia"/>
          <w:bCs/>
          <w:sz w:val="32"/>
          <w:szCs w:val="32"/>
        </w:rPr>
        <w:t xml:space="preserve"> 年 12 月 31 日，年末无结转结余。</w:t>
      </w:r>
    </w:p>
    <w:p w:rsidR="00950856" w:rsidRDefault="003A7166">
      <w:pPr>
        <w:spacing w:line="660" w:lineRule="exact"/>
        <w:jc w:val="center"/>
        <w:rPr>
          <w:rFonts w:ascii="仿宋_GB2312" w:eastAsia="仿宋_GB2312"/>
          <w:b/>
          <w:bCs/>
          <w:sz w:val="28"/>
          <w:szCs w:val="28"/>
        </w:rPr>
      </w:pPr>
      <w:r>
        <w:rPr>
          <w:rFonts w:ascii="仿宋_GB2312" w:eastAsia="仿宋_GB2312" w:hint="eastAsia"/>
          <w:b/>
          <w:bCs/>
          <w:sz w:val="28"/>
          <w:szCs w:val="28"/>
        </w:rPr>
        <w:t>表4 201</w:t>
      </w:r>
      <w:r w:rsidR="0063758A">
        <w:rPr>
          <w:rFonts w:ascii="仿宋_GB2312" w:eastAsia="仿宋_GB2312" w:hint="eastAsia"/>
          <w:b/>
          <w:bCs/>
          <w:sz w:val="28"/>
          <w:szCs w:val="28"/>
        </w:rPr>
        <w:t>9</w:t>
      </w:r>
      <w:r>
        <w:rPr>
          <w:rFonts w:ascii="仿宋_GB2312" w:eastAsia="仿宋_GB2312" w:hint="eastAsia"/>
          <w:b/>
          <w:bCs/>
          <w:sz w:val="28"/>
          <w:szCs w:val="28"/>
        </w:rPr>
        <w:t xml:space="preserve"> 年度部门整体政府采购情况表</w:t>
      </w:r>
    </w:p>
    <w:p w:rsidR="00950856" w:rsidRDefault="003A7166">
      <w:pPr>
        <w:spacing w:line="660" w:lineRule="exact"/>
        <w:jc w:val="right"/>
        <w:rPr>
          <w:rFonts w:ascii="仿宋_GB2312" w:eastAsia="仿宋_GB2312"/>
          <w:bCs/>
          <w:sz w:val="32"/>
          <w:szCs w:val="32"/>
        </w:rPr>
      </w:pPr>
      <w:r>
        <w:rPr>
          <w:rFonts w:ascii="仿宋_GB2312" w:eastAsia="仿宋_GB2312" w:hint="eastAsia"/>
          <w:b/>
          <w:bCs/>
          <w:sz w:val="28"/>
          <w:szCs w:val="28"/>
        </w:rPr>
        <w:t>单位：万元</w:t>
      </w:r>
    </w:p>
    <w:tbl>
      <w:tblPr>
        <w:tblW w:w="8747" w:type="dxa"/>
        <w:tblInd w:w="-34" w:type="dxa"/>
        <w:tblLayout w:type="fixed"/>
        <w:tblLook w:val="04A0"/>
      </w:tblPr>
      <w:tblGrid>
        <w:gridCol w:w="845"/>
        <w:gridCol w:w="956"/>
        <w:gridCol w:w="956"/>
        <w:gridCol w:w="1085"/>
        <w:gridCol w:w="965"/>
        <w:gridCol w:w="956"/>
        <w:gridCol w:w="956"/>
        <w:gridCol w:w="1107"/>
        <w:gridCol w:w="921"/>
      </w:tblGrid>
      <w:tr w:rsidR="00950856" w:rsidRPr="00371DD6">
        <w:trPr>
          <w:trHeight w:val="489"/>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项目名称</w:t>
            </w:r>
          </w:p>
        </w:tc>
        <w:tc>
          <w:tcPr>
            <w:tcW w:w="3962" w:type="dxa"/>
            <w:gridSpan w:val="4"/>
            <w:tcBorders>
              <w:top w:val="single" w:sz="4" w:space="0" w:color="auto"/>
              <w:left w:val="nil"/>
              <w:bottom w:val="single" w:sz="4" w:space="0" w:color="auto"/>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采购计划金额（财政性资金）</w:t>
            </w:r>
          </w:p>
        </w:tc>
        <w:tc>
          <w:tcPr>
            <w:tcW w:w="3940" w:type="dxa"/>
            <w:gridSpan w:val="4"/>
            <w:tcBorders>
              <w:top w:val="single" w:sz="4" w:space="0" w:color="auto"/>
              <w:left w:val="nil"/>
              <w:bottom w:val="single" w:sz="4" w:space="0" w:color="auto"/>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实际采购金额（财政性资金）</w:t>
            </w:r>
          </w:p>
        </w:tc>
      </w:tr>
      <w:tr w:rsidR="00950856" w:rsidRPr="00371DD6">
        <w:trPr>
          <w:trHeight w:val="1057"/>
        </w:trPr>
        <w:tc>
          <w:tcPr>
            <w:tcW w:w="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50856" w:rsidRPr="00371DD6" w:rsidRDefault="00950856">
            <w:pPr>
              <w:widowControl/>
              <w:jc w:val="center"/>
              <w:rPr>
                <w:rFonts w:asciiTheme="minorEastAsia" w:hAnsiTheme="minorEastAsia" w:cs="宋体"/>
                <w:bCs/>
                <w:kern w:val="0"/>
                <w:sz w:val="20"/>
                <w:szCs w:val="24"/>
              </w:rPr>
            </w:pPr>
          </w:p>
        </w:tc>
        <w:tc>
          <w:tcPr>
            <w:tcW w:w="956" w:type="dxa"/>
            <w:tcBorders>
              <w:top w:val="nil"/>
              <w:left w:val="nil"/>
              <w:bottom w:val="single" w:sz="4" w:space="0" w:color="auto"/>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合计</w:t>
            </w:r>
          </w:p>
        </w:tc>
        <w:tc>
          <w:tcPr>
            <w:tcW w:w="956" w:type="dxa"/>
            <w:tcBorders>
              <w:top w:val="nil"/>
              <w:left w:val="nil"/>
              <w:bottom w:val="single" w:sz="4" w:space="0" w:color="auto"/>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一般公共预算</w:t>
            </w:r>
          </w:p>
        </w:tc>
        <w:tc>
          <w:tcPr>
            <w:tcW w:w="1085" w:type="dxa"/>
            <w:tcBorders>
              <w:top w:val="nil"/>
              <w:left w:val="nil"/>
              <w:bottom w:val="single" w:sz="4" w:space="0" w:color="auto"/>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政府性资金</w:t>
            </w:r>
          </w:p>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预算</w:t>
            </w:r>
          </w:p>
        </w:tc>
        <w:tc>
          <w:tcPr>
            <w:tcW w:w="965" w:type="dxa"/>
            <w:tcBorders>
              <w:top w:val="nil"/>
              <w:left w:val="nil"/>
              <w:bottom w:val="single" w:sz="4" w:space="0" w:color="auto"/>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其他</w:t>
            </w:r>
          </w:p>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资金</w:t>
            </w:r>
          </w:p>
        </w:tc>
        <w:tc>
          <w:tcPr>
            <w:tcW w:w="956" w:type="dxa"/>
            <w:tcBorders>
              <w:top w:val="nil"/>
              <w:left w:val="nil"/>
              <w:bottom w:val="single" w:sz="4" w:space="0" w:color="auto"/>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合计</w:t>
            </w:r>
          </w:p>
        </w:tc>
        <w:tc>
          <w:tcPr>
            <w:tcW w:w="956" w:type="dxa"/>
            <w:tcBorders>
              <w:top w:val="nil"/>
              <w:left w:val="nil"/>
              <w:bottom w:val="single" w:sz="4" w:space="0" w:color="auto"/>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一般公共预算</w:t>
            </w:r>
          </w:p>
        </w:tc>
        <w:tc>
          <w:tcPr>
            <w:tcW w:w="1107" w:type="dxa"/>
            <w:tcBorders>
              <w:top w:val="nil"/>
              <w:left w:val="nil"/>
              <w:bottom w:val="single" w:sz="4" w:space="0" w:color="auto"/>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政府性</w:t>
            </w:r>
          </w:p>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资金</w:t>
            </w:r>
          </w:p>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预算</w:t>
            </w:r>
          </w:p>
        </w:tc>
        <w:tc>
          <w:tcPr>
            <w:tcW w:w="921" w:type="dxa"/>
            <w:tcBorders>
              <w:top w:val="nil"/>
              <w:left w:val="nil"/>
              <w:bottom w:val="single" w:sz="4" w:space="0" w:color="auto"/>
              <w:right w:val="single" w:sz="4" w:space="0" w:color="auto"/>
            </w:tcBorders>
            <w:shd w:val="clear" w:color="auto" w:fill="auto"/>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其他</w:t>
            </w:r>
          </w:p>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资金</w:t>
            </w:r>
          </w:p>
        </w:tc>
      </w:tr>
      <w:tr w:rsidR="00950856" w:rsidRPr="00371DD6">
        <w:trPr>
          <w:trHeight w:val="677"/>
        </w:trPr>
        <w:tc>
          <w:tcPr>
            <w:tcW w:w="84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widowControl/>
              <w:jc w:val="center"/>
              <w:rPr>
                <w:rFonts w:asciiTheme="minorEastAsia" w:hAnsiTheme="minorEastAsia" w:cs="宋体"/>
                <w:kern w:val="0"/>
                <w:sz w:val="20"/>
                <w:szCs w:val="24"/>
              </w:rPr>
            </w:pPr>
            <w:r w:rsidRPr="00371DD6">
              <w:rPr>
                <w:rFonts w:asciiTheme="minorEastAsia" w:hAnsiTheme="minorEastAsia" w:cs="宋体" w:hint="eastAsia"/>
                <w:kern w:val="0"/>
                <w:sz w:val="20"/>
                <w:szCs w:val="24"/>
              </w:rPr>
              <w:t>货物</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2B5878">
            <w:pPr>
              <w:widowControl/>
              <w:jc w:val="right"/>
              <w:rPr>
                <w:rFonts w:asciiTheme="minorEastAsia" w:hAnsiTheme="minorEastAsia"/>
                <w:color w:val="000000"/>
                <w:sz w:val="20"/>
                <w:szCs w:val="24"/>
              </w:rPr>
            </w:pPr>
            <w:r w:rsidRPr="00371DD6">
              <w:rPr>
                <w:rFonts w:asciiTheme="minorEastAsia" w:hAnsiTheme="minorEastAsia" w:hint="eastAsia"/>
                <w:color w:val="000000"/>
                <w:sz w:val="20"/>
                <w:szCs w:val="24"/>
              </w:rPr>
              <w:t>9.55</w:t>
            </w:r>
            <w:r w:rsidR="003A7166" w:rsidRPr="00371DD6">
              <w:rPr>
                <w:rFonts w:asciiTheme="minorEastAsia" w:hAnsiTheme="minorEastAsia" w:hint="eastAsia"/>
                <w:color w:val="000000"/>
                <w:sz w:val="20"/>
                <w:szCs w:val="24"/>
              </w:rPr>
              <w:t xml:space="preserve"> </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2B5878">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9.55</w:t>
            </w:r>
            <w:r w:rsidR="003A7166" w:rsidRPr="00371DD6">
              <w:rPr>
                <w:rFonts w:asciiTheme="minorEastAsia" w:hAnsiTheme="minorEastAsia" w:hint="eastAsia"/>
                <w:color w:val="000000"/>
                <w:sz w:val="20"/>
                <w:szCs w:val="24"/>
              </w:rPr>
              <w:t xml:space="preserve"> </w:t>
            </w:r>
          </w:p>
        </w:tc>
        <w:tc>
          <w:tcPr>
            <w:tcW w:w="108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6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50446">
            <w:pPr>
              <w:widowControl/>
              <w:jc w:val="right"/>
              <w:rPr>
                <w:rFonts w:asciiTheme="minorEastAsia" w:hAnsiTheme="minorEastAsia"/>
                <w:color w:val="000000"/>
                <w:sz w:val="20"/>
                <w:szCs w:val="24"/>
              </w:rPr>
            </w:pPr>
            <w:r w:rsidRPr="00371DD6">
              <w:rPr>
                <w:rFonts w:asciiTheme="minorEastAsia" w:hAnsiTheme="minorEastAsia" w:hint="eastAsia"/>
                <w:color w:val="000000"/>
                <w:sz w:val="20"/>
                <w:szCs w:val="24"/>
              </w:rPr>
              <w:t>9.55</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5044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9.55</w:t>
            </w:r>
            <w:r w:rsidR="003A7166" w:rsidRPr="00371DD6">
              <w:rPr>
                <w:rFonts w:asciiTheme="minorEastAsia" w:hAnsiTheme="minorEastAsia" w:hint="eastAsia"/>
                <w:color w:val="000000"/>
                <w:sz w:val="20"/>
                <w:szCs w:val="24"/>
              </w:rPr>
              <w:t xml:space="preserve"> </w:t>
            </w:r>
          </w:p>
        </w:tc>
        <w:tc>
          <w:tcPr>
            <w:tcW w:w="1107"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21"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r>
      <w:tr w:rsidR="00950856" w:rsidRPr="00371DD6">
        <w:trPr>
          <w:trHeight w:val="677"/>
        </w:trPr>
        <w:tc>
          <w:tcPr>
            <w:tcW w:w="84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widowControl/>
              <w:jc w:val="center"/>
              <w:rPr>
                <w:rFonts w:asciiTheme="minorEastAsia" w:hAnsiTheme="minorEastAsia" w:cs="宋体"/>
                <w:kern w:val="0"/>
                <w:sz w:val="20"/>
                <w:szCs w:val="24"/>
              </w:rPr>
            </w:pPr>
            <w:r w:rsidRPr="00371DD6">
              <w:rPr>
                <w:rFonts w:asciiTheme="minorEastAsia" w:hAnsiTheme="minorEastAsia" w:cs="宋体" w:hint="eastAsia"/>
                <w:kern w:val="0"/>
                <w:sz w:val="20"/>
                <w:szCs w:val="24"/>
              </w:rPr>
              <w:t>工程</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108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6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1107"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21"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r>
      <w:tr w:rsidR="00950856" w:rsidRPr="00371DD6">
        <w:trPr>
          <w:trHeight w:val="677"/>
        </w:trPr>
        <w:tc>
          <w:tcPr>
            <w:tcW w:w="84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widowControl/>
              <w:jc w:val="center"/>
              <w:rPr>
                <w:rFonts w:asciiTheme="minorEastAsia" w:hAnsiTheme="minorEastAsia" w:cs="宋体"/>
                <w:kern w:val="0"/>
                <w:sz w:val="20"/>
                <w:szCs w:val="24"/>
              </w:rPr>
            </w:pPr>
            <w:r w:rsidRPr="00371DD6">
              <w:rPr>
                <w:rFonts w:asciiTheme="minorEastAsia" w:hAnsiTheme="minorEastAsia" w:cs="宋体" w:hint="eastAsia"/>
                <w:kern w:val="0"/>
                <w:sz w:val="20"/>
                <w:szCs w:val="24"/>
              </w:rPr>
              <w:t>服务</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108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6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1107"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21"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r>
      <w:tr w:rsidR="00950856" w:rsidRPr="00371DD6">
        <w:trPr>
          <w:trHeight w:val="677"/>
        </w:trPr>
        <w:tc>
          <w:tcPr>
            <w:tcW w:w="84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widowControl/>
              <w:jc w:val="center"/>
              <w:rPr>
                <w:rFonts w:asciiTheme="minorEastAsia" w:hAnsiTheme="minorEastAsia" w:cs="宋体"/>
                <w:bCs/>
                <w:kern w:val="0"/>
                <w:sz w:val="20"/>
                <w:szCs w:val="24"/>
              </w:rPr>
            </w:pPr>
            <w:r w:rsidRPr="00371DD6">
              <w:rPr>
                <w:rFonts w:asciiTheme="minorEastAsia" w:hAnsiTheme="minorEastAsia" w:cs="宋体" w:hint="eastAsia"/>
                <w:bCs/>
                <w:kern w:val="0"/>
                <w:sz w:val="20"/>
                <w:szCs w:val="24"/>
              </w:rPr>
              <w:t>合计</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50446">
            <w:pPr>
              <w:jc w:val="right"/>
              <w:rPr>
                <w:rFonts w:asciiTheme="minorEastAsia" w:hAnsiTheme="minorEastAsia"/>
                <w:bCs/>
                <w:color w:val="000000"/>
                <w:sz w:val="20"/>
                <w:szCs w:val="24"/>
              </w:rPr>
            </w:pPr>
            <w:r w:rsidRPr="00371DD6">
              <w:rPr>
                <w:rFonts w:asciiTheme="minorEastAsia" w:hAnsiTheme="minorEastAsia" w:hint="eastAsia"/>
                <w:bCs/>
                <w:color w:val="000000"/>
                <w:sz w:val="20"/>
                <w:szCs w:val="24"/>
              </w:rPr>
              <w:t>9.55</w:t>
            </w:r>
            <w:r w:rsidR="003A7166" w:rsidRPr="00371DD6">
              <w:rPr>
                <w:rFonts w:asciiTheme="minorEastAsia" w:hAnsiTheme="minorEastAsia" w:hint="eastAsia"/>
                <w:bCs/>
                <w:color w:val="000000"/>
                <w:sz w:val="20"/>
                <w:szCs w:val="24"/>
              </w:rPr>
              <w:t xml:space="preserve"> </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50446">
            <w:pPr>
              <w:jc w:val="right"/>
              <w:rPr>
                <w:rFonts w:asciiTheme="minorEastAsia" w:hAnsiTheme="minorEastAsia"/>
                <w:bCs/>
                <w:color w:val="000000"/>
                <w:sz w:val="20"/>
                <w:szCs w:val="24"/>
              </w:rPr>
            </w:pPr>
            <w:r w:rsidRPr="00371DD6">
              <w:rPr>
                <w:rFonts w:asciiTheme="minorEastAsia" w:hAnsiTheme="minorEastAsia" w:hint="eastAsia"/>
                <w:bCs/>
                <w:color w:val="000000"/>
                <w:sz w:val="20"/>
                <w:szCs w:val="24"/>
              </w:rPr>
              <w:t>9.55</w:t>
            </w:r>
            <w:r w:rsidR="003A7166" w:rsidRPr="00371DD6">
              <w:rPr>
                <w:rFonts w:asciiTheme="minorEastAsia" w:hAnsiTheme="minorEastAsia" w:hint="eastAsia"/>
                <w:bCs/>
                <w:color w:val="000000"/>
                <w:sz w:val="20"/>
                <w:szCs w:val="24"/>
              </w:rPr>
              <w:t xml:space="preserve"> </w:t>
            </w:r>
          </w:p>
        </w:tc>
        <w:tc>
          <w:tcPr>
            <w:tcW w:w="108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65"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50446">
            <w:pPr>
              <w:jc w:val="right"/>
              <w:rPr>
                <w:rFonts w:asciiTheme="minorEastAsia" w:hAnsiTheme="minorEastAsia"/>
                <w:bCs/>
                <w:color w:val="000000"/>
                <w:sz w:val="20"/>
                <w:szCs w:val="24"/>
              </w:rPr>
            </w:pPr>
            <w:r w:rsidRPr="00371DD6">
              <w:rPr>
                <w:rFonts w:asciiTheme="minorEastAsia" w:hAnsiTheme="minorEastAsia" w:hint="eastAsia"/>
                <w:bCs/>
                <w:color w:val="000000"/>
                <w:sz w:val="20"/>
                <w:szCs w:val="24"/>
              </w:rPr>
              <w:t>9.55</w:t>
            </w:r>
          </w:p>
        </w:tc>
        <w:tc>
          <w:tcPr>
            <w:tcW w:w="956"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50446">
            <w:pPr>
              <w:jc w:val="right"/>
              <w:rPr>
                <w:rFonts w:asciiTheme="minorEastAsia" w:hAnsiTheme="minorEastAsia"/>
                <w:bCs/>
                <w:color w:val="000000"/>
                <w:sz w:val="20"/>
                <w:szCs w:val="24"/>
              </w:rPr>
            </w:pPr>
            <w:r w:rsidRPr="00371DD6">
              <w:rPr>
                <w:rFonts w:asciiTheme="minorEastAsia" w:hAnsiTheme="minorEastAsia" w:hint="eastAsia"/>
                <w:bCs/>
                <w:color w:val="000000"/>
                <w:sz w:val="20"/>
                <w:szCs w:val="24"/>
              </w:rPr>
              <w:t>9.55</w:t>
            </w:r>
            <w:r w:rsidR="003A7166" w:rsidRPr="00371DD6">
              <w:rPr>
                <w:rFonts w:asciiTheme="minorEastAsia" w:hAnsiTheme="minorEastAsia" w:hint="eastAsia"/>
                <w:bCs/>
                <w:color w:val="000000"/>
                <w:sz w:val="20"/>
                <w:szCs w:val="24"/>
              </w:rPr>
              <w:t xml:space="preserve"> </w:t>
            </w:r>
          </w:p>
        </w:tc>
        <w:tc>
          <w:tcPr>
            <w:tcW w:w="1107"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c>
          <w:tcPr>
            <w:tcW w:w="921" w:type="dxa"/>
            <w:tcBorders>
              <w:top w:val="single" w:sz="4" w:space="0" w:color="auto"/>
              <w:left w:val="single" w:sz="4" w:space="0" w:color="auto"/>
              <w:bottom w:val="single" w:sz="4" w:space="0" w:color="auto"/>
              <w:right w:val="single" w:sz="4" w:space="0" w:color="auto"/>
            </w:tcBorders>
            <w:noWrap/>
            <w:vAlign w:val="center"/>
          </w:tcPr>
          <w:p w:rsidR="00950856" w:rsidRPr="00371DD6" w:rsidRDefault="003A7166">
            <w:pPr>
              <w:jc w:val="right"/>
              <w:rPr>
                <w:rFonts w:asciiTheme="minorEastAsia" w:hAnsiTheme="minorEastAsia"/>
                <w:color w:val="000000"/>
                <w:sz w:val="20"/>
                <w:szCs w:val="24"/>
              </w:rPr>
            </w:pPr>
            <w:r w:rsidRPr="00371DD6">
              <w:rPr>
                <w:rFonts w:asciiTheme="minorEastAsia" w:hAnsiTheme="minorEastAsia" w:hint="eastAsia"/>
                <w:color w:val="000000"/>
                <w:sz w:val="20"/>
                <w:szCs w:val="24"/>
              </w:rPr>
              <w:t xml:space="preserve">0.00 </w:t>
            </w:r>
          </w:p>
        </w:tc>
      </w:tr>
    </w:tbl>
    <w:p w:rsidR="00950856" w:rsidRDefault="003A7166">
      <w:pPr>
        <w:spacing w:line="600" w:lineRule="exact"/>
        <w:rPr>
          <w:rFonts w:ascii="仿宋_GB2312" w:eastAsia="仿宋_GB2312"/>
          <w:bCs/>
          <w:sz w:val="24"/>
          <w:szCs w:val="24"/>
        </w:rPr>
      </w:pPr>
      <w:r>
        <w:rPr>
          <w:rFonts w:ascii="仿宋_GB2312" w:eastAsia="仿宋_GB2312" w:hint="eastAsia"/>
          <w:bCs/>
          <w:sz w:val="24"/>
          <w:szCs w:val="24"/>
        </w:rPr>
        <w:t>备注：数据来源于201</w:t>
      </w:r>
      <w:r w:rsidR="002B5878">
        <w:rPr>
          <w:rFonts w:ascii="仿宋_GB2312" w:eastAsia="仿宋_GB2312" w:hint="eastAsia"/>
          <w:bCs/>
          <w:sz w:val="24"/>
          <w:szCs w:val="24"/>
        </w:rPr>
        <w:t>9</w:t>
      </w:r>
      <w:r>
        <w:rPr>
          <w:rFonts w:ascii="仿宋_GB2312" w:eastAsia="仿宋_GB2312" w:hint="eastAsia"/>
          <w:bCs/>
          <w:sz w:val="24"/>
          <w:szCs w:val="24"/>
        </w:rPr>
        <w:t xml:space="preserve"> 年度政府采购收入支出决算表。</w:t>
      </w:r>
    </w:p>
    <w:p w:rsidR="00950856" w:rsidRDefault="003A7166" w:rsidP="003A7166">
      <w:pPr>
        <w:pStyle w:val="2"/>
        <w:spacing w:line="660" w:lineRule="exact"/>
        <w:ind w:firstLineChars="200" w:firstLine="643"/>
        <w:rPr>
          <w:rFonts w:ascii="楷体_GB2312" w:eastAsia="楷体_GB2312"/>
        </w:rPr>
      </w:pPr>
      <w:bookmarkStart w:id="6" w:name="_Toc11441"/>
      <w:bookmarkStart w:id="7" w:name="_Toc27810"/>
      <w:bookmarkStart w:id="8" w:name="_Toc51083194"/>
      <w:r>
        <w:rPr>
          <w:rFonts w:ascii="楷体_GB2312" w:eastAsia="楷体_GB2312" w:hint="eastAsia"/>
        </w:rPr>
        <w:t>（二）自评范围</w:t>
      </w:r>
      <w:bookmarkEnd w:id="1"/>
      <w:bookmarkEnd w:id="6"/>
      <w:bookmarkEnd w:id="7"/>
      <w:bookmarkEnd w:id="8"/>
    </w:p>
    <w:p w:rsidR="00950856" w:rsidRDefault="003A7166">
      <w:pPr>
        <w:spacing w:line="660" w:lineRule="exact"/>
        <w:ind w:firstLineChars="200" w:firstLine="643"/>
        <w:rPr>
          <w:rFonts w:ascii="仿宋_GB2312" w:eastAsia="仿宋_GB2312"/>
          <w:bCs/>
          <w:sz w:val="32"/>
          <w:szCs w:val="32"/>
        </w:rPr>
      </w:pPr>
      <w:r>
        <w:rPr>
          <w:rFonts w:ascii="仿宋_GB2312" w:eastAsia="仿宋_GB2312" w:hint="eastAsia"/>
          <w:b/>
          <w:bCs/>
          <w:sz w:val="32"/>
          <w:szCs w:val="32"/>
        </w:rPr>
        <w:t>时间范围：</w:t>
      </w:r>
      <w:r>
        <w:rPr>
          <w:rFonts w:ascii="仿宋_GB2312" w:eastAsia="仿宋_GB2312" w:hint="eastAsia"/>
          <w:bCs/>
          <w:sz w:val="32"/>
          <w:szCs w:val="32"/>
        </w:rPr>
        <w:t>201</w:t>
      </w:r>
      <w:r w:rsidR="0063758A">
        <w:rPr>
          <w:rFonts w:ascii="仿宋_GB2312" w:eastAsia="仿宋_GB2312" w:hint="eastAsia"/>
          <w:bCs/>
          <w:sz w:val="32"/>
          <w:szCs w:val="32"/>
        </w:rPr>
        <w:t>9</w:t>
      </w:r>
      <w:r>
        <w:rPr>
          <w:rFonts w:ascii="仿宋_GB2312" w:eastAsia="仿宋_GB2312" w:hint="eastAsia"/>
          <w:bCs/>
          <w:sz w:val="32"/>
          <w:szCs w:val="32"/>
        </w:rPr>
        <w:t>年1月1日至201</w:t>
      </w:r>
      <w:r w:rsidR="0063758A">
        <w:rPr>
          <w:rFonts w:ascii="仿宋_GB2312" w:eastAsia="仿宋_GB2312" w:hint="eastAsia"/>
          <w:bCs/>
          <w:sz w:val="32"/>
          <w:szCs w:val="32"/>
        </w:rPr>
        <w:t>9</w:t>
      </w:r>
      <w:r>
        <w:rPr>
          <w:rFonts w:ascii="仿宋_GB2312" w:eastAsia="仿宋_GB2312" w:hint="eastAsia"/>
          <w:bCs/>
          <w:sz w:val="32"/>
          <w:szCs w:val="32"/>
        </w:rPr>
        <w:t>年12月31日（评价基准日为 201</w:t>
      </w:r>
      <w:r w:rsidR="0063758A">
        <w:rPr>
          <w:rFonts w:ascii="仿宋_GB2312" w:eastAsia="仿宋_GB2312" w:hint="eastAsia"/>
          <w:bCs/>
          <w:sz w:val="32"/>
          <w:szCs w:val="32"/>
        </w:rPr>
        <w:t>9</w:t>
      </w:r>
      <w:r>
        <w:rPr>
          <w:rFonts w:ascii="仿宋_GB2312" w:eastAsia="仿宋_GB2312" w:hint="eastAsia"/>
          <w:bCs/>
          <w:sz w:val="32"/>
          <w:szCs w:val="32"/>
        </w:rPr>
        <w:t xml:space="preserve"> 年 12月 31 日）；</w:t>
      </w:r>
    </w:p>
    <w:p w:rsidR="00950856" w:rsidRDefault="003A7166">
      <w:pPr>
        <w:spacing w:line="660" w:lineRule="exact"/>
        <w:ind w:firstLineChars="200" w:firstLine="643"/>
        <w:rPr>
          <w:rFonts w:ascii="仿宋_GB2312" w:eastAsia="仿宋_GB2312"/>
          <w:bCs/>
          <w:sz w:val="32"/>
          <w:szCs w:val="32"/>
        </w:rPr>
      </w:pPr>
      <w:r>
        <w:rPr>
          <w:rFonts w:ascii="仿宋_GB2312" w:eastAsia="仿宋_GB2312" w:hint="eastAsia"/>
          <w:b/>
          <w:bCs/>
          <w:sz w:val="32"/>
          <w:szCs w:val="32"/>
        </w:rPr>
        <w:t>资金范围：</w:t>
      </w:r>
      <w:r>
        <w:rPr>
          <w:rFonts w:ascii="仿宋_GB2312" w:eastAsia="仿宋_GB2312" w:hint="eastAsia"/>
          <w:bCs/>
          <w:sz w:val="32"/>
          <w:szCs w:val="32"/>
        </w:rPr>
        <w:t>201</w:t>
      </w:r>
      <w:r w:rsidR="0063758A">
        <w:rPr>
          <w:rFonts w:ascii="仿宋_GB2312" w:eastAsia="仿宋_GB2312" w:hint="eastAsia"/>
          <w:bCs/>
          <w:sz w:val="32"/>
          <w:szCs w:val="32"/>
        </w:rPr>
        <w:t>9</w:t>
      </w:r>
      <w:r>
        <w:rPr>
          <w:rFonts w:ascii="仿宋_GB2312" w:eastAsia="仿宋_GB2312" w:hint="eastAsia"/>
          <w:bCs/>
          <w:sz w:val="32"/>
          <w:szCs w:val="32"/>
        </w:rPr>
        <w:t>年度部门整体支出资金</w:t>
      </w:r>
      <w:r w:rsidR="00350446">
        <w:rPr>
          <w:rFonts w:ascii="仿宋_GB2312" w:eastAsia="仿宋_GB2312" w:hint="eastAsia"/>
          <w:bCs/>
          <w:sz w:val="32"/>
          <w:szCs w:val="32"/>
        </w:rPr>
        <w:t>695.94</w:t>
      </w:r>
      <w:r>
        <w:rPr>
          <w:rFonts w:ascii="仿宋_GB2312" w:eastAsia="仿宋_GB2312" w:hint="eastAsia"/>
          <w:bCs/>
          <w:sz w:val="32"/>
          <w:szCs w:val="32"/>
        </w:rPr>
        <w:t>万元（其中：</w:t>
      </w:r>
      <w:r w:rsidR="00350446">
        <w:rPr>
          <w:rFonts w:ascii="仿宋_GB2312" w:eastAsia="仿宋_GB2312" w:hint="eastAsia"/>
          <w:bCs/>
          <w:sz w:val="32"/>
          <w:szCs w:val="32"/>
        </w:rPr>
        <w:t>人员经费支出408.54万元、日常公用经费支出46.52万元、项目支出240.88万元</w:t>
      </w:r>
      <w:r>
        <w:rPr>
          <w:rFonts w:ascii="仿宋_GB2312" w:eastAsia="仿宋_GB2312" w:hint="eastAsia"/>
          <w:bCs/>
          <w:sz w:val="32"/>
          <w:szCs w:val="32"/>
        </w:rPr>
        <w:t>）。</w:t>
      </w:r>
    </w:p>
    <w:p w:rsidR="00950856" w:rsidRDefault="003A7166">
      <w:pPr>
        <w:pStyle w:val="2"/>
        <w:spacing w:line="660" w:lineRule="exact"/>
        <w:rPr>
          <w:rFonts w:ascii="楷体_GB2312" w:eastAsia="楷体_GB2312"/>
        </w:rPr>
      </w:pPr>
      <w:bookmarkStart w:id="9" w:name="_Toc18423"/>
      <w:r>
        <w:rPr>
          <w:rFonts w:ascii="楷体_GB2312" w:eastAsia="楷体_GB2312" w:hint="eastAsia"/>
        </w:rPr>
        <w:lastRenderedPageBreak/>
        <w:t xml:space="preserve">    </w:t>
      </w:r>
      <w:bookmarkStart w:id="10" w:name="_Toc21411"/>
      <w:bookmarkStart w:id="11" w:name="_Toc16342"/>
      <w:bookmarkStart w:id="12" w:name="_Toc51081039"/>
      <w:bookmarkStart w:id="13" w:name="_Toc51083195"/>
      <w:r>
        <w:rPr>
          <w:rFonts w:ascii="楷体_GB2312" w:eastAsia="楷体_GB2312" w:hint="eastAsia"/>
        </w:rPr>
        <w:t>（三）评价目的</w:t>
      </w:r>
      <w:bookmarkEnd w:id="9"/>
      <w:bookmarkEnd w:id="10"/>
      <w:bookmarkEnd w:id="11"/>
      <w:bookmarkEnd w:id="12"/>
      <w:bookmarkEnd w:id="13"/>
    </w:p>
    <w:p w:rsidR="00045151" w:rsidRDefault="003A7166" w:rsidP="00045151">
      <w:pPr>
        <w:spacing w:line="360" w:lineRule="auto"/>
        <w:ind w:firstLineChars="200" w:firstLine="640"/>
        <w:contextualSpacing/>
        <w:rPr>
          <w:rFonts w:ascii="仿宋_GB2312" w:eastAsia="仿宋_GB2312" w:hAnsi="华文仿宋" w:cs="仿宋" w:hint="eastAsia"/>
          <w:color w:val="000000"/>
          <w:sz w:val="32"/>
          <w:szCs w:val="32"/>
        </w:rPr>
      </w:pPr>
      <w:bookmarkStart w:id="14" w:name="_Toc18426"/>
      <w:r>
        <w:rPr>
          <w:rFonts w:ascii="仿宋_GB2312" w:eastAsia="仿宋_GB2312" w:hAnsi="华文仿宋" w:cs="仿宋" w:hint="eastAsia"/>
          <w:color w:val="000000"/>
          <w:sz w:val="32"/>
          <w:szCs w:val="32"/>
        </w:rPr>
        <w:t>此次绩效评价分别从投入、过程、产出和效益等四个方面，通过运用规范的绩效评</w:t>
      </w:r>
      <w:r>
        <w:rPr>
          <w:rFonts w:ascii="仿宋_GB2312" w:eastAsia="仿宋_GB2312" w:hAnsi="华文仿宋" w:cs="仿宋" w:hint="eastAsia"/>
          <w:sz w:val="32"/>
          <w:szCs w:val="32"/>
        </w:rPr>
        <w:t>价指标体系和科学的绩效评价方法，全面、客观地综合分析201</w:t>
      </w:r>
      <w:r w:rsidR="0063758A">
        <w:rPr>
          <w:rFonts w:ascii="仿宋_GB2312" w:eastAsia="仿宋_GB2312" w:hAnsi="华文仿宋" w:cs="仿宋" w:hint="eastAsia"/>
          <w:sz w:val="32"/>
          <w:szCs w:val="32"/>
        </w:rPr>
        <w:t>9</w:t>
      </w:r>
      <w:r>
        <w:rPr>
          <w:rFonts w:ascii="仿宋_GB2312" w:eastAsia="仿宋_GB2312" w:hAnsi="华文仿宋" w:cs="仿宋" w:hint="eastAsia"/>
          <w:sz w:val="32"/>
          <w:szCs w:val="32"/>
        </w:rPr>
        <w:t>年度部门整体支出的收入、支出情况，预算编制平衡性和明确性，预算配置合理性和科学性，预算执行时效性和均衡性，预算控制、监督的合规性和有效性，部门履职尽责情况，以及其产出和效益情况。在此基础上，总结出201</w:t>
      </w:r>
      <w:r w:rsidR="0063758A">
        <w:rPr>
          <w:rFonts w:ascii="仿宋_GB2312" w:eastAsia="仿宋_GB2312" w:hAnsi="华文仿宋" w:cs="仿宋" w:hint="eastAsia"/>
          <w:sz w:val="32"/>
          <w:szCs w:val="32"/>
        </w:rPr>
        <w:t>9</w:t>
      </w:r>
      <w:r>
        <w:rPr>
          <w:rFonts w:ascii="仿宋_GB2312" w:eastAsia="仿宋_GB2312" w:hAnsi="华文仿宋" w:cs="仿宋" w:hint="eastAsia"/>
          <w:sz w:val="32"/>
          <w:szCs w:val="32"/>
        </w:rPr>
        <w:t>年度部门整体支出预算绩效管理工作中的亮点和经验；同时，分析存在的问题和不足，分析找出原因所在，并针对存在的主要问题提出合理的意见建议，以便为部门整体以后年度预算编制、财政支出结构优化提供决策参考和依据，从而促进从整体上提升预算绩效管理工作水平</w:t>
      </w:r>
      <w:r>
        <w:rPr>
          <w:rFonts w:ascii="仿宋_GB2312" w:eastAsia="仿宋_GB2312" w:hAnsi="华文仿宋" w:cs="仿宋" w:hint="eastAsia"/>
          <w:color w:val="000000"/>
          <w:sz w:val="32"/>
          <w:szCs w:val="32"/>
        </w:rPr>
        <w:t>，强化部门支出责任，规范资金管理行为，提高财政资金使用效益，保障部门更好地履行职责。</w:t>
      </w:r>
      <w:bookmarkStart w:id="15" w:name="_Toc27172"/>
    </w:p>
    <w:p w:rsidR="00950856" w:rsidRPr="00EC4553" w:rsidRDefault="00045151" w:rsidP="00EC4553">
      <w:pPr>
        <w:pStyle w:val="2"/>
        <w:ind w:firstLineChars="196" w:firstLine="630"/>
        <w:rPr>
          <w:rFonts w:ascii="楷体" w:eastAsia="楷体" w:hAnsi="楷体"/>
          <w:bCs w:val="0"/>
        </w:rPr>
      </w:pPr>
      <w:bookmarkStart w:id="16" w:name="_Toc51083196"/>
      <w:r w:rsidRPr="00EC4553">
        <w:rPr>
          <w:rFonts w:ascii="楷体" w:eastAsia="楷体" w:hAnsi="楷体" w:cs="仿宋" w:hint="eastAsia"/>
          <w:color w:val="000000"/>
        </w:rPr>
        <w:t>（四）</w:t>
      </w:r>
      <w:r w:rsidR="003A7166" w:rsidRPr="00EC4553">
        <w:rPr>
          <w:rFonts w:ascii="楷体" w:eastAsia="楷体" w:hAnsi="楷体" w:hint="eastAsia"/>
          <w:bCs w:val="0"/>
        </w:rPr>
        <w:t>评价依据</w:t>
      </w:r>
      <w:bookmarkStart w:id="17" w:name="_Toc25539"/>
      <w:bookmarkStart w:id="18" w:name="_Toc18427"/>
      <w:bookmarkEnd w:id="14"/>
      <w:bookmarkEnd w:id="15"/>
      <w:bookmarkEnd w:id="16"/>
    </w:p>
    <w:p w:rsidR="00950856" w:rsidRDefault="003A7166">
      <w:pPr>
        <w:spacing w:line="360" w:lineRule="auto"/>
        <w:ind w:firstLineChars="200" w:firstLine="640"/>
        <w:contextualSpacing/>
        <w:rPr>
          <w:rFonts w:ascii="仿宋_GB2312" w:eastAsia="仿宋_GB2312" w:hAnsi="华文仿宋" w:cs="仿宋"/>
          <w:color w:val="000000"/>
          <w:sz w:val="32"/>
          <w:szCs w:val="32"/>
        </w:rPr>
      </w:pPr>
      <w:r>
        <w:rPr>
          <w:rFonts w:ascii="仿宋_GB2312" w:eastAsia="仿宋_GB2312" w:hAnsi="华文仿宋" w:cs="仿宋" w:hint="eastAsia"/>
          <w:color w:val="000000"/>
          <w:sz w:val="32"/>
          <w:szCs w:val="32"/>
        </w:rPr>
        <w:t>《中华人民共和国预算法》</w:t>
      </w:r>
      <w:r w:rsidR="00206423">
        <w:rPr>
          <w:rFonts w:ascii="仿宋_GB2312" w:eastAsia="仿宋_GB2312" w:hAnsi="华文仿宋" w:cs="仿宋" w:hint="eastAsia"/>
          <w:color w:val="000000"/>
          <w:sz w:val="32"/>
          <w:szCs w:val="32"/>
        </w:rPr>
        <w:t>、</w:t>
      </w:r>
      <w:r>
        <w:rPr>
          <w:rFonts w:ascii="仿宋_GB2312" w:eastAsia="仿宋_GB2312" w:hAnsi="华文仿宋" w:cs="仿宋" w:hint="eastAsia"/>
          <w:color w:val="000000"/>
          <w:sz w:val="32"/>
          <w:szCs w:val="32"/>
        </w:rPr>
        <w:t>《中华人民共和国政府信息公开条例》（国务院令第492号）</w:t>
      </w:r>
      <w:r w:rsidR="00206423">
        <w:rPr>
          <w:rFonts w:ascii="仿宋_GB2312" w:eastAsia="仿宋_GB2312" w:hAnsi="华文仿宋" w:cs="仿宋" w:hint="eastAsia"/>
          <w:color w:val="000000"/>
          <w:sz w:val="32"/>
          <w:szCs w:val="32"/>
        </w:rPr>
        <w:t>、</w:t>
      </w:r>
      <w:r>
        <w:rPr>
          <w:rFonts w:ascii="仿宋_GB2312" w:eastAsia="仿宋_GB2312" w:hAnsi="华文仿宋" w:cs="仿宋" w:hint="eastAsia"/>
          <w:color w:val="000000"/>
          <w:sz w:val="32"/>
          <w:szCs w:val="32"/>
        </w:rPr>
        <w:t>《党政机关厉行节约反对浪费条例》（中发〔2013〕13号）</w:t>
      </w:r>
      <w:r w:rsidR="00206423">
        <w:rPr>
          <w:rFonts w:ascii="仿宋_GB2312" w:eastAsia="仿宋_GB2312" w:hAnsi="华文仿宋" w:cs="仿宋" w:hint="eastAsia"/>
          <w:color w:val="000000"/>
          <w:sz w:val="32"/>
          <w:szCs w:val="32"/>
        </w:rPr>
        <w:t>、</w:t>
      </w:r>
      <w:r>
        <w:rPr>
          <w:rFonts w:ascii="仿宋_GB2312" w:eastAsia="仿宋_GB2312" w:hAnsi="华文仿宋" w:cs="仿宋" w:hint="eastAsia"/>
          <w:color w:val="000000"/>
          <w:sz w:val="32"/>
          <w:szCs w:val="32"/>
        </w:rPr>
        <w:t>《财政部关于印发&lt;地方预决算公开操作规程&gt;的通知》（财预〔2016〕143号）</w:t>
      </w:r>
      <w:r w:rsidR="00206423">
        <w:rPr>
          <w:rFonts w:ascii="仿宋_GB2312" w:eastAsia="仿宋_GB2312" w:hAnsi="华文仿宋" w:cs="仿宋" w:hint="eastAsia"/>
          <w:color w:val="000000"/>
          <w:sz w:val="32"/>
          <w:szCs w:val="32"/>
        </w:rPr>
        <w:t>、</w:t>
      </w:r>
      <w:r>
        <w:rPr>
          <w:rFonts w:ascii="仿宋_GB2312" w:eastAsia="仿宋_GB2312" w:hAnsi="华文仿宋" w:cs="仿宋" w:hint="eastAsia"/>
          <w:color w:val="000000"/>
          <w:sz w:val="32"/>
          <w:szCs w:val="32"/>
        </w:rPr>
        <w:t>《财政支出绩效评价管理暂行办法》(财预〔2011〕285号)</w:t>
      </w:r>
      <w:r w:rsidR="00206423">
        <w:rPr>
          <w:rFonts w:ascii="仿宋_GB2312" w:eastAsia="仿宋_GB2312" w:hAnsi="华文仿宋" w:cs="仿宋" w:hint="eastAsia"/>
          <w:color w:val="000000"/>
          <w:sz w:val="32"/>
          <w:szCs w:val="32"/>
        </w:rPr>
        <w:t>、</w:t>
      </w:r>
      <w:r>
        <w:rPr>
          <w:rFonts w:ascii="仿宋_GB2312" w:eastAsia="仿宋_GB2312" w:hAnsi="华文仿宋" w:cs="仿宋" w:hint="eastAsia"/>
          <w:color w:val="000000"/>
          <w:sz w:val="32"/>
          <w:szCs w:val="32"/>
        </w:rPr>
        <w:t>《预算绩效评价共性指标体系框架》（财预〔2013〕53号）</w:t>
      </w:r>
      <w:r w:rsidR="00206423">
        <w:rPr>
          <w:rFonts w:ascii="仿宋_GB2312" w:eastAsia="仿宋_GB2312" w:hAnsi="华文仿宋" w:cs="仿宋" w:hint="eastAsia"/>
          <w:color w:val="000000"/>
          <w:sz w:val="32"/>
          <w:szCs w:val="32"/>
        </w:rPr>
        <w:t>、</w:t>
      </w:r>
      <w:r>
        <w:rPr>
          <w:rFonts w:ascii="仿宋_GB2312" w:eastAsia="仿宋_GB2312" w:hAnsi="华文仿宋" w:cs="仿宋" w:hint="eastAsia"/>
          <w:color w:val="000000"/>
          <w:sz w:val="32"/>
          <w:szCs w:val="32"/>
        </w:rPr>
        <w:lastRenderedPageBreak/>
        <w:t>《甘肃省人民政府关于深化预算管理制度改革的实施意见》（甘政发〔2015〕11号）</w:t>
      </w:r>
      <w:r w:rsidR="00F6221C">
        <w:rPr>
          <w:rFonts w:ascii="仿宋_GB2312" w:eastAsia="仿宋_GB2312" w:hAnsi="华文仿宋" w:cs="仿宋" w:hint="eastAsia"/>
          <w:color w:val="000000"/>
          <w:sz w:val="32"/>
          <w:szCs w:val="32"/>
        </w:rPr>
        <w:t>、</w:t>
      </w:r>
      <w:r>
        <w:rPr>
          <w:rFonts w:ascii="仿宋_GB2312" w:eastAsia="仿宋_GB2312" w:hAnsi="华文仿宋" w:cs="仿宋" w:hint="eastAsia"/>
          <w:color w:val="000000"/>
          <w:sz w:val="32"/>
          <w:szCs w:val="32"/>
        </w:rPr>
        <w:t>甘肃省财政厅关于印发《甘肃省省级部门预算编制管理办法》的通知（甘财预〔2015〕100号）</w:t>
      </w:r>
      <w:r w:rsidR="00F6221C">
        <w:rPr>
          <w:rFonts w:ascii="仿宋_GB2312" w:eastAsia="仿宋_GB2312" w:hAnsi="华文仿宋" w:cs="仿宋" w:hint="eastAsia"/>
          <w:color w:val="000000"/>
          <w:sz w:val="32"/>
          <w:szCs w:val="32"/>
        </w:rPr>
        <w:t>、</w:t>
      </w:r>
      <w:r w:rsidR="00206423">
        <w:rPr>
          <w:rFonts w:ascii="仿宋_GB2312" w:eastAsia="仿宋_GB2312" w:hAnsi="华文仿宋" w:cs="仿宋" w:hint="eastAsia"/>
          <w:color w:val="000000"/>
          <w:sz w:val="32"/>
          <w:szCs w:val="32"/>
        </w:rPr>
        <w:t>《甘肃省委、甘肃省人民政府关于全面实施预算绩效管理的实施意见》（甘发〔2018〕32号）</w:t>
      </w:r>
      <w:r w:rsidR="00F6221C">
        <w:rPr>
          <w:rFonts w:ascii="仿宋_GB2312" w:eastAsia="仿宋_GB2312" w:hAnsi="华文仿宋" w:cs="仿宋" w:hint="eastAsia"/>
          <w:color w:val="000000"/>
          <w:sz w:val="32"/>
          <w:szCs w:val="32"/>
        </w:rPr>
        <w:t>、《中共白银市白银区委、白银市白银区人民政府办公室关于印发&lt;白银区全面实施预算绩效管理</w:t>
      </w:r>
      <w:r w:rsidR="00E83A0C">
        <w:rPr>
          <w:rFonts w:ascii="仿宋_GB2312" w:eastAsia="仿宋_GB2312" w:hAnsi="华文仿宋" w:cs="仿宋" w:hint="eastAsia"/>
          <w:color w:val="000000"/>
          <w:sz w:val="32"/>
          <w:szCs w:val="32"/>
        </w:rPr>
        <w:t>区办法（试行）</w:t>
      </w:r>
      <w:r w:rsidR="00F6221C">
        <w:rPr>
          <w:rFonts w:ascii="仿宋_GB2312" w:eastAsia="仿宋_GB2312" w:hAnsi="华文仿宋" w:cs="仿宋" w:hint="eastAsia"/>
          <w:color w:val="000000"/>
          <w:sz w:val="32"/>
          <w:szCs w:val="32"/>
        </w:rPr>
        <w:t>的</w:t>
      </w:r>
      <w:r w:rsidR="00E83A0C">
        <w:rPr>
          <w:rFonts w:ascii="仿宋_GB2312" w:eastAsia="仿宋_GB2312" w:hAnsi="华文仿宋" w:cs="仿宋" w:hint="eastAsia"/>
          <w:color w:val="000000"/>
          <w:sz w:val="32"/>
          <w:szCs w:val="32"/>
        </w:rPr>
        <w:t>通知</w:t>
      </w:r>
      <w:r w:rsidR="00F6221C">
        <w:rPr>
          <w:rFonts w:ascii="仿宋_GB2312" w:eastAsia="仿宋_GB2312" w:hAnsi="华文仿宋" w:cs="仿宋" w:hint="eastAsia"/>
          <w:color w:val="000000"/>
          <w:sz w:val="32"/>
          <w:szCs w:val="32"/>
        </w:rPr>
        <w:t>实施意见&gt;》（</w:t>
      </w:r>
      <w:r w:rsidR="00E83A0C">
        <w:rPr>
          <w:rFonts w:ascii="仿宋_GB2312" w:eastAsia="仿宋_GB2312" w:hAnsi="华文仿宋" w:cs="仿宋" w:hint="eastAsia"/>
          <w:color w:val="000000"/>
          <w:sz w:val="32"/>
          <w:szCs w:val="32"/>
        </w:rPr>
        <w:t>区委办</w:t>
      </w:r>
      <w:r w:rsidR="00F6221C">
        <w:rPr>
          <w:rFonts w:ascii="仿宋_GB2312" w:eastAsia="仿宋_GB2312" w:hAnsi="华文仿宋" w:cs="仿宋" w:hint="eastAsia"/>
          <w:color w:val="000000"/>
          <w:sz w:val="32"/>
          <w:szCs w:val="32"/>
        </w:rPr>
        <w:t>发〔201</w:t>
      </w:r>
      <w:r w:rsidR="00E83A0C">
        <w:rPr>
          <w:rFonts w:ascii="仿宋_GB2312" w:eastAsia="仿宋_GB2312" w:hAnsi="华文仿宋" w:cs="仿宋" w:hint="eastAsia"/>
          <w:color w:val="000000"/>
          <w:sz w:val="32"/>
          <w:szCs w:val="32"/>
        </w:rPr>
        <w:t>9</w:t>
      </w:r>
      <w:r w:rsidR="00F6221C">
        <w:rPr>
          <w:rFonts w:ascii="仿宋_GB2312" w:eastAsia="仿宋_GB2312" w:hAnsi="华文仿宋" w:cs="仿宋" w:hint="eastAsia"/>
          <w:color w:val="000000"/>
          <w:sz w:val="32"/>
          <w:szCs w:val="32"/>
        </w:rPr>
        <w:t>〕</w:t>
      </w:r>
      <w:r w:rsidR="00E83A0C">
        <w:rPr>
          <w:rFonts w:ascii="仿宋_GB2312" w:eastAsia="仿宋_GB2312" w:hAnsi="华文仿宋" w:cs="仿宋" w:hint="eastAsia"/>
          <w:color w:val="000000"/>
          <w:sz w:val="32"/>
          <w:szCs w:val="32"/>
        </w:rPr>
        <w:t>44</w:t>
      </w:r>
      <w:r w:rsidR="00F6221C">
        <w:rPr>
          <w:rFonts w:ascii="仿宋_GB2312" w:eastAsia="仿宋_GB2312" w:hAnsi="华文仿宋" w:cs="仿宋" w:hint="eastAsia"/>
          <w:color w:val="000000"/>
          <w:sz w:val="32"/>
          <w:szCs w:val="32"/>
        </w:rPr>
        <w:t>号）</w:t>
      </w:r>
      <w:r w:rsidR="00E83A0C">
        <w:rPr>
          <w:rFonts w:ascii="仿宋_GB2312" w:eastAsia="仿宋_GB2312" w:hAnsi="华文仿宋" w:cs="仿宋" w:hint="eastAsia"/>
          <w:color w:val="000000"/>
          <w:sz w:val="32"/>
          <w:szCs w:val="32"/>
        </w:rPr>
        <w:t>和《白银市白银区关于印发&lt;白银区全面实施预算绩效管理白银区工作方案&gt;的通知》（区财发发〔20</w:t>
      </w:r>
      <w:r w:rsidR="00653CFE">
        <w:rPr>
          <w:rFonts w:ascii="仿宋_GB2312" w:eastAsia="仿宋_GB2312" w:hAnsi="华文仿宋" w:cs="仿宋" w:hint="eastAsia"/>
          <w:color w:val="000000"/>
          <w:sz w:val="32"/>
          <w:szCs w:val="32"/>
        </w:rPr>
        <w:t>20</w:t>
      </w:r>
      <w:r w:rsidR="00E83A0C">
        <w:rPr>
          <w:rFonts w:ascii="仿宋_GB2312" w:eastAsia="仿宋_GB2312" w:hAnsi="华文仿宋" w:cs="仿宋" w:hint="eastAsia"/>
          <w:color w:val="000000"/>
          <w:sz w:val="32"/>
          <w:szCs w:val="32"/>
        </w:rPr>
        <w:t>〕</w:t>
      </w:r>
      <w:r w:rsidR="00653CFE">
        <w:rPr>
          <w:rFonts w:ascii="仿宋_GB2312" w:eastAsia="仿宋_GB2312" w:hAnsi="华文仿宋" w:cs="仿宋" w:hint="eastAsia"/>
          <w:color w:val="000000"/>
          <w:sz w:val="32"/>
          <w:szCs w:val="32"/>
        </w:rPr>
        <w:t>92</w:t>
      </w:r>
      <w:r w:rsidR="00E83A0C">
        <w:rPr>
          <w:rFonts w:ascii="仿宋_GB2312" w:eastAsia="仿宋_GB2312" w:hAnsi="华文仿宋" w:cs="仿宋" w:hint="eastAsia"/>
          <w:color w:val="000000"/>
          <w:sz w:val="32"/>
          <w:szCs w:val="32"/>
        </w:rPr>
        <w:t>号）</w:t>
      </w:r>
      <w:r>
        <w:rPr>
          <w:rFonts w:ascii="仿宋_GB2312" w:eastAsia="仿宋_GB2312" w:hAnsi="华文仿宋" w:cs="仿宋" w:hint="eastAsia"/>
          <w:color w:val="000000"/>
          <w:sz w:val="32"/>
          <w:szCs w:val="32"/>
        </w:rPr>
        <w:t>等。</w:t>
      </w:r>
      <w:bookmarkEnd w:id="17"/>
    </w:p>
    <w:p w:rsidR="00950856" w:rsidRDefault="003A7166" w:rsidP="003A7166">
      <w:pPr>
        <w:pStyle w:val="2"/>
        <w:spacing w:line="660" w:lineRule="exact"/>
        <w:ind w:firstLineChars="200" w:firstLine="643"/>
        <w:rPr>
          <w:rFonts w:ascii="楷体_GB2312" w:eastAsia="楷体_GB2312"/>
        </w:rPr>
      </w:pPr>
      <w:bookmarkStart w:id="19" w:name="_Toc8301"/>
      <w:bookmarkStart w:id="20" w:name="_Toc1611"/>
      <w:bookmarkStart w:id="21" w:name="_Toc51083197"/>
      <w:r>
        <w:rPr>
          <w:rFonts w:ascii="楷体_GB2312" w:eastAsia="楷体_GB2312" w:hint="eastAsia"/>
        </w:rPr>
        <w:t>（五）评价小组</w:t>
      </w:r>
      <w:bookmarkEnd w:id="18"/>
      <w:bookmarkEnd w:id="19"/>
      <w:bookmarkEnd w:id="20"/>
      <w:bookmarkEnd w:id="21"/>
    </w:p>
    <w:p w:rsidR="00950856" w:rsidRDefault="003A7166">
      <w:pPr>
        <w:spacing w:line="660" w:lineRule="exact"/>
        <w:jc w:val="center"/>
        <w:rPr>
          <w:rFonts w:ascii="仿宋_GB2312" w:eastAsia="仿宋_GB2312"/>
          <w:b/>
          <w:sz w:val="32"/>
          <w:szCs w:val="32"/>
        </w:rPr>
      </w:pPr>
      <w:bookmarkStart w:id="22" w:name="_Toc21239_WPSOffice_Level2"/>
      <w:bookmarkStart w:id="23" w:name="_Toc18428"/>
      <w:r>
        <w:rPr>
          <w:rFonts w:ascii="仿宋_GB2312" w:eastAsia="仿宋_GB2312" w:hint="eastAsia"/>
          <w:b/>
          <w:sz w:val="32"/>
          <w:szCs w:val="32"/>
        </w:rPr>
        <w:t>白银区审计局201</w:t>
      </w:r>
      <w:r w:rsidR="00653CFE">
        <w:rPr>
          <w:rFonts w:ascii="仿宋_GB2312" w:eastAsia="仿宋_GB2312" w:hint="eastAsia"/>
          <w:b/>
          <w:sz w:val="32"/>
          <w:szCs w:val="32"/>
        </w:rPr>
        <w:t>9</w:t>
      </w:r>
      <w:r>
        <w:rPr>
          <w:rFonts w:ascii="仿宋_GB2312" w:eastAsia="仿宋_GB2312" w:hint="eastAsia"/>
          <w:b/>
          <w:sz w:val="32"/>
          <w:szCs w:val="32"/>
        </w:rPr>
        <w:t>年度部门</w:t>
      </w:r>
    </w:p>
    <w:p w:rsidR="00950856" w:rsidRDefault="003A7166">
      <w:pPr>
        <w:spacing w:line="660" w:lineRule="exact"/>
        <w:jc w:val="center"/>
        <w:rPr>
          <w:rFonts w:ascii="仿宋_GB2312" w:eastAsia="仿宋_GB2312"/>
          <w:b/>
          <w:sz w:val="32"/>
          <w:szCs w:val="32"/>
        </w:rPr>
      </w:pPr>
      <w:r>
        <w:rPr>
          <w:rFonts w:ascii="仿宋_GB2312" w:eastAsia="仿宋_GB2312" w:hint="eastAsia"/>
          <w:b/>
          <w:sz w:val="32"/>
          <w:szCs w:val="32"/>
        </w:rPr>
        <w:t>整体支出绩效评价工作小组名单</w:t>
      </w:r>
      <w:bookmarkEnd w:id="22"/>
    </w:p>
    <w:p w:rsidR="00950856" w:rsidRDefault="00950856">
      <w:pPr>
        <w:spacing w:line="660" w:lineRule="exact"/>
        <w:ind w:firstLineChars="700" w:firstLine="2240"/>
        <w:rPr>
          <w:rFonts w:ascii="仿宋_GB2312" w:eastAsia="仿宋_GB2312"/>
          <w:sz w:val="32"/>
          <w:szCs w:val="32"/>
        </w:rPr>
      </w:pPr>
    </w:p>
    <w:p w:rsidR="00950856" w:rsidRDefault="003A7166">
      <w:pPr>
        <w:spacing w:line="660" w:lineRule="exact"/>
        <w:ind w:firstLineChars="300" w:firstLine="960"/>
        <w:rPr>
          <w:rFonts w:ascii="仿宋_GB2312" w:eastAsia="仿宋_GB2312"/>
          <w:sz w:val="32"/>
          <w:szCs w:val="32"/>
        </w:rPr>
      </w:pPr>
      <w:r>
        <w:rPr>
          <w:rFonts w:ascii="仿宋_GB2312" w:eastAsia="仿宋_GB2312" w:hint="eastAsia"/>
          <w:sz w:val="32"/>
          <w:szCs w:val="32"/>
        </w:rPr>
        <w:t xml:space="preserve">组    长：李存才  </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 xml:space="preserve">  成    员：张召魁、李相国、张新叶、刘玲清  各股室负责人。</w:t>
      </w:r>
      <w:bookmarkStart w:id="24" w:name="_Toc2831"/>
    </w:p>
    <w:p w:rsidR="00950856" w:rsidRDefault="003A7166" w:rsidP="003A7166">
      <w:pPr>
        <w:pStyle w:val="2"/>
        <w:spacing w:line="660" w:lineRule="exact"/>
        <w:ind w:firstLineChars="200" w:firstLine="643"/>
        <w:rPr>
          <w:rFonts w:ascii="楷体_GB2312" w:eastAsia="楷体_GB2312"/>
        </w:rPr>
      </w:pPr>
      <w:bookmarkStart w:id="25" w:name="_Toc15216"/>
      <w:bookmarkStart w:id="26" w:name="_Toc51083198"/>
      <w:r>
        <w:rPr>
          <w:rFonts w:ascii="楷体_GB2312" w:eastAsia="楷体_GB2312" w:hint="eastAsia"/>
        </w:rPr>
        <w:lastRenderedPageBreak/>
        <w:t>（六）评价思路</w:t>
      </w:r>
      <w:bookmarkEnd w:id="23"/>
      <w:bookmarkEnd w:id="24"/>
      <w:bookmarkEnd w:id="25"/>
      <w:bookmarkEnd w:id="26"/>
    </w:p>
    <w:p w:rsidR="00950856" w:rsidRDefault="003A7166">
      <w:pPr>
        <w:widowControl/>
        <w:spacing w:line="660" w:lineRule="exact"/>
        <w:ind w:firstLineChars="200" w:firstLine="420"/>
        <w:jc w:val="left"/>
        <w:rPr>
          <w:rFonts w:ascii="仿宋_GB2312" w:eastAsia="仿宋_GB2312" w:hAnsi="黑体"/>
          <w:bCs/>
          <w:color w:val="000000"/>
          <w:kern w:val="0"/>
          <w:sz w:val="32"/>
          <w:szCs w:val="32"/>
        </w:rPr>
      </w:pPr>
      <w:r>
        <w:rPr>
          <w:rFonts w:hint="eastAsia"/>
        </w:rPr>
        <w:t xml:space="preserve">    </w:t>
      </w:r>
      <w:r>
        <w:rPr>
          <w:rFonts w:ascii="仿宋_GB2312" w:eastAsia="仿宋_GB2312" w:hAnsi="黑体" w:hint="eastAsia"/>
          <w:bCs/>
          <w:color w:val="000000"/>
          <w:kern w:val="0"/>
          <w:sz w:val="32"/>
          <w:szCs w:val="32"/>
        </w:rPr>
        <w:t>为确保绩效评价顺利推进，评价组明确了评价思路：召开项目自评分析会，收集评价资料，开展评价工作，收集资料、组织打分，整理资料、分析数据，撰写报告。</w:t>
      </w:r>
      <w:bookmarkStart w:id="27" w:name="_Toc18429"/>
    </w:p>
    <w:p w:rsidR="00950856" w:rsidRPr="00EC4553" w:rsidRDefault="003A7166" w:rsidP="005055E8">
      <w:pPr>
        <w:pStyle w:val="1"/>
        <w:rPr>
          <w:rFonts w:ascii="黑体" w:eastAsia="黑体" w:hAnsi="黑体"/>
        </w:rPr>
      </w:pPr>
      <w:bookmarkStart w:id="28" w:name="_Toc51083199"/>
      <w:r w:rsidRPr="00EC4553">
        <w:rPr>
          <w:rFonts w:ascii="黑体" w:eastAsia="黑体" w:hAnsi="黑体"/>
        </w:rPr>
        <w:t>二</w:t>
      </w:r>
      <w:r w:rsidRPr="00EC4553">
        <w:rPr>
          <w:rFonts w:ascii="黑体" w:eastAsia="黑体" w:hAnsi="黑体" w:hint="eastAsia"/>
        </w:rPr>
        <w:t>、</w:t>
      </w:r>
      <w:r w:rsidRPr="00EC4553">
        <w:rPr>
          <w:rFonts w:ascii="黑体" w:eastAsia="黑体" w:hAnsi="黑体"/>
        </w:rPr>
        <w:t>组织实施情况</w:t>
      </w:r>
      <w:bookmarkEnd w:id="27"/>
      <w:bookmarkEnd w:id="28"/>
    </w:p>
    <w:p w:rsidR="00950856" w:rsidRPr="00EC4553" w:rsidRDefault="003A7166" w:rsidP="00EC4553">
      <w:pPr>
        <w:pStyle w:val="1"/>
        <w:ind w:firstLineChars="196" w:firstLine="630"/>
        <w:rPr>
          <w:rFonts w:ascii="楷体" w:eastAsia="楷体" w:hAnsi="楷体" w:cs="仿宋_GB2312"/>
          <w:b/>
          <w:bCs/>
          <w:sz w:val="32"/>
          <w:szCs w:val="32"/>
        </w:rPr>
      </w:pPr>
      <w:bookmarkStart w:id="29" w:name="_Toc18438"/>
      <w:bookmarkStart w:id="30" w:name="_Toc51083200"/>
      <w:r w:rsidRPr="00EC4553">
        <w:rPr>
          <w:rFonts w:ascii="楷体" w:eastAsia="楷体" w:hAnsi="楷体" w:cs="仿宋_GB2312" w:hint="eastAsia"/>
          <w:b/>
          <w:bCs/>
          <w:sz w:val="32"/>
          <w:szCs w:val="32"/>
        </w:rPr>
        <w:t>（一）前期准备</w:t>
      </w:r>
      <w:bookmarkEnd w:id="30"/>
    </w:p>
    <w:p w:rsidR="00950856" w:rsidRDefault="003A7166">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召开绩效自评工作动员会。学习传达绩效评价工作相关要求，听取各科室的意见、建议。（2）成立自评小组。结合评价工作实施总体方案和工作计划，根据评价工作任务要求，成立绩效自评工作组，绩效自评工作组为具体实施机构。（3）制定自评工作计划。结合实际制定201</w:t>
      </w:r>
      <w:r w:rsidR="00653CFE">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年区级部门财政部门整体支出绩效评价工作计划。（4）部署绩效自评工作。评价小组明确评价目的、评价对象、评价内容、评价任务、评价依据以及评价时间、主要负责人等有关要求事项。</w:t>
      </w:r>
    </w:p>
    <w:p w:rsidR="00950856" w:rsidRPr="00EC4553" w:rsidRDefault="003A7166" w:rsidP="00EC4553">
      <w:pPr>
        <w:pStyle w:val="1"/>
        <w:ind w:firstLineChars="147" w:firstLine="472"/>
        <w:rPr>
          <w:rFonts w:ascii="楷体" w:eastAsia="楷体" w:hAnsi="楷体" w:cs="仿宋_GB2312"/>
          <w:b/>
          <w:bCs/>
          <w:sz w:val="32"/>
          <w:szCs w:val="32"/>
        </w:rPr>
      </w:pPr>
      <w:bookmarkStart w:id="31" w:name="_Toc51083201"/>
      <w:r w:rsidRPr="00EC4553">
        <w:rPr>
          <w:rFonts w:ascii="楷体" w:eastAsia="楷体" w:hAnsi="楷体" w:cs="仿宋_GB2312" w:hint="eastAsia"/>
          <w:b/>
          <w:bCs/>
          <w:sz w:val="32"/>
          <w:szCs w:val="32"/>
        </w:rPr>
        <w:t>（二）组织实施</w:t>
      </w:r>
      <w:bookmarkEnd w:id="31"/>
      <w:r w:rsidRPr="00EC4553">
        <w:rPr>
          <w:rFonts w:ascii="楷体" w:eastAsia="楷体" w:hAnsi="楷体" w:cs="仿宋_GB2312" w:hint="eastAsia"/>
          <w:b/>
          <w:bCs/>
          <w:sz w:val="32"/>
          <w:szCs w:val="32"/>
        </w:rPr>
        <w:t xml:space="preserve"> </w:t>
      </w:r>
    </w:p>
    <w:p w:rsidR="00950856" w:rsidRDefault="003A7166">
      <w:pPr>
        <w:widowControl/>
        <w:spacing w:line="660" w:lineRule="exact"/>
        <w:ind w:firstLineChars="200" w:firstLine="640"/>
        <w:jc w:val="left"/>
        <w:rPr>
          <w:rFonts w:ascii="仿宋_GB2312" w:eastAsia="仿宋_GB2312" w:hAnsi="黑体"/>
          <w:bCs/>
          <w:color w:val="000000"/>
          <w:kern w:val="0"/>
          <w:sz w:val="32"/>
          <w:szCs w:val="32"/>
        </w:rPr>
      </w:pPr>
      <w:r>
        <w:rPr>
          <w:rFonts w:ascii="仿宋_GB2312" w:eastAsia="仿宋_GB2312" w:hAnsi="黑体" w:hint="eastAsia"/>
          <w:bCs/>
          <w:color w:val="000000"/>
          <w:kern w:val="0"/>
          <w:sz w:val="32"/>
          <w:szCs w:val="32"/>
        </w:rPr>
        <w:t>我们按绩效评价规程要求，第一阶段为前期准备：制定了详细的工作方案，确定评价指标细则；第二阶段为定性终评，并出具评价报告：通过查阅相关文件资料和财务凭证，对收集资料进行定量定性分析，综合评议后形成评价结论。</w:t>
      </w:r>
    </w:p>
    <w:p w:rsidR="00950856" w:rsidRPr="00EC4553" w:rsidRDefault="003A7166" w:rsidP="00EC4553">
      <w:pPr>
        <w:pStyle w:val="1"/>
        <w:ind w:firstLineChars="147" w:firstLine="472"/>
        <w:rPr>
          <w:rFonts w:ascii="楷体" w:eastAsia="楷体" w:hAnsi="楷体" w:cs="仿宋_GB2312"/>
          <w:b/>
          <w:bCs/>
          <w:sz w:val="32"/>
          <w:szCs w:val="32"/>
        </w:rPr>
      </w:pPr>
      <w:bookmarkStart w:id="32" w:name="_Toc51083202"/>
      <w:r w:rsidRPr="00EC4553">
        <w:rPr>
          <w:rFonts w:ascii="楷体" w:eastAsia="楷体" w:hAnsi="楷体" w:cs="仿宋_GB2312" w:hint="eastAsia"/>
          <w:b/>
          <w:bCs/>
          <w:sz w:val="32"/>
          <w:szCs w:val="32"/>
        </w:rPr>
        <w:lastRenderedPageBreak/>
        <w:t>（三）撰写报告</w:t>
      </w:r>
      <w:bookmarkEnd w:id="32"/>
      <w:r w:rsidRPr="00EC4553">
        <w:rPr>
          <w:rFonts w:ascii="楷体" w:eastAsia="楷体" w:hAnsi="楷体" w:cs="仿宋_GB2312" w:hint="eastAsia"/>
          <w:b/>
          <w:bCs/>
          <w:sz w:val="32"/>
          <w:szCs w:val="32"/>
        </w:rPr>
        <w:t xml:space="preserve"> </w:t>
      </w:r>
    </w:p>
    <w:p w:rsidR="00950856" w:rsidRDefault="003A7166">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现场评价的基础上，对照评价指标体系与标准，通过分析相关评价资料，对项目绩效情况进行综合性评判并利用算术平均法计算打分，形成绩效评价工作底稿。根据评价情况分析及形成综合评价结论并撰写评价报告。</w:t>
      </w:r>
    </w:p>
    <w:p w:rsidR="00EC4553" w:rsidRDefault="00EC4553">
      <w:pPr>
        <w:spacing w:line="660" w:lineRule="exact"/>
        <w:ind w:firstLineChars="200" w:firstLine="640"/>
        <w:rPr>
          <w:rFonts w:ascii="仿宋_GB2312" w:eastAsia="仿宋_GB2312" w:hAnsi="仿宋_GB2312" w:cs="仿宋_GB2312"/>
          <w:sz w:val="32"/>
          <w:szCs w:val="32"/>
        </w:rPr>
      </w:pPr>
    </w:p>
    <w:p w:rsidR="00950856" w:rsidRPr="00EC4553" w:rsidRDefault="003A7166" w:rsidP="006520BA">
      <w:pPr>
        <w:pStyle w:val="1"/>
        <w:rPr>
          <w:rFonts w:ascii="黑体" w:eastAsia="黑体" w:hAnsi="黑体"/>
          <w:kern w:val="2"/>
        </w:rPr>
      </w:pPr>
      <w:bookmarkStart w:id="33" w:name="_Toc10727"/>
      <w:bookmarkStart w:id="34" w:name="_Toc20921"/>
      <w:bookmarkStart w:id="35" w:name="_Toc51083203"/>
      <w:r w:rsidRPr="00EC4553">
        <w:rPr>
          <w:rFonts w:ascii="黑体" w:eastAsia="黑体" w:hAnsi="黑体" w:hint="eastAsia"/>
          <w:kern w:val="2"/>
        </w:rPr>
        <w:t>三、</w:t>
      </w:r>
      <w:r w:rsidRPr="00EC4553">
        <w:rPr>
          <w:rFonts w:ascii="黑体" w:eastAsia="黑体" w:hAnsi="黑体"/>
          <w:kern w:val="2"/>
        </w:rPr>
        <w:t>绩效目标实现程度</w:t>
      </w:r>
      <w:bookmarkEnd w:id="29"/>
      <w:bookmarkEnd w:id="33"/>
      <w:bookmarkEnd w:id="34"/>
      <w:bookmarkEnd w:id="35"/>
    </w:p>
    <w:p w:rsidR="00950856" w:rsidRPr="00EC4553" w:rsidRDefault="003A7166" w:rsidP="00EC4553">
      <w:pPr>
        <w:pStyle w:val="1"/>
        <w:tabs>
          <w:tab w:val="left" w:pos="3960"/>
        </w:tabs>
        <w:spacing w:line="240" w:lineRule="auto"/>
        <w:ind w:firstLineChars="250" w:firstLine="803"/>
        <w:rPr>
          <w:rFonts w:ascii="楷体" w:eastAsia="楷体" w:hAnsi="楷体" w:cstheme="minorBidi"/>
          <w:b/>
          <w:bCs/>
          <w:kern w:val="2"/>
          <w:sz w:val="32"/>
          <w:szCs w:val="32"/>
        </w:rPr>
      </w:pPr>
      <w:bookmarkStart w:id="36" w:name="_Toc32381"/>
      <w:bookmarkStart w:id="37" w:name="_Toc28854"/>
      <w:bookmarkStart w:id="38" w:name="_Toc18442"/>
      <w:bookmarkStart w:id="39" w:name="_Toc51083204"/>
      <w:r w:rsidRPr="00EC4553">
        <w:rPr>
          <w:rFonts w:ascii="楷体" w:eastAsia="楷体" w:hAnsi="楷体" w:cstheme="minorBidi" w:hint="eastAsia"/>
          <w:b/>
          <w:bCs/>
          <w:kern w:val="2"/>
          <w:sz w:val="32"/>
          <w:szCs w:val="32"/>
        </w:rPr>
        <w:t>（一）自评评分表</w:t>
      </w:r>
      <w:bookmarkEnd w:id="36"/>
      <w:bookmarkEnd w:id="37"/>
      <w:bookmarkEnd w:id="39"/>
      <w:r w:rsidR="00EC4553" w:rsidRPr="00EC4553">
        <w:rPr>
          <w:rFonts w:ascii="楷体" w:eastAsia="楷体" w:hAnsi="楷体" w:cstheme="minorBidi"/>
          <w:b/>
          <w:bCs/>
          <w:kern w:val="2"/>
          <w:sz w:val="32"/>
          <w:szCs w:val="32"/>
        </w:rPr>
        <w:tab/>
      </w:r>
    </w:p>
    <w:p w:rsidR="00950856" w:rsidRPr="00F51D5C" w:rsidRDefault="003A7166">
      <w:pPr>
        <w:spacing w:line="600" w:lineRule="exact"/>
        <w:jc w:val="center"/>
        <w:rPr>
          <w:rFonts w:ascii="宋体" w:eastAsia="宋体" w:hAnsi="宋体" w:cs="宋体"/>
          <w:b/>
          <w:bCs/>
          <w:sz w:val="24"/>
          <w:szCs w:val="24"/>
        </w:rPr>
      </w:pPr>
      <w:r w:rsidRPr="00F51D5C">
        <w:rPr>
          <w:rFonts w:ascii="宋体" w:eastAsia="宋体" w:hAnsi="宋体" w:cs="宋体" w:hint="eastAsia"/>
          <w:b/>
          <w:kern w:val="0"/>
          <w:sz w:val="24"/>
          <w:szCs w:val="24"/>
        </w:rPr>
        <w:t xml:space="preserve">表5 </w:t>
      </w:r>
      <w:r w:rsidRPr="00F51D5C">
        <w:rPr>
          <w:rFonts w:ascii="宋体" w:eastAsia="宋体" w:hAnsi="宋体" w:cs="宋体" w:hint="eastAsia"/>
          <w:b/>
          <w:bCs/>
          <w:sz w:val="24"/>
          <w:szCs w:val="24"/>
        </w:rPr>
        <w:t>201</w:t>
      </w:r>
      <w:r w:rsidR="00653CFE" w:rsidRPr="00F51D5C">
        <w:rPr>
          <w:rFonts w:ascii="宋体" w:eastAsia="宋体" w:hAnsi="宋体" w:cs="宋体" w:hint="eastAsia"/>
          <w:b/>
          <w:bCs/>
          <w:sz w:val="24"/>
          <w:szCs w:val="24"/>
        </w:rPr>
        <w:t>9</w:t>
      </w:r>
      <w:r w:rsidRPr="00F51D5C">
        <w:rPr>
          <w:rFonts w:ascii="宋体" w:eastAsia="宋体" w:hAnsi="宋体" w:cs="宋体" w:hint="eastAsia"/>
          <w:b/>
          <w:bCs/>
          <w:sz w:val="24"/>
          <w:szCs w:val="24"/>
        </w:rPr>
        <w:t>年度部门整体支出绩效评价打分表</w:t>
      </w:r>
    </w:p>
    <w:tbl>
      <w:tblPr>
        <w:tblW w:w="8640" w:type="dxa"/>
        <w:tblInd w:w="93" w:type="dxa"/>
        <w:tblLook w:val="04A0"/>
      </w:tblPr>
      <w:tblGrid>
        <w:gridCol w:w="1060"/>
        <w:gridCol w:w="1300"/>
        <w:gridCol w:w="1080"/>
        <w:gridCol w:w="3040"/>
        <w:gridCol w:w="1080"/>
        <w:gridCol w:w="1080"/>
      </w:tblGrid>
      <w:tr w:rsidR="00A161A3" w:rsidRPr="00A161A3" w:rsidTr="00A161A3">
        <w:trPr>
          <w:trHeight w:val="48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一级指标</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二级指标</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分值</w:t>
            </w:r>
          </w:p>
        </w:tc>
        <w:tc>
          <w:tcPr>
            <w:tcW w:w="3040" w:type="dxa"/>
            <w:tcBorders>
              <w:top w:val="single" w:sz="8" w:space="0" w:color="auto"/>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三级指标</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分值</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自评得分</w:t>
            </w:r>
          </w:p>
        </w:tc>
      </w:tr>
      <w:tr w:rsidR="00A161A3" w:rsidRPr="00A161A3" w:rsidTr="00A161A3">
        <w:trPr>
          <w:trHeight w:val="48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投 入</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预算配置</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15</w:t>
            </w: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财政供养人员 控制率</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“三公经费” 变动率</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重点支出 安排率</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r>
      <w:tr w:rsidR="00A161A3" w:rsidRPr="00A161A3" w:rsidTr="00A161A3">
        <w:trPr>
          <w:trHeight w:val="48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过 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预算执行</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20</w:t>
            </w: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预算调整率</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b/>
                <w:bCs/>
                <w:color w:val="000000"/>
                <w:kern w:val="0"/>
                <w:sz w:val="24"/>
                <w:szCs w:val="24"/>
              </w:rPr>
            </w:pPr>
            <w:r w:rsidRPr="00A161A3">
              <w:rPr>
                <w:rFonts w:ascii="仿宋_GB2312" w:eastAsia="仿宋_GB2312" w:hAnsi="宋体" w:cs="宋体" w:hint="eastAsia"/>
                <w:b/>
                <w:bCs/>
                <w:color w:val="000000"/>
                <w:kern w:val="0"/>
                <w:sz w:val="24"/>
                <w:szCs w:val="24"/>
              </w:rPr>
              <w:t>1</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支付进度</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资金结余</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“三公经费” 控制率</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预算管理</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15</w:t>
            </w: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管理制度 健全性</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资金使用 合规性</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预决算信息公开性和完善性</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政府采购执行率</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公务卡刷卡率</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b/>
                <w:bCs/>
                <w:color w:val="000000"/>
                <w:kern w:val="0"/>
                <w:sz w:val="24"/>
                <w:szCs w:val="24"/>
              </w:rPr>
            </w:pPr>
            <w:r w:rsidRPr="00A161A3">
              <w:rPr>
                <w:rFonts w:ascii="仿宋_GB2312" w:eastAsia="仿宋_GB2312" w:hAnsi="宋体" w:cs="宋体" w:hint="eastAsia"/>
                <w:b/>
                <w:bCs/>
                <w:color w:val="000000"/>
                <w:kern w:val="0"/>
                <w:sz w:val="24"/>
                <w:szCs w:val="24"/>
              </w:rPr>
              <w:t>2</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资产管理</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8</w:t>
            </w: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管理制度</w:t>
            </w:r>
            <w:r w:rsidRPr="00A161A3">
              <w:rPr>
                <w:rFonts w:ascii="Arial" w:eastAsia="仿宋_GB2312" w:hAnsi="Arial" w:cs="Arial"/>
                <w:color w:val="000000"/>
                <w:kern w:val="0"/>
                <w:sz w:val="24"/>
                <w:szCs w:val="24"/>
              </w:rPr>
              <w:t xml:space="preserve"> </w:t>
            </w:r>
            <w:r w:rsidRPr="00A161A3">
              <w:rPr>
                <w:rFonts w:ascii="仿宋_GB2312" w:eastAsia="仿宋_GB2312" w:hAnsi="宋体" w:cs="宋体" w:hint="eastAsia"/>
                <w:color w:val="000000"/>
                <w:kern w:val="0"/>
                <w:sz w:val="24"/>
                <w:szCs w:val="24"/>
              </w:rPr>
              <w:t>健全性</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资产管理</w:t>
            </w:r>
            <w:r w:rsidRPr="00A161A3">
              <w:rPr>
                <w:rFonts w:ascii="Arial" w:eastAsia="仿宋_GB2312" w:hAnsi="Arial" w:cs="Arial"/>
                <w:color w:val="000000"/>
                <w:kern w:val="0"/>
                <w:sz w:val="24"/>
                <w:szCs w:val="24"/>
              </w:rPr>
              <w:t xml:space="preserve"> </w:t>
            </w:r>
            <w:r w:rsidRPr="00A161A3">
              <w:rPr>
                <w:rFonts w:ascii="仿宋_GB2312" w:eastAsia="仿宋_GB2312" w:hAnsi="宋体" w:cs="宋体" w:hint="eastAsia"/>
                <w:color w:val="000000"/>
                <w:kern w:val="0"/>
                <w:sz w:val="24"/>
                <w:szCs w:val="24"/>
              </w:rPr>
              <w:t>安全性</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2</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固定资产</w:t>
            </w:r>
            <w:r w:rsidRPr="00A161A3">
              <w:rPr>
                <w:rFonts w:ascii="Arial" w:eastAsia="仿宋_GB2312" w:hAnsi="Arial" w:cs="Arial"/>
                <w:color w:val="000000"/>
                <w:kern w:val="0"/>
                <w:sz w:val="24"/>
                <w:szCs w:val="24"/>
              </w:rPr>
              <w:t xml:space="preserve"> </w:t>
            </w:r>
            <w:r w:rsidRPr="00A161A3">
              <w:rPr>
                <w:rFonts w:ascii="仿宋_GB2312" w:eastAsia="仿宋_GB2312" w:hAnsi="宋体" w:cs="宋体" w:hint="eastAsia"/>
                <w:color w:val="000000"/>
                <w:kern w:val="0"/>
                <w:sz w:val="24"/>
                <w:szCs w:val="24"/>
              </w:rPr>
              <w:t>利用率</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2</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2</w:t>
            </w:r>
          </w:p>
        </w:tc>
      </w:tr>
      <w:tr w:rsidR="00A161A3" w:rsidRPr="00A161A3" w:rsidTr="00A161A3">
        <w:trPr>
          <w:trHeight w:val="48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lastRenderedPageBreak/>
              <w:t>产 出</w:t>
            </w:r>
          </w:p>
        </w:tc>
        <w:tc>
          <w:tcPr>
            <w:tcW w:w="130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职责</w:t>
            </w:r>
            <w:r w:rsidRPr="00A161A3">
              <w:rPr>
                <w:rFonts w:ascii="Arial" w:eastAsia="仿宋_GB2312" w:hAnsi="Arial" w:cs="Arial"/>
                <w:color w:val="000000"/>
                <w:kern w:val="0"/>
                <w:sz w:val="24"/>
                <w:szCs w:val="24"/>
              </w:rPr>
              <w:t xml:space="preserve"> </w:t>
            </w:r>
            <w:r w:rsidRPr="00A161A3">
              <w:rPr>
                <w:rFonts w:ascii="仿宋_GB2312" w:eastAsia="仿宋_GB2312" w:hAnsi="宋体" w:cs="宋体" w:hint="eastAsia"/>
                <w:color w:val="000000"/>
                <w:kern w:val="0"/>
                <w:sz w:val="24"/>
                <w:szCs w:val="24"/>
              </w:rPr>
              <w:t>履行</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22</w:t>
            </w: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宋体" w:eastAsia="宋体" w:hAnsi="宋体" w:cs="宋体"/>
                <w:color w:val="000000"/>
                <w:kern w:val="0"/>
                <w:sz w:val="24"/>
                <w:szCs w:val="24"/>
              </w:rPr>
            </w:pPr>
            <w:r w:rsidRPr="00A161A3">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22</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b/>
                <w:bCs/>
                <w:color w:val="000000"/>
                <w:kern w:val="0"/>
                <w:sz w:val="24"/>
                <w:szCs w:val="24"/>
              </w:rPr>
            </w:pPr>
            <w:r w:rsidRPr="00A161A3">
              <w:rPr>
                <w:rFonts w:ascii="仿宋_GB2312" w:eastAsia="仿宋_GB2312" w:hAnsi="宋体" w:cs="宋体" w:hint="eastAsia"/>
                <w:b/>
                <w:bCs/>
                <w:color w:val="000000"/>
                <w:kern w:val="0"/>
                <w:sz w:val="24"/>
                <w:szCs w:val="24"/>
              </w:rPr>
              <w:t>20</w:t>
            </w:r>
          </w:p>
        </w:tc>
      </w:tr>
      <w:tr w:rsidR="00A161A3" w:rsidRPr="00A161A3" w:rsidTr="00A161A3">
        <w:trPr>
          <w:trHeight w:val="48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效 果</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宋体" w:eastAsia="宋体" w:hAnsi="宋体" w:cs="宋体"/>
                <w:color w:val="000000"/>
                <w:kern w:val="0"/>
                <w:sz w:val="24"/>
                <w:szCs w:val="24"/>
              </w:rPr>
            </w:pPr>
            <w:r w:rsidRPr="00A161A3">
              <w:rPr>
                <w:rFonts w:ascii="宋体" w:eastAsia="宋体" w:hAnsi="宋体" w:cs="宋体" w:hint="eastAsia"/>
                <w:color w:val="000000"/>
                <w:kern w:val="0"/>
                <w:sz w:val="24"/>
                <w:szCs w:val="24"/>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20</w:t>
            </w: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经济效益</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社会效益</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5</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b/>
                <w:bCs/>
                <w:color w:val="000000"/>
                <w:kern w:val="0"/>
                <w:sz w:val="24"/>
                <w:szCs w:val="24"/>
              </w:rPr>
            </w:pPr>
            <w:r w:rsidRPr="00A161A3">
              <w:rPr>
                <w:rFonts w:ascii="仿宋_GB2312" w:eastAsia="仿宋_GB2312" w:hAnsi="宋体" w:cs="宋体" w:hint="eastAsia"/>
                <w:b/>
                <w:bCs/>
                <w:color w:val="000000"/>
                <w:kern w:val="0"/>
                <w:sz w:val="24"/>
                <w:szCs w:val="24"/>
              </w:rPr>
              <w:t>4.9</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可持续影响</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4</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b/>
                <w:bCs/>
                <w:color w:val="000000"/>
                <w:kern w:val="0"/>
                <w:sz w:val="24"/>
                <w:szCs w:val="24"/>
              </w:rPr>
            </w:pPr>
            <w:r w:rsidRPr="00A161A3">
              <w:rPr>
                <w:rFonts w:ascii="仿宋_GB2312" w:eastAsia="仿宋_GB2312" w:hAnsi="宋体" w:cs="宋体" w:hint="eastAsia"/>
                <w:b/>
                <w:bCs/>
                <w:color w:val="000000"/>
                <w:kern w:val="0"/>
                <w:sz w:val="24"/>
                <w:szCs w:val="24"/>
              </w:rPr>
              <w:t>3</w:t>
            </w:r>
          </w:p>
        </w:tc>
      </w:tr>
      <w:tr w:rsidR="00A161A3" w:rsidRPr="00A161A3" w:rsidTr="00A161A3">
        <w:trPr>
          <w:trHeight w:val="480"/>
        </w:trPr>
        <w:tc>
          <w:tcPr>
            <w:tcW w:w="1060" w:type="dxa"/>
            <w:vMerge/>
            <w:tcBorders>
              <w:top w:val="nil"/>
              <w:left w:val="single" w:sz="8"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p>
        </w:tc>
        <w:tc>
          <w:tcPr>
            <w:tcW w:w="304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left"/>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社会公众或服务对象满意度</w:t>
            </w:r>
          </w:p>
        </w:tc>
        <w:tc>
          <w:tcPr>
            <w:tcW w:w="1080" w:type="dxa"/>
            <w:tcBorders>
              <w:top w:val="nil"/>
              <w:left w:val="nil"/>
              <w:bottom w:val="single" w:sz="4" w:space="0" w:color="auto"/>
              <w:right w:val="single" w:sz="4"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6</w:t>
            </w:r>
          </w:p>
        </w:tc>
        <w:tc>
          <w:tcPr>
            <w:tcW w:w="1080" w:type="dxa"/>
            <w:tcBorders>
              <w:top w:val="nil"/>
              <w:left w:val="nil"/>
              <w:bottom w:val="single" w:sz="4" w:space="0" w:color="auto"/>
              <w:right w:val="single" w:sz="8" w:space="0" w:color="auto"/>
            </w:tcBorders>
            <w:shd w:val="clear" w:color="auto" w:fill="auto"/>
            <w:vAlign w:val="center"/>
            <w:hideMark/>
          </w:tcPr>
          <w:p w:rsidR="00A161A3" w:rsidRPr="00A161A3" w:rsidRDefault="00A161A3" w:rsidP="00A161A3">
            <w:pPr>
              <w:widowControl/>
              <w:jc w:val="center"/>
              <w:rPr>
                <w:rFonts w:ascii="仿宋_GB2312" w:eastAsia="仿宋_GB2312" w:hAnsi="宋体" w:cs="宋体"/>
                <w:b/>
                <w:bCs/>
                <w:color w:val="000000"/>
                <w:kern w:val="0"/>
                <w:sz w:val="24"/>
                <w:szCs w:val="24"/>
              </w:rPr>
            </w:pPr>
            <w:r w:rsidRPr="00A161A3">
              <w:rPr>
                <w:rFonts w:ascii="仿宋_GB2312" w:eastAsia="仿宋_GB2312" w:hAnsi="宋体" w:cs="宋体" w:hint="eastAsia"/>
                <w:b/>
                <w:bCs/>
                <w:color w:val="000000"/>
                <w:kern w:val="0"/>
                <w:sz w:val="24"/>
                <w:szCs w:val="24"/>
              </w:rPr>
              <w:t>5</w:t>
            </w:r>
          </w:p>
        </w:tc>
      </w:tr>
      <w:tr w:rsidR="00A161A3" w:rsidRPr="00A161A3" w:rsidTr="00A161A3">
        <w:trPr>
          <w:trHeight w:val="480"/>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合  计</w:t>
            </w:r>
          </w:p>
        </w:tc>
        <w:tc>
          <w:tcPr>
            <w:tcW w:w="1300" w:type="dxa"/>
            <w:tcBorders>
              <w:top w:val="nil"/>
              <w:left w:val="nil"/>
              <w:bottom w:val="single" w:sz="8" w:space="0" w:color="auto"/>
              <w:right w:val="single" w:sz="4" w:space="0" w:color="auto"/>
            </w:tcBorders>
            <w:shd w:val="clear" w:color="auto" w:fill="auto"/>
            <w:vAlign w:val="center"/>
            <w:hideMark/>
          </w:tcPr>
          <w:p w:rsidR="00A161A3" w:rsidRPr="00A161A3" w:rsidRDefault="00A161A3" w:rsidP="00A161A3">
            <w:pPr>
              <w:widowControl/>
              <w:jc w:val="center"/>
              <w:rPr>
                <w:rFonts w:ascii="宋体" w:eastAsia="宋体" w:hAnsi="宋体" w:cs="宋体"/>
                <w:color w:val="000000"/>
                <w:kern w:val="0"/>
                <w:sz w:val="24"/>
                <w:szCs w:val="24"/>
              </w:rPr>
            </w:pPr>
            <w:r w:rsidRPr="00A161A3">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100</w:t>
            </w:r>
          </w:p>
        </w:tc>
        <w:tc>
          <w:tcPr>
            <w:tcW w:w="3040" w:type="dxa"/>
            <w:tcBorders>
              <w:top w:val="nil"/>
              <w:left w:val="nil"/>
              <w:bottom w:val="single" w:sz="8" w:space="0" w:color="auto"/>
              <w:right w:val="single" w:sz="4" w:space="0" w:color="auto"/>
            </w:tcBorders>
            <w:shd w:val="clear" w:color="auto" w:fill="auto"/>
            <w:noWrap/>
            <w:vAlign w:val="center"/>
            <w:hideMark/>
          </w:tcPr>
          <w:p w:rsidR="00A161A3" w:rsidRPr="00A161A3" w:rsidRDefault="00A161A3" w:rsidP="00A161A3">
            <w:pPr>
              <w:widowControl/>
              <w:jc w:val="left"/>
              <w:rPr>
                <w:rFonts w:ascii="宋体" w:eastAsia="宋体" w:hAnsi="宋体" w:cs="宋体"/>
                <w:color w:val="000000"/>
                <w:kern w:val="0"/>
                <w:sz w:val="24"/>
                <w:szCs w:val="24"/>
              </w:rPr>
            </w:pPr>
            <w:r w:rsidRPr="00A161A3">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100</w:t>
            </w:r>
          </w:p>
        </w:tc>
        <w:tc>
          <w:tcPr>
            <w:tcW w:w="1080" w:type="dxa"/>
            <w:tcBorders>
              <w:top w:val="nil"/>
              <w:left w:val="nil"/>
              <w:bottom w:val="single" w:sz="8" w:space="0" w:color="auto"/>
              <w:right w:val="single" w:sz="8" w:space="0" w:color="auto"/>
            </w:tcBorders>
            <w:shd w:val="clear" w:color="auto" w:fill="auto"/>
            <w:noWrap/>
            <w:vAlign w:val="center"/>
            <w:hideMark/>
          </w:tcPr>
          <w:p w:rsidR="00A161A3" w:rsidRPr="00A161A3" w:rsidRDefault="00A161A3" w:rsidP="00A161A3">
            <w:pPr>
              <w:widowControl/>
              <w:jc w:val="center"/>
              <w:rPr>
                <w:rFonts w:ascii="仿宋_GB2312" w:eastAsia="仿宋_GB2312" w:hAnsi="宋体" w:cs="宋体"/>
                <w:color w:val="000000"/>
                <w:kern w:val="0"/>
                <w:sz w:val="24"/>
                <w:szCs w:val="24"/>
              </w:rPr>
            </w:pPr>
            <w:r w:rsidRPr="00A161A3">
              <w:rPr>
                <w:rFonts w:ascii="仿宋_GB2312" w:eastAsia="仿宋_GB2312" w:hAnsi="宋体" w:cs="宋体" w:hint="eastAsia"/>
                <w:color w:val="000000"/>
                <w:kern w:val="0"/>
                <w:sz w:val="24"/>
                <w:szCs w:val="24"/>
              </w:rPr>
              <w:t>89.9</w:t>
            </w:r>
          </w:p>
        </w:tc>
      </w:tr>
    </w:tbl>
    <w:p w:rsidR="00950856" w:rsidRDefault="00950856">
      <w:pPr>
        <w:spacing w:line="660" w:lineRule="exact"/>
        <w:rPr>
          <w:rFonts w:ascii="宋体" w:eastAsia="宋体" w:hAnsi="宋体" w:cs="宋体"/>
          <w:sz w:val="24"/>
          <w:szCs w:val="24"/>
        </w:rPr>
      </w:pPr>
    </w:p>
    <w:p w:rsidR="00950856" w:rsidRPr="00EC4553" w:rsidRDefault="003A7166">
      <w:pPr>
        <w:pStyle w:val="1"/>
        <w:spacing w:line="240" w:lineRule="auto"/>
        <w:ind w:firstLineChars="250" w:firstLine="803"/>
        <w:rPr>
          <w:rFonts w:ascii="楷体" w:eastAsia="楷体" w:hAnsi="楷体" w:cstheme="minorBidi"/>
          <w:b/>
          <w:bCs/>
          <w:kern w:val="2"/>
          <w:sz w:val="32"/>
          <w:szCs w:val="32"/>
        </w:rPr>
      </w:pPr>
      <w:bookmarkStart w:id="40" w:name="_Toc26304"/>
      <w:bookmarkStart w:id="41" w:name="_Toc952"/>
      <w:bookmarkStart w:id="42" w:name="_Toc51083205"/>
      <w:r w:rsidRPr="00EC4553">
        <w:rPr>
          <w:rFonts w:ascii="楷体" w:eastAsia="楷体" w:hAnsi="楷体" w:cstheme="minorBidi" w:hint="eastAsia"/>
          <w:b/>
          <w:bCs/>
          <w:kern w:val="2"/>
          <w:sz w:val="32"/>
          <w:szCs w:val="32"/>
        </w:rPr>
        <w:t>（二）绩效分析</w:t>
      </w:r>
      <w:bookmarkEnd w:id="40"/>
      <w:bookmarkEnd w:id="41"/>
      <w:bookmarkEnd w:id="42"/>
    </w:p>
    <w:p w:rsidR="00950856" w:rsidRDefault="003A7166">
      <w:pPr>
        <w:tabs>
          <w:tab w:val="left" w:pos="615"/>
        </w:tabs>
        <w:spacing w:line="660" w:lineRule="exact"/>
        <w:rPr>
          <w:rFonts w:ascii="仿宋_GB2312" w:eastAsia="仿宋_GB2312"/>
          <w:b/>
          <w:sz w:val="32"/>
          <w:szCs w:val="32"/>
        </w:rPr>
      </w:pPr>
      <w:r>
        <w:rPr>
          <w:rFonts w:ascii="仿宋_GB2312" w:eastAsia="仿宋_GB2312"/>
          <w:sz w:val="32"/>
          <w:szCs w:val="32"/>
        </w:rPr>
        <w:tab/>
      </w:r>
      <w:r>
        <w:rPr>
          <w:rFonts w:ascii="仿宋_GB2312" w:eastAsia="仿宋_GB2312" w:hint="eastAsia"/>
          <w:b/>
          <w:sz w:val="32"/>
          <w:szCs w:val="32"/>
        </w:rPr>
        <w:t>1.投入（15分）（-0分）</w:t>
      </w:r>
    </w:p>
    <w:p w:rsidR="00950856" w:rsidRDefault="003A7166">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投入分值15分，得分15分。设二级指标1个，为预算配置，设三级指标3个，分别为财政供养人员控制率、“三公经费”变动率、重点支出安排率。</w:t>
      </w:r>
    </w:p>
    <w:p w:rsidR="00950856" w:rsidRPr="00033394" w:rsidRDefault="003A7166">
      <w:pPr>
        <w:spacing w:line="6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三级指标完成情况如下：（1）在职人员控制率=（在职人员数/编制数）×100%=</w:t>
      </w:r>
      <w:r w:rsidR="002D351B">
        <w:rPr>
          <w:rFonts w:ascii="仿宋_GB2312" w:eastAsia="仿宋_GB2312" w:hAnsi="仿宋_GB2312" w:cs="仿宋_GB2312" w:hint="eastAsia"/>
          <w:sz w:val="32"/>
          <w:szCs w:val="32"/>
        </w:rPr>
        <w:t>28/34=</w:t>
      </w:r>
      <w:r>
        <w:rPr>
          <w:rFonts w:ascii="仿宋_GB2312" w:eastAsia="仿宋_GB2312" w:hAnsi="仿宋_GB2312" w:cs="仿宋_GB2312" w:hint="eastAsia"/>
          <w:sz w:val="32"/>
          <w:szCs w:val="32"/>
        </w:rPr>
        <w:t>8</w:t>
      </w:r>
      <w:r w:rsidR="002D351B">
        <w:rPr>
          <w:rFonts w:ascii="仿宋_GB2312" w:eastAsia="仿宋_GB2312" w:hAnsi="仿宋_GB2312" w:cs="仿宋_GB2312" w:hint="eastAsia"/>
          <w:sz w:val="32"/>
          <w:szCs w:val="32"/>
        </w:rPr>
        <w:t>2.35</w:t>
      </w:r>
      <w:r>
        <w:rPr>
          <w:rFonts w:ascii="仿宋_GB2312" w:eastAsia="仿宋_GB2312" w:hAnsi="仿宋_GB2312" w:cs="仿宋_GB2312" w:hint="eastAsia"/>
          <w:sz w:val="32"/>
          <w:szCs w:val="32"/>
        </w:rPr>
        <w:t>%</w:t>
      </w:r>
      <w:r w:rsidR="002D351B" w:rsidRPr="002D351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100%，</w:t>
      </w:r>
      <w:r w:rsidRPr="00033394">
        <w:rPr>
          <w:rFonts w:ascii="仿宋_GB2312" w:eastAsia="仿宋_GB2312" w:hAnsi="仿宋_GB2312" w:cs="仿宋_GB2312" w:hint="eastAsia"/>
          <w:b/>
          <w:sz w:val="32"/>
          <w:szCs w:val="32"/>
        </w:rPr>
        <w:t>得5分</w:t>
      </w:r>
      <w:r>
        <w:rPr>
          <w:rFonts w:ascii="仿宋_GB2312" w:eastAsia="仿宋_GB2312" w:hAnsi="仿宋_GB2312" w:cs="仿宋_GB2312" w:hint="eastAsia"/>
          <w:sz w:val="32"/>
          <w:szCs w:val="32"/>
        </w:rPr>
        <w:t>；（2）“三公经费”本年度</w:t>
      </w:r>
      <w:r w:rsidR="00542A12">
        <w:rPr>
          <w:rFonts w:ascii="仿宋_GB2312" w:eastAsia="仿宋_GB2312" w:hAnsi="仿宋_GB2312" w:cs="仿宋_GB2312" w:hint="eastAsia"/>
          <w:sz w:val="32"/>
          <w:szCs w:val="32"/>
        </w:rPr>
        <w:t>为0.13万元，预算1万元，</w:t>
      </w:r>
      <w:r>
        <w:rPr>
          <w:rFonts w:ascii="仿宋_GB2312" w:eastAsia="仿宋_GB2312" w:hAnsi="仿宋_GB2312" w:cs="仿宋_GB2312" w:hint="eastAsia"/>
          <w:sz w:val="32"/>
          <w:szCs w:val="32"/>
        </w:rPr>
        <w:t>上年度都为0元，</w:t>
      </w:r>
      <w:r w:rsidR="00542A12">
        <w:rPr>
          <w:rFonts w:ascii="仿宋_GB2312" w:eastAsia="仿宋_GB2312" w:hAnsi="仿宋_GB2312" w:cs="仿宋_GB2312" w:hint="eastAsia"/>
          <w:sz w:val="32"/>
          <w:szCs w:val="32"/>
        </w:rPr>
        <w:t>预算控制良好</w:t>
      </w:r>
      <w:r>
        <w:rPr>
          <w:rFonts w:ascii="仿宋_GB2312" w:eastAsia="仿宋_GB2312" w:hAnsi="仿宋_GB2312" w:cs="仿宋_GB2312" w:hint="eastAsia"/>
          <w:sz w:val="32"/>
          <w:szCs w:val="32"/>
        </w:rPr>
        <w:t>，</w:t>
      </w:r>
      <w:r w:rsidR="00542A12">
        <w:rPr>
          <w:rFonts w:ascii="仿宋_GB2312" w:eastAsia="仿宋_GB2312" w:hAnsi="仿宋_GB2312" w:cs="仿宋_GB2312" w:hint="eastAsia"/>
          <w:sz w:val="32"/>
          <w:szCs w:val="32"/>
        </w:rPr>
        <w:t>控制率=13%≤100%</w:t>
      </w:r>
      <w:r>
        <w:rPr>
          <w:rFonts w:ascii="仿宋_GB2312" w:eastAsia="仿宋_GB2312" w:hAnsi="仿宋_GB2312" w:cs="仿宋_GB2312" w:hint="eastAsia"/>
          <w:sz w:val="32"/>
          <w:szCs w:val="32"/>
        </w:rPr>
        <w:t>,</w:t>
      </w:r>
      <w:r w:rsidRPr="00033394">
        <w:rPr>
          <w:rFonts w:ascii="仿宋_GB2312" w:eastAsia="仿宋_GB2312" w:hAnsi="仿宋_GB2312" w:cs="仿宋_GB2312" w:hint="eastAsia"/>
          <w:b/>
          <w:sz w:val="32"/>
          <w:szCs w:val="32"/>
        </w:rPr>
        <w:t>得5分</w:t>
      </w:r>
      <w:r>
        <w:rPr>
          <w:rFonts w:ascii="仿宋_GB2312" w:eastAsia="仿宋_GB2312" w:hAnsi="仿宋_GB2312" w:cs="仿宋_GB2312" w:hint="eastAsia"/>
          <w:sz w:val="32"/>
          <w:szCs w:val="32"/>
        </w:rPr>
        <w:t>；（3）重点支出全部支出，无欠款也无结余，安排率≥90%，</w:t>
      </w:r>
      <w:r w:rsidRPr="00033394">
        <w:rPr>
          <w:rFonts w:ascii="仿宋_GB2312" w:eastAsia="仿宋_GB2312" w:hAnsi="仿宋_GB2312" w:cs="仿宋_GB2312" w:hint="eastAsia"/>
          <w:b/>
          <w:sz w:val="32"/>
          <w:szCs w:val="32"/>
        </w:rPr>
        <w:t>得5分。</w:t>
      </w:r>
    </w:p>
    <w:p w:rsidR="00950856" w:rsidRDefault="003A7166">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总体投入实现了预设目标，没有扣分。</w:t>
      </w:r>
    </w:p>
    <w:p w:rsidR="00950856" w:rsidRDefault="003A7166">
      <w:pPr>
        <w:spacing w:line="660" w:lineRule="exact"/>
        <w:ind w:firstLineChars="200" w:firstLine="643"/>
        <w:rPr>
          <w:rFonts w:ascii="仿宋_GB2312" w:eastAsia="仿宋_GB2312"/>
          <w:b/>
          <w:sz w:val="32"/>
          <w:szCs w:val="32"/>
        </w:rPr>
      </w:pPr>
      <w:r>
        <w:rPr>
          <w:rFonts w:ascii="仿宋_GB2312" w:eastAsia="仿宋_GB2312" w:hint="eastAsia"/>
          <w:b/>
          <w:sz w:val="32"/>
          <w:szCs w:val="32"/>
        </w:rPr>
        <w:t>2.过程（3</w:t>
      </w:r>
      <w:r w:rsidR="00386ABC">
        <w:rPr>
          <w:rFonts w:ascii="仿宋_GB2312" w:eastAsia="仿宋_GB2312" w:hint="eastAsia"/>
          <w:b/>
          <w:sz w:val="32"/>
          <w:szCs w:val="32"/>
        </w:rPr>
        <w:t>7</w:t>
      </w:r>
      <w:r>
        <w:rPr>
          <w:rFonts w:ascii="仿宋_GB2312" w:eastAsia="仿宋_GB2312" w:hint="eastAsia"/>
          <w:b/>
          <w:sz w:val="32"/>
          <w:szCs w:val="32"/>
        </w:rPr>
        <w:t>分）（-</w:t>
      </w:r>
      <w:r w:rsidR="00386ABC">
        <w:rPr>
          <w:rFonts w:ascii="仿宋_GB2312" w:eastAsia="仿宋_GB2312" w:hint="eastAsia"/>
          <w:b/>
          <w:sz w:val="32"/>
          <w:szCs w:val="32"/>
        </w:rPr>
        <w:t>6</w:t>
      </w:r>
      <w:r>
        <w:rPr>
          <w:rFonts w:ascii="仿宋_GB2312" w:eastAsia="仿宋_GB2312" w:hint="eastAsia"/>
          <w:b/>
          <w:sz w:val="32"/>
          <w:szCs w:val="32"/>
        </w:rPr>
        <w:t>分）</w:t>
      </w:r>
    </w:p>
    <w:p w:rsidR="00950856" w:rsidRDefault="003A7166">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过程分值43分，得分3</w:t>
      </w:r>
      <w:r w:rsidR="00386AB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分。设</w:t>
      </w:r>
      <w:r w:rsidR="005F24C5">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级指标3个，为预算执行、预算管理</w:t>
      </w:r>
      <w:r w:rsidR="005F24C5">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资产管理，设三级指标12个，分别为预</w:t>
      </w:r>
      <w:r>
        <w:rPr>
          <w:rFonts w:ascii="仿宋_GB2312" w:eastAsia="仿宋_GB2312" w:hAnsi="仿宋_GB2312" w:cs="仿宋_GB2312" w:hint="eastAsia"/>
          <w:sz w:val="32"/>
          <w:szCs w:val="32"/>
        </w:rPr>
        <w:lastRenderedPageBreak/>
        <w:t>算调整率、支付进度、资金结余、“三公经费”控制率、管理制度健全性、资金使用合规性、预决算信息公开性和完整性、政府采购执行率、公务卡刷卡率、资产管理制度健全性、资产管理安全性、固定资产利用率。</w:t>
      </w:r>
    </w:p>
    <w:p w:rsidR="00950856" w:rsidRDefault="003A7166">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三级指标完成情况如下：（1）预算调整率=（预算调整数/预算数）×100%=</w:t>
      </w:r>
      <w:r w:rsidR="00744D36">
        <w:rPr>
          <w:rFonts w:ascii="仿宋_GB2312" w:eastAsia="仿宋_GB2312" w:hAnsi="仿宋_GB2312" w:cs="仿宋_GB2312" w:hint="eastAsia"/>
          <w:sz w:val="32"/>
          <w:szCs w:val="32"/>
        </w:rPr>
        <w:t>695.94</w:t>
      </w:r>
      <w:r>
        <w:rPr>
          <w:rFonts w:ascii="仿宋_GB2312" w:eastAsia="仿宋_GB2312" w:hAnsi="仿宋_GB2312" w:cs="仿宋_GB2312" w:hint="eastAsia"/>
          <w:sz w:val="32"/>
          <w:szCs w:val="32"/>
        </w:rPr>
        <w:t>/</w:t>
      </w:r>
      <w:r w:rsidR="00744D36">
        <w:rPr>
          <w:rFonts w:ascii="仿宋_GB2312" w:eastAsia="仿宋_GB2312" w:hAnsi="仿宋_GB2312" w:cs="仿宋_GB2312" w:hint="eastAsia"/>
          <w:sz w:val="32"/>
          <w:szCs w:val="32"/>
        </w:rPr>
        <w:t>584.52</w:t>
      </w:r>
      <w:r>
        <w:rPr>
          <w:rFonts w:ascii="仿宋_GB2312" w:eastAsia="仿宋_GB2312" w:hAnsi="仿宋_GB2312" w:cs="仿宋_GB2312" w:hint="eastAsia"/>
          <w:sz w:val="32"/>
          <w:szCs w:val="32"/>
        </w:rPr>
        <w:t>-1=1</w:t>
      </w:r>
      <w:r w:rsidR="00744D36">
        <w:rPr>
          <w:rFonts w:ascii="仿宋_GB2312" w:eastAsia="仿宋_GB2312" w:hAnsi="仿宋_GB2312" w:cs="仿宋_GB2312" w:hint="eastAsia"/>
          <w:sz w:val="32"/>
          <w:szCs w:val="32"/>
        </w:rPr>
        <w:t>9.06</w:t>
      </w:r>
      <w:r>
        <w:rPr>
          <w:rFonts w:ascii="仿宋_GB2312" w:eastAsia="仿宋_GB2312" w:hAnsi="仿宋_GB2312" w:cs="仿宋_GB2312" w:hint="eastAsia"/>
          <w:sz w:val="32"/>
          <w:szCs w:val="32"/>
        </w:rPr>
        <w:t>%，按预算调整率10-20%（含），计1分的标准，</w:t>
      </w:r>
      <w:r>
        <w:rPr>
          <w:rFonts w:ascii="仿宋_GB2312" w:eastAsia="仿宋_GB2312" w:hAnsi="仿宋_GB2312" w:cs="仿宋_GB2312" w:hint="eastAsia"/>
          <w:b/>
          <w:bCs/>
          <w:sz w:val="32"/>
          <w:szCs w:val="32"/>
        </w:rPr>
        <w:t>扣4分</w:t>
      </w:r>
      <w:r>
        <w:rPr>
          <w:rFonts w:ascii="仿宋_GB2312" w:eastAsia="仿宋_GB2312" w:hAnsi="仿宋_GB2312" w:cs="仿宋_GB2312" w:hint="eastAsia"/>
          <w:sz w:val="32"/>
          <w:szCs w:val="32"/>
        </w:rPr>
        <w:t>； （2）201</w:t>
      </w:r>
      <w:r w:rsidR="00744D36">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年，下达全部财政资金，年底前财政资金指标无结余，得5分；（3）201</w:t>
      </w:r>
      <w:r w:rsidR="00744D36">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年，下达全部财政资金，年底前财政资金指标无结余，得5分。（4）201</w:t>
      </w:r>
      <w:r w:rsidR="00F70742">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年度三公经费预算为</w:t>
      </w:r>
      <w:r w:rsidR="00F70742">
        <w:rPr>
          <w:rFonts w:ascii="仿宋_GB2312" w:eastAsia="仿宋_GB2312" w:hAnsi="仿宋_GB2312" w:cs="仿宋_GB2312" w:hint="eastAsia"/>
          <w:sz w:val="32"/>
          <w:szCs w:val="32"/>
        </w:rPr>
        <w:t>1万</w:t>
      </w:r>
      <w:r>
        <w:rPr>
          <w:rFonts w:ascii="仿宋_GB2312" w:eastAsia="仿宋_GB2312" w:hAnsi="仿宋_GB2312" w:cs="仿宋_GB2312" w:hint="eastAsia"/>
          <w:sz w:val="32"/>
          <w:szCs w:val="32"/>
        </w:rPr>
        <w:t>元，实际为</w:t>
      </w:r>
      <w:r w:rsidR="00F70742">
        <w:rPr>
          <w:rFonts w:ascii="仿宋_GB2312" w:eastAsia="仿宋_GB2312" w:hAnsi="仿宋_GB2312" w:cs="仿宋_GB2312" w:hint="eastAsia"/>
          <w:sz w:val="32"/>
          <w:szCs w:val="32"/>
        </w:rPr>
        <w:t>0.13</w:t>
      </w:r>
      <w:r>
        <w:rPr>
          <w:rFonts w:ascii="仿宋_GB2312" w:eastAsia="仿宋_GB2312" w:hAnsi="仿宋_GB2312" w:cs="仿宋_GB2312" w:hint="eastAsia"/>
          <w:sz w:val="32"/>
          <w:szCs w:val="32"/>
        </w:rPr>
        <w:t>元，控制率=</w:t>
      </w:r>
      <w:r w:rsidR="00C97BA3">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100%，得5分；（5）管理制度健全性方面，其中①2018年已制定预算资金管理办法，内部财务管理制度、会计核算制度等，得1分； ②</w:t>
      </w:r>
      <w:r w:rsidR="00C67ADA">
        <w:rPr>
          <w:rFonts w:ascii="仿宋_GB2312" w:eastAsia="仿宋_GB2312" w:hAnsi="仿宋_GB2312" w:cs="仿宋_GB2312" w:hint="eastAsia"/>
          <w:sz w:val="32"/>
          <w:szCs w:val="32"/>
        </w:rPr>
        <w:t>党建、审计、人员和财务等</w:t>
      </w:r>
      <w:r>
        <w:rPr>
          <w:rFonts w:ascii="仿宋_GB2312" w:eastAsia="仿宋_GB2312" w:hAnsi="仿宋_GB2312" w:cs="仿宋_GB2312" w:hint="eastAsia"/>
          <w:sz w:val="32"/>
          <w:szCs w:val="32"/>
        </w:rPr>
        <w:t>相关管理制度合法、合规、完整，得1分； ③</w:t>
      </w:r>
      <w:r w:rsidR="00C67ADA">
        <w:rPr>
          <w:rFonts w:ascii="仿宋_GB2312" w:eastAsia="仿宋_GB2312" w:hAnsi="仿宋_GB2312" w:cs="仿宋_GB2312" w:hint="eastAsia"/>
          <w:sz w:val="32"/>
          <w:szCs w:val="32"/>
        </w:rPr>
        <w:t>党建、审计、人员和财务等</w:t>
      </w:r>
      <w:r>
        <w:rPr>
          <w:rFonts w:ascii="仿宋_GB2312" w:eastAsia="仿宋_GB2312" w:hAnsi="仿宋_GB2312" w:cs="仿宋_GB2312" w:hint="eastAsia"/>
          <w:sz w:val="32"/>
          <w:szCs w:val="32"/>
        </w:rPr>
        <w:t>相关管理制度得到有效执行，得1分。管理制度健全性方面总体的3分，不扣分。（6）资金使用合规性方面，通过评价小组查看财务资料，①支出符合国家财经法规和财务管理制度规定； ②资金拨付有完整的审批程序和手续； ③ 支出符合部门预算批复的用途；④ 资金使用无截留、挤占、挪用、虚列支出等情况。以上情况未出现一例不符合要求的情况，得3分。（7）预决算信息公</w:t>
      </w:r>
      <w:r>
        <w:rPr>
          <w:rFonts w:ascii="仿宋_GB2312" w:eastAsia="仿宋_GB2312" w:hAnsi="仿宋_GB2312" w:cs="仿宋_GB2312" w:hint="eastAsia"/>
          <w:sz w:val="32"/>
          <w:szCs w:val="32"/>
        </w:rPr>
        <w:lastRenderedPageBreak/>
        <w:t>开性和完善性方面，通过查看201</w:t>
      </w:r>
      <w:r w:rsidR="00C67ADA">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年预算信息公开时间、网址以及内容得知，①201</w:t>
      </w:r>
      <w:r w:rsidR="00C67ADA">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年按规定内容、按规定时限公开预算信息；</w:t>
      </w:r>
      <w:r>
        <w:rPr>
          <w:rFonts w:ascii="仿宋_GB2312" w:eastAsia="仿宋_GB2312" w:hAnsi="宋体" w:cs="宋体" w:hint="eastAsia"/>
          <w:kern w:val="0"/>
          <w:sz w:val="24"/>
          <w:szCs w:val="24"/>
        </w:rPr>
        <w:t>②</w:t>
      </w:r>
      <w:r>
        <w:rPr>
          <w:rFonts w:ascii="仿宋_GB2312" w:eastAsia="仿宋_GB2312" w:hAnsi="仿宋_GB2312" w:cs="仿宋_GB2312" w:hint="eastAsia"/>
          <w:sz w:val="32"/>
          <w:szCs w:val="32"/>
        </w:rPr>
        <w:t>基础数据信息和会计信息资料真实；得3分。（8）政府采购执行率方面，201</w:t>
      </w:r>
      <w:r w:rsidR="008F071F">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年预算0.</w:t>
      </w:r>
      <w:r w:rsidR="008F071F">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万元，采购0.</w:t>
      </w:r>
      <w:r w:rsidR="008F071F">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万元，执行率=100%，得3分；（9）201</w:t>
      </w:r>
      <w:r w:rsidR="008F071F">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年度，需要通过公务卡刷卡支付的</w:t>
      </w:r>
      <w:r w:rsidR="00081AF3">
        <w:rPr>
          <w:rFonts w:ascii="仿宋_GB2312" w:eastAsia="仿宋_GB2312" w:hAnsi="仿宋_GB2312" w:cs="仿宋_GB2312" w:hint="eastAsia"/>
          <w:sz w:val="32"/>
          <w:szCs w:val="32"/>
        </w:rPr>
        <w:t>基本通过</w:t>
      </w:r>
      <w:r>
        <w:rPr>
          <w:rFonts w:ascii="仿宋_GB2312" w:eastAsia="仿宋_GB2312" w:hAnsi="仿宋_GB2312" w:cs="仿宋_GB2312" w:hint="eastAsia"/>
          <w:sz w:val="32"/>
          <w:szCs w:val="32"/>
        </w:rPr>
        <w:t>公务卡，</w:t>
      </w:r>
      <w:r w:rsidR="006F5B3E">
        <w:rPr>
          <w:rFonts w:ascii="仿宋_GB2312" w:eastAsia="仿宋_GB2312" w:hAnsi="仿宋_GB2312" w:cs="仿宋_GB2312" w:hint="eastAsia"/>
          <w:sz w:val="32"/>
          <w:szCs w:val="32"/>
        </w:rPr>
        <w:t>支付率为85%，</w:t>
      </w:r>
      <w:r>
        <w:rPr>
          <w:rFonts w:ascii="仿宋_GB2312" w:eastAsia="仿宋_GB2312" w:hAnsi="仿宋_GB2312" w:cs="仿宋_GB2312" w:hint="eastAsia"/>
          <w:sz w:val="32"/>
          <w:szCs w:val="32"/>
        </w:rPr>
        <w:t>支付率</w:t>
      </w:r>
      <w:r w:rsidR="006F5B3E">
        <w:rPr>
          <w:rFonts w:ascii="仿宋_GB2312" w:eastAsia="仿宋_GB2312" w:hAnsi="仿宋_GB2312" w:cs="仿宋_GB2312" w:hint="eastAsia"/>
          <w:sz w:val="32"/>
          <w:szCs w:val="32"/>
        </w:rPr>
        <w:t>未</w:t>
      </w:r>
      <w:r>
        <w:rPr>
          <w:rFonts w:ascii="仿宋_GB2312" w:eastAsia="仿宋_GB2312" w:hAnsi="仿宋_GB2312" w:cs="仿宋_GB2312" w:hint="eastAsia"/>
          <w:sz w:val="32"/>
          <w:szCs w:val="32"/>
        </w:rPr>
        <w:t>达90％以上的，得</w:t>
      </w:r>
      <w:r w:rsidR="006F5B3E">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r w:rsidR="006F5B3E">
        <w:rPr>
          <w:rFonts w:ascii="仿宋_GB2312" w:eastAsia="仿宋_GB2312" w:hAnsi="仿宋_GB2312" w:cs="仿宋_GB2312" w:hint="eastAsia"/>
          <w:sz w:val="32"/>
          <w:szCs w:val="32"/>
        </w:rPr>
        <w:t>，</w:t>
      </w:r>
      <w:r w:rsidR="006F5B3E" w:rsidRPr="006F5B3E">
        <w:rPr>
          <w:rFonts w:ascii="仿宋_GB2312" w:eastAsia="仿宋_GB2312" w:hAnsi="仿宋_GB2312" w:cs="仿宋_GB2312" w:hint="eastAsia"/>
          <w:b/>
          <w:sz w:val="32"/>
          <w:szCs w:val="32"/>
        </w:rPr>
        <w:t>扣1分</w:t>
      </w:r>
      <w:r>
        <w:rPr>
          <w:rFonts w:ascii="仿宋_GB2312" w:eastAsia="仿宋_GB2312" w:hAnsi="仿宋_GB2312" w:cs="仿宋_GB2312" w:hint="eastAsia"/>
          <w:sz w:val="32"/>
          <w:szCs w:val="32"/>
        </w:rPr>
        <w:t>。（10）管理制度健全性方面，通过查看相关资产管理制度和财务凭证以及领用记录得知，我局已制定或具有资产管理制度，且相关资产管理制度合法、合规、完整，得1分； ②相关资产管理制度得到有效执行，得2分。（11）资产管理安全性方面，通过查看盘点表核对管理系统得知①资产保存完整； ②资产配置合理； ③资产处置规范； ④资产账务管理合规，帐实相符。但也存在固定资产存在已经不能使用未及时报废的情况，主要为计算机。得2分，</w:t>
      </w:r>
      <w:r>
        <w:rPr>
          <w:rFonts w:ascii="仿宋_GB2312" w:eastAsia="仿宋_GB2312" w:hAnsi="仿宋_GB2312" w:cs="仿宋_GB2312" w:hint="eastAsia"/>
          <w:b/>
          <w:bCs/>
          <w:sz w:val="32"/>
          <w:szCs w:val="32"/>
        </w:rPr>
        <w:t>扣1分</w:t>
      </w:r>
      <w:r>
        <w:rPr>
          <w:rFonts w:ascii="仿宋_GB2312" w:eastAsia="仿宋_GB2312" w:hAnsi="仿宋_GB2312" w:cs="仿宋_GB2312" w:hint="eastAsia"/>
          <w:sz w:val="32"/>
          <w:szCs w:val="32"/>
        </w:rPr>
        <w:t>。（12）固定资产利用率方面，发现不存在能使用未使用闲置的情况，得2分。</w:t>
      </w:r>
    </w:p>
    <w:p w:rsidR="00950856" w:rsidRDefault="003A7166">
      <w:pPr>
        <w:spacing w:line="6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综上分析情况，过程控制方面具有执行规范，执行力度强的特点，但也存在预算和决算不一致、固定资产未及时报废</w:t>
      </w:r>
      <w:r w:rsidR="006F5B3E">
        <w:rPr>
          <w:rFonts w:ascii="仿宋_GB2312" w:eastAsia="仿宋_GB2312" w:hAnsi="仿宋_GB2312" w:cs="仿宋_GB2312" w:hint="eastAsia"/>
          <w:sz w:val="32"/>
          <w:szCs w:val="32"/>
        </w:rPr>
        <w:t>和公务卡</w:t>
      </w:r>
      <w:r w:rsidR="00386ABC">
        <w:rPr>
          <w:rFonts w:ascii="仿宋_GB2312" w:eastAsia="仿宋_GB2312" w:hAnsi="仿宋_GB2312" w:cs="仿宋_GB2312" w:hint="eastAsia"/>
          <w:sz w:val="32"/>
          <w:szCs w:val="32"/>
        </w:rPr>
        <w:t>支付率未达要求</w:t>
      </w:r>
      <w:r>
        <w:rPr>
          <w:rFonts w:ascii="仿宋_GB2312" w:eastAsia="仿宋_GB2312" w:hAnsi="仿宋_GB2312" w:cs="仿宋_GB2312" w:hint="eastAsia"/>
          <w:sz w:val="32"/>
          <w:szCs w:val="32"/>
        </w:rPr>
        <w:t>的情况，总计得分3</w:t>
      </w:r>
      <w:r w:rsidR="00386AB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分，</w:t>
      </w:r>
      <w:r>
        <w:rPr>
          <w:rFonts w:ascii="仿宋_GB2312" w:eastAsia="仿宋_GB2312" w:hAnsi="仿宋_GB2312" w:cs="仿宋_GB2312" w:hint="eastAsia"/>
          <w:b/>
          <w:bCs/>
          <w:sz w:val="32"/>
          <w:szCs w:val="32"/>
        </w:rPr>
        <w:t>扣</w:t>
      </w:r>
      <w:r w:rsidR="00386ABC">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分。</w:t>
      </w:r>
    </w:p>
    <w:p w:rsidR="00950856" w:rsidRDefault="003A7166">
      <w:pPr>
        <w:spacing w:line="660" w:lineRule="exact"/>
        <w:ind w:firstLineChars="200" w:firstLine="643"/>
        <w:rPr>
          <w:rFonts w:ascii="仿宋_GB2312" w:eastAsia="仿宋_GB2312"/>
          <w:b/>
          <w:sz w:val="32"/>
          <w:szCs w:val="32"/>
        </w:rPr>
      </w:pPr>
      <w:r>
        <w:rPr>
          <w:rFonts w:ascii="仿宋_GB2312" w:eastAsia="仿宋_GB2312" w:hint="eastAsia"/>
          <w:b/>
          <w:sz w:val="32"/>
          <w:szCs w:val="32"/>
        </w:rPr>
        <w:t>3.产出（</w:t>
      </w:r>
      <w:r>
        <w:rPr>
          <w:rFonts w:ascii="仿宋_GB2312" w:eastAsia="仿宋_GB2312"/>
          <w:b/>
          <w:sz w:val="32"/>
          <w:szCs w:val="32"/>
        </w:rPr>
        <w:t>2</w:t>
      </w:r>
      <w:r w:rsidR="00EE6A8B">
        <w:rPr>
          <w:rFonts w:ascii="仿宋_GB2312" w:eastAsia="仿宋_GB2312" w:hint="eastAsia"/>
          <w:b/>
          <w:sz w:val="32"/>
          <w:szCs w:val="32"/>
        </w:rPr>
        <w:t>0</w:t>
      </w:r>
      <w:r>
        <w:rPr>
          <w:rFonts w:ascii="仿宋_GB2312" w:eastAsia="仿宋_GB2312" w:hint="eastAsia"/>
          <w:b/>
          <w:sz w:val="32"/>
          <w:szCs w:val="32"/>
        </w:rPr>
        <w:t>分）（-</w:t>
      </w:r>
      <w:r w:rsidR="00EE6A8B">
        <w:rPr>
          <w:rFonts w:ascii="仿宋_GB2312" w:eastAsia="仿宋_GB2312" w:hint="eastAsia"/>
          <w:b/>
          <w:sz w:val="32"/>
          <w:szCs w:val="32"/>
        </w:rPr>
        <w:t>2</w:t>
      </w:r>
      <w:r>
        <w:rPr>
          <w:rFonts w:ascii="仿宋_GB2312" w:eastAsia="仿宋_GB2312" w:hint="eastAsia"/>
          <w:b/>
          <w:sz w:val="32"/>
          <w:szCs w:val="32"/>
        </w:rPr>
        <w:t>分）</w:t>
      </w:r>
    </w:p>
    <w:p w:rsidR="00950856" w:rsidRDefault="003A7166">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产出分值2</w:t>
      </w:r>
      <w:r w:rsidR="0023511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分，得分2</w:t>
      </w:r>
      <w:r w:rsidR="0023511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分。设二级指标1个，为职责履行。经区委区政府综合考评为优秀，</w:t>
      </w:r>
      <w:r w:rsidRPr="00D40355">
        <w:rPr>
          <w:rFonts w:ascii="仿宋_GB2312" w:eastAsia="仿宋_GB2312" w:hAnsi="仿宋_GB2312" w:cs="仿宋_GB2312" w:hint="eastAsia"/>
          <w:b/>
          <w:sz w:val="32"/>
          <w:szCs w:val="32"/>
        </w:rPr>
        <w:t>扣</w:t>
      </w:r>
      <w:r w:rsidR="00EE6A8B">
        <w:rPr>
          <w:rFonts w:ascii="仿宋_GB2312" w:eastAsia="仿宋_GB2312" w:hAnsi="仿宋_GB2312" w:cs="仿宋_GB2312" w:hint="eastAsia"/>
          <w:b/>
          <w:sz w:val="32"/>
          <w:szCs w:val="32"/>
        </w:rPr>
        <w:t>2</w:t>
      </w:r>
      <w:r w:rsidRPr="00D40355">
        <w:rPr>
          <w:rFonts w:ascii="仿宋_GB2312" w:eastAsia="仿宋_GB2312" w:hAnsi="仿宋_GB2312" w:cs="仿宋_GB2312" w:hint="eastAsia"/>
          <w:b/>
          <w:sz w:val="32"/>
          <w:szCs w:val="32"/>
        </w:rPr>
        <w:t>分</w:t>
      </w:r>
      <w:r w:rsidR="00D40355">
        <w:rPr>
          <w:rFonts w:ascii="仿宋_GB2312" w:eastAsia="仿宋_GB2312" w:hAnsi="仿宋_GB2312" w:cs="仿宋_GB2312" w:hint="eastAsia"/>
          <w:sz w:val="32"/>
          <w:szCs w:val="32"/>
        </w:rPr>
        <w:t>。</w:t>
      </w:r>
    </w:p>
    <w:p w:rsidR="00950856" w:rsidRDefault="003A7166">
      <w:pPr>
        <w:spacing w:line="660" w:lineRule="exact"/>
        <w:ind w:firstLineChars="200" w:firstLine="643"/>
        <w:rPr>
          <w:rFonts w:ascii="仿宋_GB2312" w:eastAsia="仿宋_GB2312"/>
          <w:b/>
          <w:sz w:val="32"/>
          <w:szCs w:val="32"/>
        </w:rPr>
      </w:pPr>
      <w:r>
        <w:rPr>
          <w:rFonts w:ascii="仿宋_GB2312" w:eastAsia="仿宋_GB2312" w:hint="eastAsia"/>
          <w:b/>
          <w:sz w:val="32"/>
          <w:szCs w:val="32"/>
        </w:rPr>
        <w:t>4.效益（</w:t>
      </w:r>
      <w:r w:rsidR="000D5C48">
        <w:rPr>
          <w:rFonts w:ascii="仿宋_GB2312" w:eastAsia="仿宋_GB2312" w:hint="eastAsia"/>
          <w:b/>
          <w:sz w:val="32"/>
          <w:szCs w:val="32"/>
        </w:rPr>
        <w:t>14.9</w:t>
      </w:r>
      <w:r>
        <w:rPr>
          <w:rFonts w:ascii="仿宋_GB2312" w:eastAsia="仿宋_GB2312" w:hint="eastAsia"/>
          <w:b/>
          <w:sz w:val="32"/>
          <w:szCs w:val="32"/>
        </w:rPr>
        <w:t>分）（-</w:t>
      </w:r>
      <w:r w:rsidR="000D5C48">
        <w:rPr>
          <w:rFonts w:ascii="仿宋_GB2312" w:eastAsia="仿宋_GB2312" w:hint="eastAsia"/>
          <w:b/>
          <w:sz w:val="32"/>
          <w:szCs w:val="32"/>
        </w:rPr>
        <w:t>5.1</w:t>
      </w:r>
      <w:r>
        <w:rPr>
          <w:rFonts w:ascii="仿宋_GB2312" w:eastAsia="仿宋_GB2312" w:hint="eastAsia"/>
          <w:b/>
          <w:sz w:val="32"/>
          <w:szCs w:val="32"/>
        </w:rPr>
        <w:t>分）</w:t>
      </w:r>
    </w:p>
    <w:p w:rsidR="00950856" w:rsidRDefault="003A7166">
      <w:pPr>
        <w:spacing w:line="660" w:lineRule="exact"/>
        <w:ind w:firstLineChars="150" w:firstLine="480"/>
        <w:rPr>
          <w:rFonts w:ascii="仿宋_GB2312" w:eastAsia="仿宋_GB2312"/>
          <w:sz w:val="32"/>
          <w:szCs w:val="32"/>
        </w:rPr>
      </w:pPr>
      <w:r>
        <w:rPr>
          <w:rFonts w:ascii="仿宋_GB2312" w:eastAsia="仿宋_GB2312" w:hint="eastAsia"/>
          <w:sz w:val="32"/>
          <w:szCs w:val="32"/>
        </w:rPr>
        <w:t>效果分值20分，得分</w:t>
      </w:r>
      <w:r w:rsidR="000D5C48">
        <w:rPr>
          <w:rFonts w:ascii="仿宋_GB2312" w:eastAsia="仿宋_GB2312" w:hint="eastAsia"/>
          <w:sz w:val="32"/>
          <w:szCs w:val="32"/>
        </w:rPr>
        <w:t>14.9</w:t>
      </w:r>
      <w:r>
        <w:rPr>
          <w:rFonts w:ascii="仿宋_GB2312" w:eastAsia="仿宋_GB2312" w:hint="eastAsia"/>
          <w:sz w:val="32"/>
          <w:szCs w:val="32"/>
        </w:rPr>
        <w:t>分。设三级指标4个，分别为经济效益、社会效益、可持续影响、社会公众或服务对象满意度。整改率未达到要求，扣2分；整体满意度为88.9%扣2分，取得的成绩如下：</w:t>
      </w:r>
    </w:p>
    <w:p w:rsidR="00950856" w:rsidRDefault="003A7166">
      <w:pPr>
        <w:spacing w:line="580" w:lineRule="exact"/>
        <w:ind w:firstLineChars="200" w:firstLine="640"/>
        <w:rPr>
          <w:rFonts w:ascii="仿宋_GB2312" w:eastAsia="仿宋_GB2312"/>
          <w:sz w:val="32"/>
          <w:szCs w:val="32"/>
        </w:rPr>
      </w:pPr>
      <w:r>
        <w:rPr>
          <w:rFonts w:ascii="仿宋_GB2312" w:eastAsia="仿宋_GB2312" w:hint="eastAsia"/>
          <w:sz w:val="32"/>
          <w:szCs w:val="32"/>
        </w:rPr>
        <w:t>（1）经济效益：201</w:t>
      </w:r>
      <w:r w:rsidR="00F72200">
        <w:rPr>
          <w:rFonts w:ascii="仿宋_GB2312" w:eastAsia="仿宋_GB2312" w:hint="eastAsia"/>
          <w:sz w:val="32"/>
          <w:szCs w:val="32"/>
        </w:rPr>
        <w:t>9</w:t>
      </w:r>
      <w:r>
        <w:rPr>
          <w:rFonts w:ascii="仿宋_GB2312" w:eastAsia="仿宋_GB2312" w:hint="eastAsia"/>
          <w:sz w:val="32"/>
          <w:szCs w:val="32"/>
        </w:rPr>
        <w:t>年，共开展审计项目</w:t>
      </w:r>
      <w:r w:rsidR="0000161E">
        <w:rPr>
          <w:rFonts w:ascii="仿宋_GB2312" w:eastAsia="仿宋_GB2312" w:hint="eastAsia"/>
          <w:sz w:val="32"/>
          <w:szCs w:val="32"/>
        </w:rPr>
        <w:t>65</w:t>
      </w:r>
      <w:r>
        <w:rPr>
          <w:rFonts w:ascii="仿宋_GB2312" w:eastAsia="仿宋_GB2312" w:hint="eastAsia"/>
          <w:sz w:val="32"/>
          <w:szCs w:val="32"/>
        </w:rPr>
        <w:t>个，已完成审计项目</w:t>
      </w:r>
      <w:r w:rsidR="0000161E">
        <w:rPr>
          <w:rFonts w:ascii="仿宋_GB2312" w:eastAsia="仿宋_GB2312" w:hint="eastAsia"/>
          <w:sz w:val="32"/>
          <w:szCs w:val="32"/>
        </w:rPr>
        <w:t>59</w:t>
      </w:r>
      <w:r>
        <w:rPr>
          <w:rFonts w:ascii="仿宋_GB2312" w:eastAsia="仿宋_GB2312" w:hint="eastAsia"/>
          <w:sz w:val="32"/>
          <w:szCs w:val="32"/>
        </w:rPr>
        <w:t>个，占区委、区政府批准审计项目计划</w:t>
      </w:r>
      <w:r w:rsidR="0000161E">
        <w:rPr>
          <w:rFonts w:ascii="仿宋_GB2312" w:eastAsia="仿宋_GB2312" w:hint="eastAsia"/>
          <w:sz w:val="32"/>
          <w:szCs w:val="32"/>
        </w:rPr>
        <w:t>59</w:t>
      </w:r>
      <w:r>
        <w:rPr>
          <w:rFonts w:ascii="仿宋_GB2312" w:eastAsia="仿宋_GB2312" w:hint="eastAsia"/>
          <w:sz w:val="32"/>
          <w:szCs w:val="32"/>
        </w:rPr>
        <w:t>个的11</w:t>
      </w:r>
      <w:r w:rsidR="0000161E">
        <w:rPr>
          <w:rFonts w:ascii="仿宋_GB2312" w:eastAsia="仿宋_GB2312" w:hint="eastAsia"/>
          <w:sz w:val="32"/>
          <w:szCs w:val="32"/>
        </w:rPr>
        <w:t>0.17</w:t>
      </w:r>
      <w:r>
        <w:rPr>
          <w:rFonts w:ascii="仿宋_GB2312" w:eastAsia="仿宋_GB2312" w:hint="eastAsia"/>
          <w:sz w:val="32"/>
          <w:szCs w:val="32"/>
        </w:rPr>
        <w:t>%。得5分。</w:t>
      </w:r>
    </w:p>
    <w:p w:rsidR="00950856" w:rsidRDefault="003A7166">
      <w:pPr>
        <w:spacing w:line="580" w:lineRule="exact"/>
        <w:ind w:firstLineChars="200" w:firstLine="640"/>
        <w:rPr>
          <w:rFonts w:ascii="仿宋_GB2312" w:eastAsia="仿宋_GB2312"/>
          <w:sz w:val="32"/>
          <w:szCs w:val="32"/>
        </w:rPr>
      </w:pPr>
      <w:r>
        <w:rPr>
          <w:rFonts w:ascii="仿宋_GB2312" w:eastAsia="仿宋_GB2312" w:hint="eastAsia"/>
          <w:sz w:val="32"/>
          <w:szCs w:val="32"/>
        </w:rPr>
        <w:t>（2）社会效益：</w:t>
      </w:r>
      <w:r w:rsidR="0000161E">
        <w:rPr>
          <w:rFonts w:ascii="Calibri" w:eastAsia="仿宋_GB2312" w:hAnsi="Calibri" w:cs="Times New Roman" w:hint="eastAsia"/>
          <w:sz w:val="32"/>
          <w:szCs w:val="32"/>
        </w:rPr>
        <w:t>2019</w:t>
      </w:r>
      <w:r w:rsidR="0000161E">
        <w:rPr>
          <w:rFonts w:ascii="Calibri" w:eastAsia="仿宋_GB2312" w:hAnsi="Calibri" w:cs="Times New Roman" w:hint="eastAsia"/>
          <w:sz w:val="32"/>
          <w:szCs w:val="32"/>
        </w:rPr>
        <w:t>年，</w:t>
      </w:r>
      <w:r w:rsidR="00483280">
        <w:rPr>
          <w:rFonts w:eastAsia="仿宋_GB2312" w:hint="eastAsia"/>
          <w:sz w:val="32"/>
          <w:szCs w:val="32"/>
        </w:rPr>
        <w:t>区审计</w:t>
      </w:r>
      <w:r w:rsidR="0000161E">
        <w:rPr>
          <w:rFonts w:ascii="Calibri" w:eastAsia="仿宋_GB2312" w:hAnsi="Calibri" w:cs="Times New Roman" w:hint="eastAsia"/>
          <w:sz w:val="32"/>
          <w:szCs w:val="32"/>
        </w:rPr>
        <w:t>局向区人大作了《关于</w:t>
      </w:r>
      <w:r w:rsidR="0000161E">
        <w:rPr>
          <w:rFonts w:ascii="Calibri" w:eastAsia="仿宋_GB2312" w:hAnsi="Calibri" w:cs="Times New Roman" w:hint="eastAsia"/>
          <w:sz w:val="32"/>
          <w:szCs w:val="32"/>
        </w:rPr>
        <w:t>201</w:t>
      </w:r>
      <w:r w:rsidR="00483280">
        <w:rPr>
          <w:rFonts w:eastAsia="仿宋_GB2312" w:hint="eastAsia"/>
          <w:sz w:val="32"/>
          <w:szCs w:val="32"/>
        </w:rPr>
        <w:t>8</w:t>
      </w:r>
      <w:r w:rsidR="0000161E">
        <w:rPr>
          <w:rFonts w:ascii="Calibri" w:eastAsia="仿宋_GB2312" w:hAnsi="Calibri" w:cs="Times New Roman" w:hint="eastAsia"/>
          <w:sz w:val="32"/>
          <w:szCs w:val="32"/>
        </w:rPr>
        <w:t>年度区级预算执行和其他财政收支审计查出问题整改情况的报告》，区人大常委会对审计整改工作给予充分肯定和高度评价。截止</w:t>
      </w:r>
      <w:r w:rsidR="0000161E">
        <w:rPr>
          <w:rFonts w:ascii="Calibri" w:eastAsia="仿宋_GB2312" w:hAnsi="Calibri" w:cs="Times New Roman" w:hint="eastAsia"/>
          <w:sz w:val="32"/>
          <w:szCs w:val="32"/>
        </w:rPr>
        <w:t>12</w:t>
      </w:r>
      <w:r w:rsidR="0000161E">
        <w:rPr>
          <w:rFonts w:ascii="Calibri" w:eastAsia="仿宋_GB2312" w:hAnsi="Calibri" w:cs="Times New Roman" w:hint="eastAsia"/>
          <w:sz w:val="32"/>
          <w:szCs w:val="32"/>
        </w:rPr>
        <w:t>月</w:t>
      </w:r>
      <w:r w:rsidR="0000161E">
        <w:rPr>
          <w:rFonts w:ascii="Calibri" w:eastAsia="仿宋_GB2312" w:hAnsi="Calibri" w:cs="Times New Roman" w:hint="eastAsia"/>
          <w:sz w:val="32"/>
          <w:szCs w:val="32"/>
        </w:rPr>
        <w:t>9</w:t>
      </w:r>
      <w:r w:rsidR="0000161E">
        <w:rPr>
          <w:rFonts w:ascii="Calibri" w:eastAsia="仿宋_GB2312" w:hAnsi="Calibri" w:cs="Times New Roman" w:hint="eastAsia"/>
          <w:sz w:val="32"/>
          <w:szCs w:val="32"/>
        </w:rPr>
        <w:t>日</w:t>
      </w:r>
      <w:r w:rsidR="0000161E">
        <w:rPr>
          <w:rFonts w:ascii="Calibri" w:eastAsia="仿宋_GB2312" w:hAnsi="Calibri" w:cs="Times New Roman"/>
          <w:sz w:val="32"/>
          <w:szCs w:val="32"/>
        </w:rPr>
        <w:t>，</w:t>
      </w:r>
      <w:r w:rsidR="0000161E">
        <w:rPr>
          <w:rFonts w:ascii="Calibri" w:eastAsia="仿宋_GB2312" w:hAnsi="Calibri" w:cs="Times New Roman" w:hint="eastAsia"/>
          <w:sz w:val="32"/>
          <w:szCs w:val="32"/>
        </w:rPr>
        <w:t>共出具审计报告</w:t>
      </w:r>
      <w:r w:rsidR="0000161E">
        <w:rPr>
          <w:rFonts w:ascii="Calibri" w:eastAsia="仿宋_GB2312" w:hAnsi="Calibri" w:cs="Times New Roman" w:hint="eastAsia"/>
          <w:sz w:val="32"/>
          <w:szCs w:val="32"/>
        </w:rPr>
        <w:t>45</w:t>
      </w:r>
      <w:r w:rsidR="0000161E">
        <w:rPr>
          <w:rFonts w:ascii="Calibri" w:eastAsia="仿宋_GB2312" w:hAnsi="Calibri" w:cs="Times New Roman" w:hint="eastAsia"/>
          <w:sz w:val="32"/>
          <w:szCs w:val="32"/>
        </w:rPr>
        <w:t>个，共查出问题</w:t>
      </w:r>
      <w:r w:rsidR="0000161E">
        <w:rPr>
          <w:rFonts w:ascii="Calibri" w:eastAsia="仿宋_GB2312" w:hAnsi="Calibri" w:cs="Times New Roman" w:hint="eastAsia"/>
          <w:sz w:val="32"/>
          <w:szCs w:val="32"/>
        </w:rPr>
        <w:t>112</w:t>
      </w:r>
      <w:r w:rsidR="0000161E">
        <w:rPr>
          <w:rFonts w:ascii="Calibri" w:eastAsia="仿宋_GB2312" w:hAnsi="Calibri" w:cs="Times New Roman" w:hint="eastAsia"/>
          <w:sz w:val="32"/>
          <w:szCs w:val="32"/>
        </w:rPr>
        <w:t>个，非金额计量问题</w:t>
      </w:r>
      <w:r w:rsidR="0000161E">
        <w:rPr>
          <w:rFonts w:ascii="Calibri" w:eastAsia="仿宋_GB2312" w:hAnsi="Calibri" w:cs="Times New Roman" w:hint="eastAsia"/>
          <w:sz w:val="32"/>
          <w:szCs w:val="32"/>
        </w:rPr>
        <w:t>57</w:t>
      </w:r>
      <w:r w:rsidR="0000161E">
        <w:rPr>
          <w:rFonts w:ascii="Calibri" w:eastAsia="仿宋_GB2312" w:hAnsi="Calibri" w:cs="Times New Roman" w:hint="eastAsia"/>
          <w:sz w:val="32"/>
          <w:szCs w:val="32"/>
        </w:rPr>
        <w:t>个；通过整改，已上缴财政资金</w:t>
      </w:r>
      <w:r w:rsidR="0000161E">
        <w:rPr>
          <w:rFonts w:ascii="Calibri" w:eastAsia="仿宋_GB2312" w:hAnsi="Calibri" w:cs="Times New Roman" w:hint="eastAsia"/>
          <w:sz w:val="32"/>
          <w:szCs w:val="32"/>
        </w:rPr>
        <w:t>60.82</w:t>
      </w:r>
      <w:r w:rsidR="0000161E">
        <w:rPr>
          <w:rFonts w:ascii="Calibri" w:eastAsia="仿宋_GB2312" w:hAnsi="Calibri" w:cs="Times New Roman" w:hint="eastAsia"/>
          <w:sz w:val="32"/>
          <w:szCs w:val="32"/>
        </w:rPr>
        <w:t>万元，已减少财政补贴</w:t>
      </w:r>
      <w:r w:rsidR="0000161E">
        <w:rPr>
          <w:rFonts w:ascii="Calibri" w:eastAsia="仿宋_GB2312" w:hAnsi="Calibri" w:cs="Times New Roman" w:hint="eastAsia"/>
          <w:sz w:val="32"/>
          <w:szCs w:val="32"/>
        </w:rPr>
        <w:t>9267.35</w:t>
      </w:r>
      <w:r w:rsidR="0000161E">
        <w:rPr>
          <w:rFonts w:ascii="Calibri" w:eastAsia="仿宋_GB2312" w:hAnsi="Calibri" w:cs="Times New Roman" w:hint="eastAsia"/>
          <w:sz w:val="32"/>
          <w:szCs w:val="32"/>
        </w:rPr>
        <w:t>万元，已归还原渠道资金</w:t>
      </w:r>
      <w:r w:rsidR="0000161E">
        <w:rPr>
          <w:rFonts w:ascii="Calibri" w:eastAsia="仿宋_GB2312" w:hAnsi="Calibri" w:cs="Times New Roman" w:hint="eastAsia"/>
          <w:sz w:val="32"/>
          <w:szCs w:val="32"/>
        </w:rPr>
        <w:t>23.27</w:t>
      </w:r>
      <w:r w:rsidR="0000161E">
        <w:rPr>
          <w:rFonts w:ascii="Calibri" w:eastAsia="仿宋_GB2312" w:hAnsi="Calibri" w:cs="Times New Roman" w:hint="eastAsia"/>
          <w:sz w:val="32"/>
          <w:szCs w:val="32"/>
        </w:rPr>
        <w:t>万元，已调账处理</w:t>
      </w:r>
      <w:r w:rsidR="0000161E">
        <w:rPr>
          <w:rFonts w:ascii="Calibri" w:eastAsia="仿宋_GB2312" w:hAnsi="Calibri" w:cs="Times New Roman" w:hint="eastAsia"/>
          <w:sz w:val="32"/>
          <w:szCs w:val="32"/>
        </w:rPr>
        <w:t>184.02</w:t>
      </w:r>
      <w:r w:rsidR="0000161E">
        <w:rPr>
          <w:rFonts w:ascii="Calibri" w:eastAsia="仿宋_GB2312" w:hAnsi="Calibri" w:cs="Times New Roman" w:hint="eastAsia"/>
          <w:sz w:val="32"/>
          <w:szCs w:val="32"/>
        </w:rPr>
        <w:t>万元，其他整改处理</w:t>
      </w:r>
      <w:r w:rsidR="0000161E">
        <w:rPr>
          <w:rFonts w:ascii="Calibri" w:eastAsia="仿宋_GB2312" w:hAnsi="Calibri" w:cs="Times New Roman" w:hint="eastAsia"/>
          <w:sz w:val="32"/>
          <w:szCs w:val="32"/>
        </w:rPr>
        <w:t>76.28</w:t>
      </w:r>
      <w:r w:rsidR="0000161E">
        <w:rPr>
          <w:rFonts w:ascii="Calibri" w:eastAsia="仿宋_GB2312" w:hAnsi="Calibri" w:cs="Times New Roman" w:hint="eastAsia"/>
          <w:sz w:val="32"/>
          <w:szCs w:val="32"/>
        </w:rPr>
        <w:t>万元。</w:t>
      </w:r>
      <w:r w:rsidR="00B95A1A">
        <w:rPr>
          <w:rFonts w:eastAsia="仿宋_GB2312" w:hint="eastAsia"/>
          <w:sz w:val="32"/>
          <w:szCs w:val="32"/>
        </w:rPr>
        <w:t>累计整改查出问题</w:t>
      </w:r>
      <w:r w:rsidR="00B95A1A">
        <w:rPr>
          <w:rFonts w:eastAsia="仿宋_GB2312" w:hint="eastAsia"/>
          <w:sz w:val="32"/>
          <w:szCs w:val="32"/>
        </w:rPr>
        <w:t>110</w:t>
      </w:r>
      <w:r w:rsidR="00B95A1A">
        <w:rPr>
          <w:rFonts w:eastAsia="仿宋_GB2312" w:hint="eastAsia"/>
          <w:sz w:val="32"/>
          <w:szCs w:val="32"/>
        </w:rPr>
        <w:t>个，</w:t>
      </w:r>
      <w:r w:rsidR="00B95A1A">
        <w:rPr>
          <w:rFonts w:ascii="Calibri" w:eastAsia="仿宋_GB2312" w:hAnsi="Calibri" w:cs="Times New Roman" w:hint="eastAsia"/>
          <w:sz w:val="32"/>
          <w:szCs w:val="32"/>
        </w:rPr>
        <w:t>非金额计量问题</w:t>
      </w:r>
      <w:r w:rsidR="00B95A1A">
        <w:rPr>
          <w:rFonts w:ascii="Calibri" w:eastAsia="仿宋_GB2312" w:hAnsi="Calibri" w:cs="Times New Roman" w:hint="eastAsia"/>
          <w:sz w:val="32"/>
          <w:szCs w:val="32"/>
        </w:rPr>
        <w:t>5</w:t>
      </w:r>
      <w:r w:rsidR="00B95A1A">
        <w:rPr>
          <w:rFonts w:eastAsia="仿宋_GB2312" w:hint="eastAsia"/>
          <w:sz w:val="32"/>
          <w:szCs w:val="32"/>
        </w:rPr>
        <w:t>7</w:t>
      </w:r>
      <w:r w:rsidR="00B95A1A">
        <w:rPr>
          <w:rFonts w:ascii="Calibri" w:eastAsia="仿宋_GB2312" w:hAnsi="Calibri" w:cs="Times New Roman" w:hint="eastAsia"/>
          <w:sz w:val="32"/>
          <w:szCs w:val="32"/>
        </w:rPr>
        <w:t>个</w:t>
      </w:r>
      <w:r w:rsidR="00B95A1A">
        <w:rPr>
          <w:rFonts w:eastAsia="仿宋_GB2312" w:hint="eastAsia"/>
          <w:sz w:val="32"/>
          <w:szCs w:val="32"/>
        </w:rPr>
        <w:t>。整改率</w:t>
      </w:r>
      <w:r w:rsidR="00B95A1A">
        <w:rPr>
          <w:rFonts w:eastAsia="仿宋_GB2312" w:hint="eastAsia"/>
          <w:sz w:val="32"/>
          <w:szCs w:val="32"/>
        </w:rPr>
        <w:t>=</w:t>
      </w:r>
      <w:r w:rsidR="00B95A1A">
        <w:rPr>
          <w:rFonts w:eastAsia="仿宋_GB2312" w:hint="eastAsia"/>
          <w:sz w:val="32"/>
          <w:szCs w:val="32"/>
        </w:rPr>
        <w:t>（</w:t>
      </w:r>
      <w:r w:rsidR="00B95A1A">
        <w:rPr>
          <w:rFonts w:eastAsia="仿宋_GB2312" w:hint="eastAsia"/>
          <w:sz w:val="32"/>
          <w:szCs w:val="32"/>
        </w:rPr>
        <w:t>110+57</w:t>
      </w:r>
      <w:r w:rsidR="00B95A1A">
        <w:rPr>
          <w:rFonts w:eastAsia="仿宋_GB2312" w:hint="eastAsia"/>
          <w:sz w:val="32"/>
          <w:szCs w:val="32"/>
        </w:rPr>
        <w:t>）</w:t>
      </w:r>
      <w:r w:rsidR="00B95A1A">
        <w:rPr>
          <w:rFonts w:eastAsia="仿宋_GB2312" w:hint="eastAsia"/>
          <w:sz w:val="32"/>
          <w:szCs w:val="32"/>
        </w:rPr>
        <w:t>/</w:t>
      </w:r>
      <w:r w:rsidR="00B95A1A">
        <w:rPr>
          <w:rFonts w:eastAsia="仿宋_GB2312" w:hint="eastAsia"/>
          <w:sz w:val="32"/>
          <w:szCs w:val="32"/>
        </w:rPr>
        <w:t>（</w:t>
      </w:r>
      <w:r w:rsidR="00B95A1A">
        <w:rPr>
          <w:rFonts w:eastAsia="仿宋_GB2312" w:hint="eastAsia"/>
          <w:sz w:val="32"/>
          <w:szCs w:val="32"/>
        </w:rPr>
        <w:t>112+57</w:t>
      </w:r>
      <w:r w:rsidR="00B95A1A">
        <w:rPr>
          <w:rFonts w:eastAsia="仿宋_GB2312" w:hint="eastAsia"/>
          <w:sz w:val="32"/>
          <w:szCs w:val="32"/>
        </w:rPr>
        <w:t>）</w:t>
      </w:r>
      <w:r w:rsidR="00B95A1A">
        <w:rPr>
          <w:rFonts w:eastAsia="仿宋_GB2312" w:hint="eastAsia"/>
          <w:sz w:val="32"/>
          <w:szCs w:val="32"/>
        </w:rPr>
        <w:t>=167/169=98.82%</w:t>
      </w:r>
      <w:r w:rsidR="00B95A1A">
        <w:rPr>
          <w:rFonts w:eastAsia="仿宋_GB2312" w:hint="eastAsia"/>
          <w:sz w:val="32"/>
          <w:szCs w:val="32"/>
        </w:rPr>
        <w:t>。</w:t>
      </w:r>
      <w:r>
        <w:rPr>
          <w:rFonts w:ascii="仿宋_GB2312" w:eastAsia="仿宋_GB2312" w:hint="eastAsia"/>
          <w:sz w:val="32"/>
          <w:szCs w:val="32"/>
        </w:rPr>
        <w:t>今年，凡在审计整改期限内需整改落实的审计报告，已基本整改落实，整改率达到9</w:t>
      </w:r>
      <w:r w:rsidR="00B95A1A">
        <w:rPr>
          <w:rFonts w:ascii="仿宋_GB2312" w:eastAsia="仿宋_GB2312" w:hint="eastAsia"/>
          <w:sz w:val="32"/>
          <w:szCs w:val="32"/>
        </w:rPr>
        <w:t>9</w:t>
      </w:r>
      <w:r>
        <w:rPr>
          <w:rFonts w:ascii="仿宋_GB2312" w:eastAsia="仿宋_GB2312" w:hint="eastAsia"/>
          <w:sz w:val="32"/>
          <w:szCs w:val="32"/>
        </w:rPr>
        <w:t>%，社会效益低于100%</w:t>
      </w:r>
      <w:r w:rsidR="00B95A1A">
        <w:rPr>
          <w:rFonts w:ascii="仿宋_GB2312" w:eastAsia="仿宋_GB2312" w:hint="eastAsia"/>
          <w:sz w:val="32"/>
          <w:szCs w:val="32"/>
        </w:rPr>
        <w:t>一</w:t>
      </w:r>
      <w:r>
        <w:rPr>
          <w:rFonts w:ascii="仿宋_GB2312" w:eastAsia="仿宋_GB2312" w:hint="eastAsia"/>
          <w:sz w:val="32"/>
          <w:szCs w:val="32"/>
        </w:rPr>
        <w:t>个百分点，</w:t>
      </w:r>
      <w:r w:rsidRPr="004D53C5">
        <w:rPr>
          <w:rFonts w:ascii="仿宋_GB2312" w:eastAsia="仿宋_GB2312" w:hint="eastAsia"/>
          <w:b/>
          <w:sz w:val="32"/>
          <w:szCs w:val="32"/>
        </w:rPr>
        <w:t>扣</w:t>
      </w:r>
      <w:r w:rsidR="00B95A1A" w:rsidRPr="004D53C5">
        <w:rPr>
          <w:rFonts w:ascii="仿宋_GB2312" w:eastAsia="仿宋_GB2312" w:hint="eastAsia"/>
          <w:b/>
          <w:sz w:val="32"/>
          <w:szCs w:val="32"/>
        </w:rPr>
        <w:t>0.1</w:t>
      </w:r>
      <w:r w:rsidRPr="004D53C5">
        <w:rPr>
          <w:rFonts w:ascii="仿宋_GB2312" w:eastAsia="仿宋_GB2312" w:hint="eastAsia"/>
          <w:b/>
          <w:sz w:val="32"/>
          <w:szCs w:val="32"/>
        </w:rPr>
        <w:t>分</w:t>
      </w:r>
      <w:r>
        <w:rPr>
          <w:rFonts w:ascii="仿宋_GB2312" w:eastAsia="仿宋_GB2312" w:hint="eastAsia"/>
          <w:sz w:val="32"/>
          <w:szCs w:val="32"/>
        </w:rPr>
        <w:t>。</w:t>
      </w:r>
    </w:p>
    <w:p w:rsidR="00950856" w:rsidRDefault="003A7166">
      <w:pPr>
        <w:spacing w:line="580" w:lineRule="exact"/>
        <w:ind w:firstLineChars="200" w:firstLine="640"/>
        <w:rPr>
          <w:rFonts w:ascii="仿宋_GB2312" w:eastAsia="仿宋_GB2312"/>
          <w:sz w:val="32"/>
          <w:szCs w:val="32"/>
        </w:rPr>
      </w:pPr>
      <w:r>
        <w:rPr>
          <w:rFonts w:ascii="仿宋_GB2312" w:eastAsia="仿宋_GB2312" w:hint="eastAsia"/>
          <w:sz w:val="32"/>
          <w:szCs w:val="32"/>
        </w:rPr>
        <w:t>（3）可持续影响：201</w:t>
      </w:r>
      <w:r w:rsidR="004D53C5">
        <w:rPr>
          <w:rFonts w:ascii="仿宋_GB2312" w:eastAsia="仿宋_GB2312" w:hint="eastAsia"/>
          <w:sz w:val="32"/>
          <w:szCs w:val="32"/>
        </w:rPr>
        <w:t>9</w:t>
      </w:r>
      <w:r>
        <w:rPr>
          <w:rFonts w:ascii="仿宋_GB2312" w:eastAsia="仿宋_GB2312" w:hint="eastAsia"/>
          <w:sz w:val="32"/>
          <w:szCs w:val="32"/>
        </w:rPr>
        <w:t>年审计执法力度进一步加强，</w:t>
      </w:r>
      <w:r>
        <w:rPr>
          <w:rFonts w:ascii="仿宋_GB2312" w:eastAsia="仿宋_GB2312" w:hint="eastAsia"/>
          <w:sz w:val="32"/>
          <w:szCs w:val="32"/>
        </w:rPr>
        <w:lastRenderedPageBreak/>
        <w:t>部门形象进一步提高，全区预算执行、经济责任履行和项目投资规范性得到进一步净提高，我局无一例行政复议或诉讼事件发生。得4分。</w:t>
      </w:r>
      <w:r>
        <w:rPr>
          <w:rFonts w:ascii="仿宋_GB2312" w:eastAsia="仿宋_GB2312" w:hint="eastAsia"/>
          <w:sz w:val="32"/>
          <w:szCs w:val="32"/>
        </w:rPr>
        <w:br/>
      </w:r>
      <w:r w:rsidR="00425A55">
        <w:rPr>
          <w:rFonts w:ascii="仿宋_GB2312" w:eastAsia="仿宋_GB2312" w:hint="eastAsia"/>
          <w:sz w:val="32"/>
          <w:szCs w:val="32"/>
        </w:rPr>
        <w:t xml:space="preserve">  </w:t>
      </w:r>
      <w:r>
        <w:rPr>
          <w:rFonts w:ascii="仿宋_GB2312" w:eastAsia="仿宋_GB2312" w:hint="eastAsia"/>
          <w:sz w:val="32"/>
          <w:szCs w:val="32"/>
        </w:rPr>
        <w:t>（4）服务对象满意度：经过社会问卷调查，审计局的整体满意度为</w:t>
      </w:r>
      <w:r w:rsidR="00D67456">
        <w:rPr>
          <w:rFonts w:ascii="仿宋_GB2312" w:eastAsia="仿宋_GB2312" w:hint="eastAsia"/>
          <w:sz w:val="32"/>
          <w:szCs w:val="32"/>
        </w:rPr>
        <w:t>95</w:t>
      </w:r>
      <w:r>
        <w:rPr>
          <w:rFonts w:ascii="仿宋_GB2312" w:eastAsia="仿宋_GB2312" w:hint="eastAsia"/>
          <w:sz w:val="32"/>
          <w:szCs w:val="32"/>
        </w:rPr>
        <w:t>%，</w:t>
      </w:r>
      <w:r w:rsidRPr="00D67456">
        <w:rPr>
          <w:rFonts w:ascii="仿宋_GB2312" w:eastAsia="仿宋_GB2312" w:hint="eastAsia"/>
          <w:b/>
          <w:sz w:val="32"/>
          <w:szCs w:val="32"/>
        </w:rPr>
        <w:t>扣</w:t>
      </w:r>
      <w:r w:rsidR="00D67456" w:rsidRPr="00D67456">
        <w:rPr>
          <w:rFonts w:ascii="仿宋_GB2312" w:eastAsia="仿宋_GB2312" w:hint="eastAsia"/>
          <w:b/>
          <w:sz w:val="32"/>
          <w:szCs w:val="32"/>
        </w:rPr>
        <w:t>1分</w:t>
      </w:r>
      <w:r>
        <w:rPr>
          <w:rFonts w:ascii="仿宋_GB2312" w:eastAsia="仿宋_GB2312" w:hint="eastAsia"/>
          <w:sz w:val="32"/>
          <w:szCs w:val="32"/>
        </w:rPr>
        <w:t>。</w:t>
      </w:r>
    </w:p>
    <w:p w:rsidR="00950856" w:rsidRDefault="003A7166">
      <w:pPr>
        <w:spacing w:line="6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综上分析情况，效益方面虽然有一定的成绩，但距离上级领导的要求和社会公众的满意度还存在差距。总体得分</w:t>
      </w:r>
      <w:r w:rsidR="000D5C48">
        <w:rPr>
          <w:rFonts w:ascii="仿宋_GB2312" w:eastAsia="仿宋_GB2312" w:hAnsi="仿宋_GB2312" w:cs="仿宋_GB2312" w:hint="eastAsia"/>
          <w:sz w:val="32"/>
          <w:szCs w:val="32"/>
        </w:rPr>
        <w:t>14.9</w:t>
      </w:r>
      <w:r>
        <w:rPr>
          <w:rFonts w:ascii="仿宋_GB2312" w:eastAsia="仿宋_GB2312" w:hAnsi="仿宋_GB2312" w:cs="仿宋_GB2312" w:hint="eastAsia"/>
          <w:sz w:val="32"/>
          <w:szCs w:val="32"/>
        </w:rPr>
        <w:t>分，</w:t>
      </w:r>
      <w:r>
        <w:rPr>
          <w:rFonts w:ascii="仿宋_GB2312" w:eastAsia="仿宋_GB2312" w:hAnsi="仿宋_GB2312" w:cs="仿宋_GB2312" w:hint="eastAsia"/>
          <w:b/>
          <w:bCs/>
          <w:sz w:val="32"/>
          <w:szCs w:val="32"/>
        </w:rPr>
        <w:t>扣</w:t>
      </w:r>
      <w:r w:rsidR="00EE6A8B">
        <w:rPr>
          <w:rFonts w:ascii="仿宋_GB2312" w:eastAsia="仿宋_GB2312" w:hAnsi="仿宋_GB2312" w:cs="仿宋_GB2312" w:hint="eastAsia"/>
          <w:b/>
          <w:bCs/>
          <w:sz w:val="32"/>
          <w:szCs w:val="32"/>
        </w:rPr>
        <w:t>2</w:t>
      </w:r>
      <w:r w:rsidR="000D5C48">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分。</w:t>
      </w:r>
    </w:p>
    <w:p w:rsidR="00950856" w:rsidRDefault="00950856">
      <w:pPr>
        <w:spacing w:line="580" w:lineRule="exact"/>
        <w:ind w:firstLineChars="200" w:firstLine="640"/>
        <w:rPr>
          <w:rFonts w:ascii="仿宋_GB2312" w:eastAsia="仿宋_GB2312"/>
          <w:sz w:val="32"/>
          <w:szCs w:val="32"/>
        </w:rPr>
      </w:pPr>
    </w:p>
    <w:p w:rsidR="00950856" w:rsidRPr="00EC4553" w:rsidRDefault="003A7166">
      <w:pPr>
        <w:pStyle w:val="1"/>
        <w:spacing w:line="240" w:lineRule="auto"/>
        <w:ind w:firstLineChars="250" w:firstLine="803"/>
        <w:rPr>
          <w:rFonts w:ascii="楷体" w:eastAsia="楷体" w:hAnsi="楷体" w:cstheme="minorBidi"/>
          <w:b/>
          <w:bCs/>
          <w:kern w:val="2"/>
          <w:sz w:val="32"/>
          <w:szCs w:val="32"/>
        </w:rPr>
      </w:pPr>
      <w:bookmarkStart w:id="43" w:name="_Toc18384"/>
      <w:bookmarkStart w:id="44" w:name="_Toc578"/>
      <w:bookmarkStart w:id="45" w:name="_Toc51083206"/>
      <w:r w:rsidRPr="00EC4553">
        <w:rPr>
          <w:rFonts w:ascii="楷体" w:eastAsia="楷体" w:hAnsi="楷体" w:cstheme="minorBidi" w:hint="eastAsia"/>
          <w:b/>
          <w:bCs/>
          <w:kern w:val="2"/>
          <w:sz w:val="32"/>
          <w:szCs w:val="32"/>
        </w:rPr>
        <w:t>（三）自评结论</w:t>
      </w:r>
      <w:bookmarkEnd w:id="43"/>
      <w:bookmarkEnd w:id="44"/>
      <w:bookmarkEnd w:id="45"/>
    </w:p>
    <w:p w:rsidR="00950856" w:rsidRDefault="003A7166">
      <w:pPr>
        <w:spacing w:line="6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201</w:t>
      </w:r>
      <w:r w:rsidR="00F72200">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我单位积极履职，强化管理，较好的完成了年度工作目标。通过加强预算收支管理，不断建立健全内部管理制度，梳理内部管理流程，部门整体支出管理水平得到提升。根据部门整体支出绩效评价指标体系，我单位201</w:t>
      </w:r>
      <w:r w:rsidR="007626D2">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年度评价得分为8</w:t>
      </w:r>
      <w:r w:rsidR="0039297F">
        <w:rPr>
          <w:rFonts w:ascii="仿宋_GB2312" w:eastAsia="仿宋_GB2312" w:hAnsi="仿宋_GB2312" w:cs="仿宋_GB2312" w:hint="eastAsia"/>
          <w:sz w:val="32"/>
          <w:szCs w:val="32"/>
        </w:rPr>
        <w:t>9</w:t>
      </w:r>
      <w:r w:rsidR="00953F17">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分。</w:t>
      </w:r>
      <w:r>
        <w:rPr>
          <w:rFonts w:ascii="仿宋_GB2312" w:eastAsia="仿宋_GB2312" w:hint="eastAsia"/>
          <w:sz w:val="32"/>
          <w:szCs w:val="32"/>
        </w:rPr>
        <w:t>根据《关于规范绩效评价结果等级划分的通知》（财预便〔2017〕44号）中绩效评价结果划分等级标准，此次绩效评价等级为：</w:t>
      </w:r>
      <w:r>
        <w:rPr>
          <w:rFonts w:ascii="仿宋_GB2312" w:eastAsia="仿宋_GB2312" w:hint="eastAsia"/>
          <w:b/>
          <w:bCs/>
          <w:sz w:val="32"/>
          <w:szCs w:val="32"/>
        </w:rPr>
        <w:t>良</w:t>
      </w:r>
      <w:r>
        <w:rPr>
          <w:rFonts w:ascii="仿宋_GB2312" w:eastAsia="仿宋_GB2312" w:hint="eastAsia"/>
          <w:sz w:val="32"/>
          <w:szCs w:val="32"/>
        </w:rPr>
        <w:t>。</w:t>
      </w:r>
    </w:p>
    <w:p w:rsidR="00EC4553" w:rsidRDefault="00EC4553">
      <w:pPr>
        <w:spacing w:line="660" w:lineRule="exact"/>
        <w:ind w:firstLineChars="200" w:firstLine="640"/>
        <w:rPr>
          <w:rFonts w:ascii="仿宋_GB2312" w:eastAsia="仿宋_GB2312"/>
          <w:sz w:val="32"/>
          <w:szCs w:val="32"/>
        </w:rPr>
      </w:pPr>
    </w:p>
    <w:p w:rsidR="00950856" w:rsidRDefault="003A7166">
      <w:pPr>
        <w:pStyle w:val="1"/>
        <w:numPr>
          <w:ilvl w:val="0"/>
          <w:numId w:val="2"/>
        </w:numPr>
        <w:spacing w:line="240" w:lineRule="auto"/>
        <w:ind w:firstLineChars="250" w:firstLine="803"/>
        <w:rPr>
          <w:rFonts w:ascii="黑体" w:eastAsia="黑体" w:hAnsi="黑体" w:cstheme="minorBidi"/>
          <w:b/>
          <w:bCs/>
          <w:kern w:val="2"/>
          <w:sz w:val="32"/>
          <w:szCs w:val="32"/>
        </w:rPr>
      </w:pPr>
      <w:bookmarkStart w:id="46" w:name="_Toc22112"/>
      <w:bookmarkStart w:id="47" w:name="_Toc26251"/>
      <w:bookmarkStart w:id="48" w:name="_Toc51083207"/>
      <w:r>
        <w:rPr>
          <w:rFonts w:ascii="黑体" w:eastAsia="黑体" w:hAnsi="黑体" w:cstheme="minorBidi" w:hint="eastAsia"/>
          <w:b/>
          <w:bCs/>
          <w:kern w:val="2"/>
          <w:sz w:val="32"/>
          <w:szCs w:val="32"/>
        </w:rPr>
        <w:t>主要经验做法</w:t>
      </w:r>
      <w:bookmarkEnd w:id="46"/>
      <w:bookmarkEnd w:id="47"/>
      <w:bookmarkEnd w:id="48"/>
    </w:p>
    <w:p w:rsidR="00950856" w:rsidRDefault="003A7166">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一是整体绩效目标管理必须紧扣决策落实；二是紧扣职能职责，预算执行</w:t>
      </w:r>
      <w:r w:rsidR="0039297F">
        <w:rPr>
          <w:rFonts w:ascii="仿宋_GB2312" w:eastAsia="仿宋_GB2312" w:hAnsi="仿宋_GB2312" w:cs="仿宋_GB2312" w:hint="eastAsia"/>
          <w:sz w:val="32"/>
          <w:szCs w:val="32"/>
        </w:rPr>
        <w:t>是关键</w:t>
      </w:r>
      <w:r>
        <w:rPr>
          <w:rFonts w:ascii="仿宋_GB2312" w:eastAsia="仿宋_GB2312" w:hAnsi="仿宋_GB2312" w:cs="仿宋_GB2312" w:hint="eastAsia"/>
          <w:sz w:val="32"/>
          <w:szCs w:val="32"/>
        </w:rPr>
        <w:t>；三是紧扣上级财政部门和群众监</w:t>
      </w:r>
      <w:r>
        <w:rPr>
          <w:rFonts w:ascii="仿宋_GB2312" w:eastAsia="仿宋_GB2312" w:hAnsi="仿宋_GB2312" w:cs="仿宋_GB2312" w:hint="eastAsia"/>
          <w:sz w:val="32"/>
          <w:szCs w:val="32"/>
        </w:rPr>
        <w:lastRenderedPageBreak/>
        <w:t>督，实现有序的部门和社会参与；四是紧扣年初预算和有关规章制度严把预算关和资金兑付以及监督关和跟踪问效。</w:t>
      </w:r>
    </w:p>
    <w:p w:rsidR="00EC4553" w:rsidRDefault="00EC4553">
      <w:pPr>
        <w:spacing w:line="660" w:lineRule="exact"/>
        <w:ind w:firstLineChars="200" w:firstLine="640"/>
        <w:rPr>
          <w:rFonts w:ascii="仿宋_GB2312" w:eastAsia="仿宋_GB2312" w:hAnsi="仿宋_GB2312" w:cs="仿宋_GB2312"/>
          <w:sz w:val="32"/>
          <w:szCs w:val="32"/>
        </w:rPr>
      </w:pPr>
    </w:p>
    <w:p w:rsidR="00950856" w:rsidRDefault="003A7166">
      <w:pPr>
        <w:pStyle w:val="1"/>
        <w:spacing w:line="240" w:lineRule="auto"/>
        <w:ind w:firstLineChars="250" w:firstLine="803"/>
      </w:pPr>
      <w:bookmarkStart w:id="49" w:name="_Toc13728"/>
      <w:bookmarkStart w:id="50" w:name="_Toc20026"/>
      <w:bookmarkStart w:id="51" w:name="_Toc51083208"/>
      <w:r>
        <w:rPr>
          <w:rFonts w:ascii="黑体" w:eastAsia="黑体" w:hAnsi="黑体" w:cstheme="minorBidi"/>
          <w:b/>
          <w:bCs/>
          <w:kern w:val="2"/>
          <w:sz w:val="32"/>
          <w:szCs w:val="32"/>
        </w:rPr>
        <w:t>五</w:t>
      </w:r>
      <w:r>
        <w:rPr>
          <w:rFonts w:ascii="黑体" w:eastAsia="黑体" w:hAnsi="黑体" w:cstheme="minorBidi" w:hint="eastAsia"/>
          <w:b/>
          <w:bCs/>
          <w:kern w:val="2"/>
          <w:sz w:val="32"/>
          <w:szCs w:val="32"/>
        </w:rPr>
        <w:t>、</w:t>
      </w:r>
      <w:r>
        <w:rPr>
          <w:rFonts w:ascii="黑体" w:eastAsia="黑体" w:hAnsi="黑体" w:cstheme="minorBidi"/>
          <w:b/>
          <w:bCs/>
          <w:kern w:val="2"/>
          <w:sz w:val="32"/>
          <w:szCs w:val="32"/>
        </w:rPr>
        <w:t>存在问题及原因分析</w:t>
      </w:r>
      <w:bookmarkEnd w:id="38"/>
      <w:bookmarkEnd w:id="49"/>
      <w:bookmarkEnd w:id="50"/>
      <w:bookmarkEnd w:id="51"/>
    </w:p>
    <w:p w:rsidR="00950856" w:rsidRDefault="003A7166">
      <w:pPr>
        <w:spacing w:line="660" w:lineRule="exact"/>
        <w:ind w:firstLineChars="200" w:firstLine="643"/>
        <w:rPr>
          <w:rFonts w:ascii="仿宋_GB2312" w:eastAsia="仿宋_GB2312" w:hAnsi="仿宋_GB2312" w:cs="仿宋_GB2312"/>
          <w:sz w:val="32"/>
          <w:szCs w:val="32"/>
        </w:rPr>
      </w:pPr>
      <w:bookmarkStart w:id="52" w:name="_Toc18443"/>
      <w:r>
        <w:rPr>
          <w:rFonts w:ascii="仿宋_GB2312" w:eastAsia="仿宋_GB2312" w:hint="eastAsia"/>
          <w:b/>
          <w:bCs/>
          <w:sz w:val="32"/>
          <w:szCs w:val="32"/>
        </w:rPr>
        <w:t>1.存在的问题：</w:t>
      </w:r>
      <w:r>
        <w:rPr>
          <w:rFonts w:ascii="仿宋_GB2312" w:eastAsia="仿宋_GB2312" w:hint="eastAsia"/>
          <w:sz w:val="32"/>
          <w:szCs w:val="32"/>
        </w:rPr>
        <w:t>一是预算数据与决算数据存在不一致的情况。二是</w:t>
      </w:r>
      <w:r>
        <w:rPr>
          <w:rFonts w:ascii="仿宋_GB2312" w:eastAsia="仿宋_GB2312" w:hAnsi="仿宋_GB2312" w:cs="仿宋_GB2312" w:hint="eastAsia"/>
          <w:sz w:val="32"/>
          <w:szCs w:val="32"/>
        </w:rPr>
        <w:t>固定资产存在已经不能使用未及时报废的情况。</w:t>
      </w:r>
      <w:r>
        <w:rPr>
          <w:rFonts w:ascii="仿宋_GB2312" w:eastAsia="仿宋_GB2312" w:hint="eastAsia"/>
          <w:sz w:val="32"/>
          <w:szCs w:val="32"/>
        </w:rPr>
        <w:t>三是</w:t>
      </w:r>
      <w:r>
        <w:rPr>
          <w:rFonts w:ascii="仿宋_GB2312" w:eastAsia="仿宋_GB2312" w:hAnsi="仿宋_GB2312" w:cs="仿宋_GB2312" w:hint="eastAsia"/>
          <w:sz w:val="32"/>
          <w:szCs w:val="32"/>
        </w:rPr>
        <w:t xml:space="preserve">效益方面距离上级领导和社会公众的的要求还存在差距。 </w:t>
      </w:r>
      <w:r w:rsidR="0039297F">
        <w:rPr>
          <w:rFonts w:ascii="仿宋_GB2312" w:eastAsia="仿宋_GB2312" w:hAnsi="仿宋_GB2312" w:cs="仿宋_GB2312" w:hint="eastAsia"/>
          <w:sz w:val="32"/>
          <w:szCs w:val="32"/>
        </w:rPr>
        <w:t>四是公务卡结算需要加强落实力度。</w:t>
      </w:r>
    </w:p>
    <w:p w:rsidR="00950856" w:rsidRDefault="003A7166">
      <w:pPr>
        <w:spacing w:line="6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b/>
          <w:bCs/>
          <w:sz w:val="32"/>
          <w:szCs w:val="32"/>
        </w:rPr>
        <w:t>产生上述问题的原因：</w:t>
      </w:r>
      <w:r>
        <w:rPr>
          <w:rFonts w:ascii="仿宋_GB2312" w:eastAsia="仿宋_GB2312" w:hint="eastAsia"/>
          <w:sz w:val="32"/>
          <w:szCs w:val="32"/>
        </w:rPr>
        <w:t>一是预算数为暂估数，在实际工作中存在不可预见的支出情况，加大需要预算的编制和执行力度；二是资产管理人员存在等靠思想，需要从制度方面进行提升管理水平和执行力度；三是审计整体管理水平和力度有待更进一步提高</w:t>
      </w:r>
      <w:r w:rsidR="0039297F">
        <w:rPr>
          <w:rFonts w:ascii="仿宋_GB2312" w:eastAsia="仿宋_GB2312" w:hint="eastAsia"/>
          <w:sz w:val="32"/>
          <w:szCs w:val="32"/>
        </w:rPr>
        <w:t>；四是执行财务制度</w:t>
      </w:r>
      <w:r w:rsidR="00193E5E">
        <w:rPr>
          <w:rFonts w:ascii="仿宋_GB2312" w:eastAsia="仿宋_GB2312" w:hint="eastAsia"/>
          <w:sz w:val="32"/>
          <w:szCs w:val="32"/>
        </w:rPr>
        <w:t>让位于业务经济情况，执行人员原则性有待加强。</w:t>
      </w:r>
    </w:p>
    <w:p w:rsidR="00EC4553" w:rsidRDefault="00EC4553">
      <w:pPr>
        <w:spacing w:line="660" w:lineRule="exact"/>
        <w:ind w:firstLineChars="200" w:firstLine="640"/>
        <w:rPr>
          <w:rFonts w:ascii="仿宋_GB2312" w:eastAsia="仿宋_GB2312"/>
          <w:sz w:val="32"/>
          <w:szCs w:val="32"/>
        </w:rPr>
      </w:pPr>
    </w:p>
    <w:p w:rsidR="00950856" w:rsidRDefault="003A7166" w:rsidP="003A7166">
      <w:pPr>
        <w:pStyle w:val="1"/>
        <w:spacing w:line="240" w:lineRule="auto"/>
        <w:ind w:leftChars="250" w:left="525"/>
        <w:rPr>
          <w:rFonts w:ascii="黑体" w:eastAsia="黑体" w:hAnsi="黑体" w:cstheme="minorBidi"/>
          <w:b/>
          <w:bCs/>
          <w:kern w:val="2"/>
          <w:sz w:val="32"/>
          <w:szCs w:val="32"/>
        </w:rPr>
      </w:pPr>
      <w:bookmarkStart w:id="53" w:name="_Toc8433"/>
      <w:bookmarkStart w:id="54" w:name="_Toc30743"/>
      <w:bookmarkStart w:id="55" w:name="_Toc51083209"/>
      <w:bookmarkEnd w:id="52"/>
      <w:r>
        <w:rPr>
          <w:rFonts w:ascii="黑体" w:eastAsia="黑体" w:hAnsi="黑体" w:cstheme="minorBidi" w:hint="eastAsia"/>
          <w:b/>
          <w:bCs/>
          <w:kern w:val="2"/>
          <w:sz w:val="32"/>
          <w:szCs w:val="32"/>
        </w:rPr>
        <w:t>六、下一步工作改进措施</w:t>
      </w:r>
      <w:bookmarkEnd w:id="53"/>
      <w:bookmarkEnd w:id="54"/>
      <w:bookmarkEnd w:id="55"/>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严格执行预算。要高度重视预算管理，提升预算编制质量，正确计算当年的各项财务收支，计划下一阶段的资金利用计划，以职能开展、节约资金、审计业务为出发点对预算编制进行管理，提升预算编制质量，加强预算执行与控制力度。</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sz w:val="32"/>
          <w:szCs w:val="32"/>
        </w:rPr>
        <w:t>2</w:t>
      </w:r>
      <w:r>
        <w:rPr>
          <w:rFonts w:ascii="仿宋_GB2312" w:eastAsia="仿宋_GB2312" w:hint="eastAsia"/>
          <w:sz w:val="32"/>
          <w:szCs w:val="32"/>
        </w:rPr>
        <w:t>）加强管理制度的执行力度。</w:t>
      </w:r>
      <w:bookmarkStart w:id="56" w:name="_GoBack"/>
      <w:bookmarkEnd w:id="56"/>
      <w:r>
        <w:rPr>
          <w:rFonts w:ascii="仿宋_GB2312" w:eastAsia="仿宋_GB2312" w:hint="eastAsia"/>
          <w:sz w:val="32"/>
          <w:szCs w:val="32"/>
        </w:rPr>
        <w:t>要在思想上提高认识，严肃执行相关管理制度，另外要加强制度的监督和奖惩执行力度。</w:t>
      </w:r>
    </w:p>
    <w:p w:rsidR="00950856" w:rsidRDefault="003A7166">
      <w:pPr>
        <w:spacing w:line="660" w:lineRule="exact"/>
        <w:ind w:firstLineChars="200" w:firstLine="640"/>
        <w:rPr>
          <w:rFonts w:ascii="仿宋_GB2312" w:eastAsia="仿宋_GB2312" w:hint="eastAsia"/>
          <w:sz w:val="32"/>
          <w:szCs w:val="32"/>
        </w:rPr>
      </w:pPr>
      <w:r>
        <w:rPr>
          <w:rFonts w:ascii="仿宋_GB2312" w:eastAsia="仿宋_GB2312" w:hint="eastAsia"/>
          <w:sz w:val="32"/>
          <w:szCs w:val="32"/>
        </w:rPr>
        <w:t>⑶加强审计整体管理水平和提高政策执行力度。一要紧紧围绕国家重大决策部署，加大对政策措施贯彻落实情况的跟踪审计力度。二要紧紧围绕提质增效和厉行节约，加大财政审计力度。三要紧紧围绕绿色发展，加强资源环境审计。四要紧紧围绕改善民生，加大对民生资金的审计力度，维护人民群众利益。五要紧紧围绕履职尽责，加大对领导干部的经济责任审计力度。六要紧紧围绕节约财政资金，加强对政府投资项目的审计力度。七要紧紧围绕审计质量建设，加强依法审计工作能力。八要紧紧围绕审计决定落实，加大审计整改力度。九要紧紧围绕金审工程建设，努力提升信息化水平。十要紧紧围绕廉政建设，加大对违法违纪问题的揭示力度，促进党风廉政建设和反腐败斗争深入开展。十一要紧紧围绕能力建设，着力提高审计队伍专业化水平，推进审计职业化建设。十二要紧紧围绕全区中心工作，继续认真做好区委、区政府及上级审计机关交办的各项工作任务。</w:t>
      </w:r>
    </w:p>
    <w:p w:rsidR="00EC4553" w:rsidRDefault="00EC4553">
      <w:pPr>
        <w:spacing w:line="660" w:lineRule="exact"/>
        <w:ind w:firstLineChars="200" w:firstLine="640"/>
        <w:rPr>
          <w:rFonts w:ascii="仿宋_GB2312" w:eastAsia="仿宋_GB2312"/>
          <w:sz w:val="32"/>
          <w:szCs w:val="32"/>
        </w:rPr>
      </w:pPr>
    </w:p>
    <w:p w:rsidR="00950856" w:rsidRDefault="003A7166" w:rsidP="008A5923">
      <w:pPr>
        <w:pStyle w:val="1"/>
        <w:spacing w:line="240" w:lineRule="auto"/>
        <w:rPr>
          <w:rFonts w:ascii="黑体" w:eastAsia="黑体" w:hAnsi="黑体" w:cstheme="minorBidi"/>
          <w:b/>
          <w:bCs/>
          <w:kern w:val="2"/>
          <w:sz w:val="32"/>
          <w:szCs w:val="32"/>
        </w:rPr>
      </w:pPr>
      <w:bookmarkStart w:id="57" w:name="_Toc51083210"/>
      <w:r>
        <w:rPr>
          <w:rFonts w:ascii="黑体" w:eastAsia="黑体" w:hAnsi="黑体" w:cstheme="minorBidi" w:hint="eastAsia"/>
          <w:b/>
          <w:bCs/>
          <w:kern w:val="2"/>
          <w:sz w:val="32"/>
          <w:szCs w:val="32"/>
        </w:rPr>
        <w:t>七、相关附件</w:t>
      </w:r>
      <w:bookmarkEnd w:id="57"/>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附件1：白银市白银区审计局年度部门整体支出绩效自</w:t>
      </w:r>
      <w:r>
        <w:rPr>
          <w:rFonts w:ascii="仿宋_GB2312" w:eastAsia="仿宋_GB2312" w:hint="eastAsia"/>
          <w:sz w:val="32"/>
          <w:szCs w:val="32"/>
        </w:rPr>
        <w:lastRenderedPageBreak/>
        <w:t>评指标体系</w:t>
      </w:r>
    </w:p>
    <w:p w:rsidR="00950856" w:rsidRPr="008A5923" w:rsidRDefault="003A7166" w:rsidP="008A5923">
      <w:pPr>
        <w:pStyle w:val="2"/>
        <w:rPr>
          <w:rFonts w:ascii="黑体" w:eastAsia="黑体" w:hAnsi="黑体"/>
        </w:rPr>
      </w:pPr>
      <w:bookmarkStart w:id="58" w:name="_Toc15020"/>
      <w:bookmarkStart w:id="59" w:name="_Toc51083211"/>
      <w:r w:rsidRPr="008A5923">
        <w:rPr>
          <w:rFonts w:ascii="黑体" w:eastAsia="黑体" w:hAnsi="黑体" w:hint="eastAsia"/>
        </w:rPr>
        <w:t>八、名词解释</w:t>
      </w:r>
      <w:bookmarkEnd w:id="58"/>
      <w:bookmarkEnd w:id="59"/>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1、绩效目标：是绩效预算管理的对象在一定期限内预期达到的产出和效果。</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2、绩效目标管理：是财政部门及其所属单位以绩效目标为对象，以绩效目标的设定、审核和批复为内容所开展的预算管理活动。</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3、绩效评价指标：是衡量绩效目标实现程度的考核工具。</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4、绩效评价指标体系：是综合反映绩效总体现象的特定概念、是衡量和评价财政支出与项目实施的经济性、效率性和有效性的载体。</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5、绩效评价：是财政部门和预算部门（单位）根据设定的绩效目标，运用科学、合理的绩效评价指标、评价标准和评价方法，对财政支出的经济性、效率性和效益性进行客观、公正的评价。</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6、预算绩效管理：预算绩效管理是指根据绩效理念，制定明确的预算支出绩效目标，建立规范的绩效评价指标体系，对绩效目标的实现程度进行评价，并把评价结果与预算编制紧密结合起来等环节组成的不断循环的综合过程。</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lastRenderedPageBreak/>
        <w:t>7、部门预算：是指政府部门依据国家有关法律、法规、政策及其履行职能需要，编制的反映政府各部门所有收入和支出情况的年度财政收入预算。</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8.基本支出：指为保障机构正常运转、完成日常工作任务而发生的人员支出和公用支出。</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9.项目支出：包括编入部门预算的单位发展项目、省直发展项目支出等。</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10.工资福利支出：反映单位开支的在职职工和编制外长期聘用人员的各类劳动报酬，以及为上述人员缴纳的各项社会保险费等。</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11.商品和服务支出：反映单位购买商品和服务的支出（不包括用于购置固定资产的支出、战略性和应急储备支出，但军事方面的耐用消费品和设备的购置费、军事性建设费以及军事建筑物的购置费等在本科目中反映）。</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12.对个人和家庭的补助：反映政府用于对个人和家庭的补助支出。</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13.三公经费：指部门用财政拨款安排的因公出国（境）费，公务用车购置及运行费和公务接费。</w:t>
      </w:r>
    </w:p>
    <w:p w:rsidR="00950856" w:rsidRDefault="003A7166">
      <w:pPr>
        <w:spacing w:line="660" w:lineRule="exact"/>
        <w:ind w:firstLineChars="200" w:firstLine="640"/>
        <w:rPr>
          <w:rFonts w:ascii="仿宋_GB2312" w:eastAsia="仿宋_GB2312"/>
          <w:sz w:val="32"/>
          <w:szCs w:val="32"/>
        </w:rPr>
      </w:pPr>
      <w:r>
        <w:rPr>
          <w:rFonts w:ascii="仿宋_GB2312" w:eastAsia="仿宋_GB2312" w:hint="eastAsia"/>
          <w:sz w:val="32"/>
          <w:szCs w:val="32"/>
        </w:rPr>
        <w:t>14.政府采购制度：指以公开招标、投标为主要方式选择供应商（厂商），从国内外市场上为政府部门或所属团体购买商品或服务或工程的一种制度。</w:t>
      </w:r>
    </w:p>
    <w:p w:rsidR="00950856" w:rsidRDefault="00950856">
      <w:pPr>
        <w:spacing w:line="660" w:lineRule="exact"/>
        <w:ind w:firstLineChars="200" w:firstLine="640"/>
        <w:rPr>
          <w:rFonts w:ascii="仿宋_GB2312" w:eastAsia="仿宋_GB2312"/>
          <w:sz w:val="32"/>
          <w:szCs w:val="32"/>
        </w:rPr>
      </w:pPr>
    </w:p>
    <w:p w:rsidR="00950856" w:rsidRDefault="00950856">
      <w:pPr>
        <w:spacing w:line="660" w:lineRule="exact"/>
        <w:ind w:firstLineChars="200" w:firstLine="640"/>
        <w:rPr>
          <w:rFonts w:ascii="仿宋_GB2312" w:eastAsia="仿宋_GB2312"/>
          <w:sz w:val="32"/>
          <w:szCs w:val="32"/>
        </w:rPr>
      </w:pPr>
    </w:p>
    <w:p w:rsidR="00950856" w:rsidRDefault="00950856">
      <w:pPr>
        <w:spacing w:line="660" w:lineRule="exact"/>
        <w:ind w:firstLineChars="200" w:firstLine="640"/>
        <w:rPr>
          <w:rFonts w:ascii="仿宋_GB2312" w:eastAsia="仿宋_GB2312"/>
          <w:sz w:val="32"/>
          <w:szCs w:val="32"/>
        </w:rPr>
      </w:pPr>
    </w:p>
    <w:p w:rsidR="00950856" w:rsidRDefault="00950856">
      <w:pPr>
        <w:spacing w:line="660" w:lineRule="exact"/>
        <w:ind w:firstLineChars="200" w:firstLine="640"/>
        <w:rPr>
          <w:rFonts w:ascii="仿宋_GB2312" w:eastAsia="仿宋_GB2312"/>
          <w:sz w:val="32"/>
          <w:szCs w:val="32"/>
        </w:rPr>
      </w:pPr>
    </w:p>
    <w:p w:rsidR="00950856" w:rsidRDefault="00950856">
      <w:pPr>
        <w:spacing w:line="660" w:lineRule="exact"/>
        <w:ind w:firstLineChars="200" w:firstLine="640"/>
        <w:rPr>
          <w:rFonts w:ascii="仿宋_GB2312" w:eastAsia="仿宋_GB2312"/>
          <w:sz w:val="32"/>
          <w:szCs w:val="32"/>
        </w:rPr>
      </w:pPr>
    </w:p>
    <w:p w:rsidR="00950856" w:rsidRDefault="00950856">
      <w:pPr>
        <w:spacing w:line="660" w:lineRule="exact"/>
        <w:ind w:firstLineChars="200" w:firstLine="640"/>
        <w:rPr>
          <w:rFonts w:ascii="仿宋_GB2312" w:eastAsia="仿宋_GB2312"/>
          <w:sz w:val="32"/>
          <w:szCs w:val="32"/>
        </w:rPr>
      </w:pPr>
    </w:p>
    <w:tbl>
      <w:tblPr>
        <w:tblW w:w="8436" w:type="dxa"/>
        <w:tblInd w:w="93" w:type="dxa"/>
        <w:tblLayout w:type="fixed"/>
        <w:tblLook w:val="04A0"/>
      </w:tblPr>
      <w:tblGrid>
        <w:gridCol w:w="8436"/>
      </w:tblGrid>
      <w:tr w:rsidR="00950856" w:rsidTr="00B85F80">
        <w:trPr>
          <w:trHeight w:val="12333"/>
        </w:trPr>
        <w:tc>
          <w:tcPr>
            <w:tcW w:w="8436" w:type="dxa"/>
            <w:tcBorders>
              <w:top w:val="nil"/>
              <w:left w:val="nil"/>
              <w:bottom w:val="single" w:sz="4" w:space="0" w:color="auto"/>
              <w:right w:val="nil"/>
            </w:tcBorders>
            <w:noWrap/>
            <w:vAlign w:val="center"/>
          </w:tcPr>
          <w:p w:rsidR="00953F17" w:rsidRDefault="00953F17" w:rsidP="00953F17">
            <w:pPr>
              <w:widowControl/>
              <w:rPr>
                <w:rFonts w:ascii="仿宋_GB2312" w:eastAsia="仿宋_GB2312" w:hAnsi="仿宋" w:cs="宋体"/>
                <w:bCs/>
                <w:kern w:val="0"/>
                <w:sz w:val="24"/>
                <w:szCs w:val="24"/>
              </w:rPr>
            </w:pPr>
            <w:bookmarkStart w:id="60" w:name="RANGE!A1:H47"/>
            <w:bookmarkEnd w:id="60"/>
            <w:r>
              <w:rPr>
                <w:rFonts w:ascii="仿宋_GB2312" w:eastAsia="仿宋_GB2312" w:hAnsi="仿宋" w:cs="宋体" w:hint="eastAsia"/>
                <w:bCs/>
                <w:kern w:val="0"/>
                <w:sz w:val="24"/>
                <w:szCs w:val="24"/>
              </w:rPr>
              <w:lastRenderedPageBreak/>
              <w:t>附件</w:t>
            </w:r>
            <w:r>
              <w:rPr>
                <w:rFonts w:ascii="仿宋_GB2312" w:eastAsia="仿宋_GB2312" w:hAnsi="仿宋" w:cs="宋体"/>
                <w:bCs/>
                <w:kern w:val="0"/>
                <w:sz w:val="24"/>
                <w:szCs w:val="24"/>
              </w:rPr>
              <w:t>1</w:t>
            </w:r>
            <w:r>
              <w:rPr>
                <w:rFonts w:ascii="仿宋_GB2312" w:eastAsia="仿宋_GB2312" w:hAnsi="仿宋" w:cs="宋体" w:hint="eastAsia"/>
                <w:bCs/>
                <w:kern w:val="0"/>
                <w:sz w:val="24"/>
                <w:szCs w:val="24"/>
              </w:rPr>
              <w:t>：</w:t>
            </w:r>
          </w:p>
          <w:p w:rsidR="00953F17" w:rsidRDefault="00953F17" w:rsidP="00953F17">
            <w:pPr>
              <w:widowControl/>
              <w:jc w:val="center"/>
              <w:rPr>
                <w:rFonts w:ascii="仿宋_GB2312" w:eastAsia="仿宋_GB2312" w:hAnsi="仿宋" w:cs="宋体"/>
                <w:bCs/>
                <w:kern w:val="0"/>
                <w:sz w:val="24"/>
                <w:szCs w:val="24"/>
              </w:rPr>
            </w:pPr>
            <w:r>
              <w:rPr>
                <w:rFonts w:ascii="仿宋_GB2312" w:eastAsia="仿宋_GB2312" w:hAnsi="仿宋" w:cs="宋体" w:hint="eastAsia"/>
                <w:bCs/>
                <w:kern w:val="0"/>
                <w:sz w:val="24"/>
                <w:szCs w:val="24"/>
              </w:rPr>
              <w:t>白银区审计局整体支出绩效评价指标体系</w:t>
            </w:r>
          </w:p>
          <w:tbl>
            <w:tblPr>
              <w:tblW w:w="8204"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255"/>
              <w:gridCol w:w="255"/>
              <w:gridCol w:w="255"/>
              <w:gridCol w:w="495"/>
              <w:gridCol w:w="255"/>
              <w:gridCol w:w="3644"/>
              <w:gridCol w:w="3045"/>
            </w:tblGrid>
            <w:tr w:rsidR="00953F17" w:rsidTr="00017C14">
              <w:trPr>
                <w:jc w:val="center"/>
              </w:trPr>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一级指标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二级指标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分值</w:t>
                  </w: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三级指标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分值</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评价标准</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备注</w:t>
                  </w:r>
                </w:p>
              </w:tc>
            </w:tr>
            <w:tr w:rsidR="00953F17" w:rsidTr="00017C14">
              <w:trPr>
                <w:jc w:val="center"/>
              </w:trPr>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投</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入</w:t>
                  </w: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预算配置</w:t>
                  </w: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15</w:t>
                  </w: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财政供养人员</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控制率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5</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以</w:t>
                  </w:r>
                  <w:r>
                    <w:rPr>
                      <w:rFonts w:ascii="仿宋_GB2312" w:eastAsia="仿宋_GB2312" w:hAnsi="宋体" w:cs="宋体"/>
                      <w:kern w:val="0"/>
                      <w:sz w:val="24"/>
                      <w:szCs w:val="24"/>
                    </w:rPr>
                    <w:t>100%</w:t>
                  </w:r>
                  <w:r>
                    <w:rPr>
                      <w:rFonts w:ascii="仿宋_GB2312" w:eastAsia="仿宋_GB2312" w:hAnsi="宋体" w:cs="宋体" w:hint="eastAsia"/>
                      <w:kern w:val="0"/>
                      <w:sz w:val="24"/>
                      <w:szCs w:val="24"/>
                    </w:rPr>
                    <w:t>为标准。在职人员控制率≦</w:t>
                  </w:r>
                  <w:r>
                    <w:rPr>
                      <w:rFonts w:ascii="仿宋_GB2312" w:eastAsia="仿宋_GB2312" w:hAnsi="宋体" w:cs="宋体"/>
                      <w:kern w:val="0"/>
                      <w:sz w:val="24"/>
                      <w:szCs w:val="24"/>
                    </w:rPr>
                    <w:t>100%</w:t>
                  </w:r>
                  <w:r>
                    <w:rPr>
                      <w:rFonts w:ascii="仿宋_GB2312" w:eastAsia="仿宋_GB2312" w:hAnsi="宋体" w:cs="宋体" w:hint="eastAsia"/>
                      <w:kern w:val="0"/>
                      <w:sz w:val="24"/>
                      <w:szCs w:val="24"/>
                    </w:rPr>
                    <w:t>，计</w:t>
                  </w:r>
                  <w:r>
                    <w:rPr>
                      <w:rFonts w:ascii="仿宋_GB2312" w:eastAsia="仿宋_GB2312" w:hAnsi="宋体" w:cs="宋体"/>
                      <w:kern w:val="0"/>
                      <w:sz w:val="24"/>
                      <w:szCs w:val="24"/>
                    </w:rPr>
                    <w:t>5</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每超过一个百分点扣</w:t>
                  </w:r>
                  <w:r>
                    <w:rPr>
                      <w:rFonts w:ascii="仿宋_GB2312" w:eastAsia="仿宋_GB2312" w:hAnsi="宋体" w:cs="宋体"/>
                      <w:kern w:val="0"/>
                      <w:sz w:val="24"/>
                      <w:szCs w:val="24"/>
                    </w:rPr>
                    <w:t>0.5</w:t>
                  </w:r>
                  <w:r>
                    <w:rPr>
                      <w:rFonts w:ascii="仿宋_GB2312" w:eastAsia="仿宋_GB2312" w:hAnsi="宋体" w:cs="宋体" w:hint="eastAsia"/>
                      <w:kern w:val="0"/>
                      <w:sz w:val="24"/>
                      <w:szCs w:val="24"/>
                    </w:rPr>
                    <w:t>分，扣完为止。</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在职人员控制率</w:t>
                  </w:r>
                  <w:r>
                    <w:rPr>
                      <w:rFonts w:ascii="仿宋_GB2312" w:eastAsia="仿宋_GB2312" w:hAnsi="宋体" w:cs="宋体"/>
                      <w:kern w:val="0"/>
                      <w:sz w:val="24"/>
                      <w:szCs w:val="24"/>
                    </w:rPr>
                    <w:t>=</w:t>
                  </w:r>
                  <w:r>
                    <w:rPr>
                      <w:rFonts w:ascii="仿宋_GB2312" w:eastAsia="仿宋_GB2312" w:hAnsi="宋体" w:cs="宋体" w:hint="eastAsia"/>
                      <w:kern w:val="0"/>
                      <w:sz w:val="24"/>
                      <w:szCs w:val="24"/>
                    </w:rPr>
                    <w:t>（在职人员数</w:t>
                  </w:r>
                  <w:r>
                    <w:rPr>
                      <w:rFonts w:ascii="仿宋_GB2312" w:eastAsia="仿宋_GB2312" w:hAnsi="宋体" w:cs="宋体"/>
                      <w:kern w:val="0"/>
                      <w:sz w:val="24"/>
                      <w:szCs w:val="24"/>
                    </w:rPr>
                    <w:t>/</w:t>
                  </w:r>
                  <w:r>
                    <w:rPr>
                      <w:rFonts w:ascii="仿宋_GB2312" w:eastAsia="仿宋_GB2312" w:hAnsi="宋体" w:cs="宋体" w:hint="eastAsia"/>
                      <w:kern w:val="0"/>
                      <w:sz w:val="24"/>
                      <w:szCs w:val="24"/>
                    </w:rPr>
                    <w:t>编制数）×</w:t>
                  </w:r>
                  <w:r>
                    <w:rPr>
                      <w:rFonts w:ascii="仿宋_GB2312" w:eastAsia="仿宋_GB2312" w:hAnsi="宋体" w:cs="宋体"/>
                      <w:kern w:val="0"/>
                      <w:sz w:val="24"/>
                      <w:szCs w:val="24"/>
                    </w:rPr>
                    <w:t>100%</w:t>
                  </w:r>
                  <w:r>
                    <w:rPr>
                      <w:rFonts w:ascii="仿宋_GB2312" w:eastAsia="仿宋_GB2312" w:hAnsi="宋体" w:cs="宋体" w:hint="eastAsia"/>
                      <w:kern w:val="0"/>
                      <w:sz w:val="24"/>
                      <w:szCs w:val="24"/>
                    </w:rPr>
                    <w:t>，在职人员数：部门（单位）实际在职人数，以财政部门确定的部门决算编制口径为准。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编制数：机构编制部门核定批复的部门（单位）的人员编制数。</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“三公经费”</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变动率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5</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“三公经费”变动率</w:t>
                  </w:r>
                  <w:r>
                    <w:rPr>
                      <w:rFonts w:ascii="仿宋_GB2312" w:eastAsia="仿宋_GB2312" w:hAnsi="仿宋_GB2312" w:cs="仿宋_GB2312" w:hint="eastAsia"/>
                      <w:sz w:val="32"/>
                      <w:szCs w:val="32"/>
                    </w:rPr>
                    <w:t>≤</w:t>
                  </w:r>
                  <w:r>
                    <w:rPr>
                      <w:rFonts w:ascii="仿宋_GB2312" w:eastAsia="仿宋_GB2312" w:hAnsi="宋体" w:cs="宋体"/>
                      <w:kern w:val="0"/>
                      <w:sz w:val="24"/>
                      <w:szCs w:val="24"/>
                    </w:rPr>
                    <w:t>0,</w:t>
                  </w:r>
                  <w:r>
                    <w:rPr>
                      <w:rFonts w:ascii="仿宋_GB2312" w:eastAsia="仿宋_GB2312" w:hAnsi="宋体" w:cs="宋体" w:hint="eastAsia"/>
                      <w:kern w:val="0"/>
                      <w:sz w:val="24"/>
                      <w:szCs w:val="24"/>
                    </w:rPr>
                    <w:t>计</w:t>
                  </w:r>
                  <w:r>
                    <w:rPr>
                      <w:rFonts w:ascii="仿宋_GB2312" w:eastAsia="仿宋_GB2312" w:hAnsi="宋体" w:cs="宋体"/>
                      <w:kern w:val="0"/>
                      <w:sz w:val="24"/>
                      <w:szCs w:val="24"/>
                    </w:rPr>
                    <w:t>5</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“三公经费”＞</w:t>
                  </w:r>
                  <w:r>
                    <w:rPr>
                      <w:rFonts w:ascii="仿宋_GB2312" w:eastAsia="仿宋_GB2312" w:hAnsi="宋体" w:cs="宋体"/>
                      <w:kern w:val="0"/>
                      <w:sz w:val="24"/>
                      <w:szCs w:val="24"/>
                    </w:rPr>
                    <w:t>0</w:t>
                  </w:r>
                  <w:r>
                    <w:rPr>
                      <w:rFonts w:ascii="仿宋_GB2312" w:eastAsia="仿宋_GB2312" w:hAnsi="宋体" w:cs="宋体" w:hint="eastAsia"/>
                      <w:kern w:val="0"/>
                      <w:sz w:val="24"/>
                      <w:szCs w:val="24"/>
                    </w:rPr>
                    <w:t>，每超过一个百分点扣</w:t>
                  </w:r>
                  <w:r>
                    <w:rPr>
                      <w:rFonts w:ascii="仿宋_GB2312" w:eastAsia="仿宋_GB2312" w:hAnsi="宋体" w:cs="宋体"/>
                      <w:kern w:val="0"/>
                      <w:sz w:val="24"/>
                      <w:szCs w:val="24"/>
                    </w:rPr>
                    <w:t>0.6</w:t>
                  </w:r>
                  <w:r>
                    <w:rPr>
                      <w:rFonts w:ascii="仿宋_GB2312" w:eastAsia="仿宋_GB2312" w:hAnsi="宋体" w:cs="宋体" w:hint="eastAsia"/>
                      <w:kern w:val="0"/>
                      <w:sz w:val="24"/>
                      <w:szCs w:val="24"/>
                    </w:rPr>
                    <w:t>分，扣完为止。</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“三公经费”变动率</w:t>
                  </w:r>
                  <w:r>
                    <w:rPr>
                      <w:rFonts w:ascii="仿宋_GB2312" w:eastAsia="仿宋_GB2312" w:hAnsi="宋体" w:cs="宋体"/>
                      <w:kern w:val="0"/>
                      <w:sz w:val="24"/>
                      <w:szCs w:val="24"/>
                    </w:rPr>
                    <w:t>=[</w:t>
                  </w:r>
                  <w:r>
                    <w:rPr>
                      <w:rFonts w:ascii="仿宋_GB2312" w:eastAsia="仿宋_GB2312" w:hAnsi="宋体" w:cs="宋体" w:hint="eastAsia"/>
                      <w:kern w:val="0"/>
                      <w:sz w:val="24"/>
                      <w:szCs w:val="24"/>
                    </w:rPr>
                    <w:t>（本年度“三公经费”总额</w:t>
                  </w:r>
                  <w:r>
                    <w:rPr>
                      <w:rFonts w:ascii="仿宋_GB2312" w:eastAsia="仿宋_GB2312" w:hAnsi="宋体" w:cs="宋体"/>
                      <w:kern w:val="0"/>
                      <w:sz w:val="24"/>
                      <w:szCs w:val="24"/>
                    </w:rPr>
                    <w:t>-</w:t>
                  </w:r>
                  <w:r>
                    <w:rPr>
                      <w:rFonts w:ascii="仿宋_GB2312" w:eastAsia="仿宋_GB2312" w:hAnsi="宋体" w:cs="宋体" w:hint="eastAsia"/>
                      <w:kern w:val="0"/>
                      <w:sz w:val="24"/>
                      <w:szCs w:val="24"/>
                    </w:rPr>
                    <w:t>上年度“三公经费”总额）</w:t>
                  </w:r>
                  <w:r>
                    <w:rPr>
                      <w:rFonts w:ascii="仿宋_GB2312" w:eastAsia="仿宋_GB2312" w:hAnsi="宋体" w:cs="宋体"/>
                      <w:kern w:val="0"/>
                      <w:sz w:val="24"/>
                      <w:szCs w:val="24"/>
                    </w:rPr>
                    <w:t>/</w:t>
                  </w:r>
                  <w:r>
                    <w:rPr>
                      <w:rFonts w:ascii="仿宋_GB2312" w:eastAsia="仿宋_GB2312" w:hAnsi="宋体" w:cs="宋体" w:hint="eastAsia"/>
                      <w:kern w:val="0"/>
                      <w:sz w:val="24"/>
                      <w:szCs w:val="24"/>
                    </w:rPr>
                    <w:t>上年度“三公经费”总额</w:t>
                  </w:r>
                  <w:r>
                    <w:rPr>
                      <w:rFonts w:ascii="仿宋_GB2312" w:eastAsia="仿宋_GB2312" w:hAnsi="宋体" w:cs="宋体"/>
                      <w:kern w:val="0"/>
                      <w:sz w:val="24"/>
                      <w:szCs w:val="24"/>
                    </w:rPr>
                    <w:t>]</w:t>
                  </w:r>
                  <w:r>
                    <w:rPr>
                      <w:rFonts w:ascii="仿宋_GB2312" w:eastAsia="仿宋_GB2312" w:hAnsi="宋体" w:cs="宋体" w:hint="eastAsia"/>
                      <w:kern w:val="0"/>
                      <w:sz w:val="24"/>
                      <w:szCs w:val="24"/>
                    </w:rPr>
                    <w:t>×</w:t>
                  </w:r>
                  <w:r>
                    <w:rPr>
                      <w:rFonts w:ascii="仿宋_GB2312" w:eastAsia="仿宋_GB2312" w:hAnsi="宋体" w:cs="宋体"/>
                      <w:kern w:val="0"/>
                      <w:sz w:val="24"/>
                      <w:szCs w:val="24"/>
                    </w:rPr>
                    <w:t>100%</w:t>
                  </w:r>
                  <w:r>
                    <w:rPr>
                      <w:rFonts w:ascii="仿宋_GB2312" w:eastAsia="仿宋_GB2312" w:hAnsi="宋体" w:cs="宋体" w:hint="eastAsia"/>
                      <w:kern w:val="0"/>
                      <w:sz w:val="24"/>
                      <w:szCs w:val="24"/>
                    </w:rPr>
                    <w:t>。</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“三公经费”：指政府部门人员因公出国（境）经费、公务车购置及运行费、公务招待费产生的消费。</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重点支出</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安排率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5</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重点支出安排率≥</w:t>
                  </w:r>
                  <w:r>
                    <w:rPr>
                      <w:rFonts w:ascii="仿宋_GB2312" w:eastAsia="仿宋_GB2312" w:hAnsi="宋体" w:cs="宋体"/>
                      <w:kern w:val="0"/>
                      <w:sz w:val="24"/>
                      <w:szCs w:val="24"/>
                    </w:rPr>
                    <w:t>90%</w:t>
                  </w:r>
                  <w:r>
                    <w:rPr>
                      <w:rFonts w:ascii="仿宋_GB2312" w:eastAsia="仿宋_GB2312" w:hAnsi="宋体" w:cs="宋体" w:hint="eastAsia"/>
                      <w:kern w:val="0"/>
                      <w:sz w:val="24"/>
                      <w:szCs w:val="24"/>
                    </w:rPr>
                    <w:t>，计</w:t>
                  </w:r>
                  <w:r>
                    <w:rPr>
                      <w:rFonts w:ascii="仿宋_GB2312" w:eastAsia="仿宋_GB2312" w:hAnsi="宋体" w:cs="宋体"/>
                      <w:kern w:val="0"/>
                      <w:sz w:val="24"/>
                      <w:szCs w:val="24"/>
                    </w:rPr>
                    <w:t>5</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80%</w:t>
                  </w:r>
                  <w:r>
                    <w:rPr>
                      <w:rFonts w:ascii="仿宋_GB2312" w:eastAsia="仿宋_GB2312" w:hAnsi="宋体" w:cs="宋体" w:hint="eastAsia"/>
                      <w:kern w:val="0"/>
                      <w:sz w:val="24"/>
                      <w:szCs w:val="24"/>
                    </w:rPr>
                    <w:t>（含）</w:t>
                  </w:r>
                  <w:r>
                    <w:rPr>
                      <w:rFonts w:ascii="仿宋_GB2312" w:eastAsia="仿宋_GB2312" w:hAnsi="宋体" w:cs="宋体"/>
                      <w:kern w:val="0"/>
                      <w:sz w:val="24"/>
                      <w:szCs w:val="24"/>
                    </w:rPr>
                    <w:t>-90%</w:t>
                  </w:r>
                  <w:r>
                    <w:rPr>
                      <w:rFonts w:ascii="仿宋_GB2312" w:eastAsia="仿宋_GB2312" w:hAnsi="宋体" w:cs="宋体" w:hint="eastAsia"/>
                      <w:kern w:val="0"/>
                      <w:sz w:val="24"/>
                      <w:szCs w:val="24"/>
                    </w:rPr>
                    <w:t>，计</w:t>
                  </w:r>
                  <w:r>
                    <w:rPr>
                      <w:rFonts w:ascii="仿宋_GB2312" w:eastAsia="仿宋_GB2312" w:hAnsi="宋体" w:cs="宋体"/>
                      <w:kern w:val="0"/>
                      <w:sz w:val="24"/>
                      <w:szCs w:val="24"/>
                    </w:rPr>
                    <w:t>4</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70%</w:t>
                  </w:r>
                  <w:r>
                    <w:rPr>
                      <w:rFonts w:ascii="仿宋_GB2312" w:eastAsia="仿宋_GB2312" w:hAnsi="宋体" w:cs="宋体" w:hint="eastAsia"/>
                      <w:kern w:val="0"/>
                      <w:sz w:val="24"/>
                      <w:szCs w:val="24"/>
                    </w:rPr>
                    <w:t>（含）</w:t>
                  </w:r>
                  <w:r>
                    <w:rPr>
                      <w:rFonts w:ascii="仿宋_GB2312" w:eastAsia="仿宋_GB2312" w:hAnsi="宋体" w:cs="宋体"/>
                      <w:kern w:val="0"/>
                      <w:sz w:val="24"/>
                      <w:szCs w:val="24"/>
                    </w:rPr>
                    <w:t>-80%</w:t>
                  </w:r>
                  <w:r>
                    <w:rPr>
                      <w:rFonts w:ascii="仿宋_GB2312" w:eastAsia="仿宋_GB2312" w:hAnsi="宋体" w:cs="宋体" w:hint="eastAsia"/>
                      <w:kern w:val="0"/>
                      <w:sz w:val="24"/>
                      <w:szCs w:val="24"/>
                    </w:rPr>
                    <w:t>，计</w:t>
                  </w:r>
                  <w:r>
                    <w:rPr>
                      <w:rFonts w:ascii="仿宋_GB2312" w:eastAsia="仿宋_GB2312" w:hAnsi="宋体" w:cs="宋体"/>
                      <w:kern w:val="0"/>
                      <w:sz w:val="24"/>
                      <w:szCs w:val="24"/>
                    </w:rPr>
                    <w:t>3</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60%</w:t>
                  </w:r>
                  <w:r>
                    <w:rPr>
                      <w:rFonts w:ascii="仿宋_GB2312" w:eastAsia="仿宋_GB2312" w:hAnsi="宋体" w:cs="宋体" w:hint="eastAsia"/>
                      <w:kern w:val="0"/>
                      <w:sz w:val="24"/>
                      <w:szCs w:val="24"/>
                    </w:rPr>
                    <w:t>（含）</w:t>
                  </w:r>
                  <w:r>
                    <w:rPr>
                      <w:rFonts w:ascii="仿宋_GB2312" w:eastAsia="仿宋_GB2312" w:hAnsi="宋体" w:cs="宋体"/>
                      <w:kern w:val="0"/>
                      <w:sz w:val="24"/>
                      <w:szCs w:val="24"/>
                    </w:rPr>
                    <w:t>-70%</w:t>
                  </w:r>
                  <w:r>
                    <w:rPr>
                      <w:rFonts w:ascii="仿宋_GB2312" w:eastAsia="仿宋_GB2312" w:hAnsi="宋体" w:cs="宋体" w:hint="eastAsia"/>
                      <w:kern w:val="0"/>
                      <w:sz w:val="24"/>
                      <w:szCs w:val="24"/>
                    </w:rPr>
                    <w:t>，计</w:t>
                  </w:r>
                  <w:r>
                    <w:rPr>
                      <w:rFonts w:ascii="仿宋_GB2312" w:eastAsia="仿宋_GB2312" w:hAnsi="宋体" w:cs="宋体"/>
                      <w:kern w:val="0"/>
                      <w:sz w:val="24"/>
                      <w:szCs w:val="24"/>
                    </w:rPr>
                    <w:t>2</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低于</w:t>
                  </w:r>
                  <w:r>
                    <w:rPr>
                      <w:rFonts w:ascii="仿宋_GB2312" w:eastAsia="仿宋_GB2312" w:hAnsi="宋体" w:cs="宋体"/>
                      <w:kern w:val="0"/>
                      <w:sz w:val="24"/>
                      <w:szCs w:val="24"/>
                    </w:rPr>
                    <w:t>60%</w:t>
                  </w:r>
                  <w:r>
                    <w:rPr>
                      <w:rFonts w:ascii="仿宋_GB2312" w:eastAsia="仿宋_GB2312" w:hAnsi="宋体" w:cs="宋体" w:hint="eastAsia"/>
                      <w:kern w:val="0"/>
                      <w:sz w:val="24"/>
                      <w:szCs w:val="24"/>
                    </w:rPr>
                    <w:t>不得分。</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重点支出安排率</w:t>
                  </w:r>
                  <w:r>
                    <w:rPr>
                      <w:rFonts w:ascii="仿宋_GB2312" w:eastAsia="仿宋_GB2312" w:hAnsi="宋体" w:cs="宋体"/>
                      <w:kern w:val="0"/>
                      <w:sz w:val="24"/>
                      <w:szCs w:val="24"/>
                    </w:rPr>
                    <w:t>=</w:t>
                  </w:r>
                  <w:r>
                    <w:rPr>
                      <w:rFonts w:ascii="仿宋_GB2312" w:eastAsia="仿宋_GB2312" w:hAnsi="宋体" w:cs="宋体" w:hint="eastAsia"/>
                      <w:kern w:val="0"/>
                      <w:sz w:val="24"/>
                      <w:szCs w:val="24"/>
                    </w:rPr>
                    <w:t>（重点项目支出</w:t>
                  </w:r>
                  <w:r>
                    <w:rPr>
                      <w:rFonts w:ascii="仿宋_GB2312" w:eastAsia="仿宋_GB2312" w:hAnsi="宋体" w:cs="宋体"/>
                      <w:kern w:val="0"/>
                      <w:sz w:val="24"/>
                      <w:szCs w:val="24"/>
                    </w:rPr>
                    <w:t>/</w:t>
                  </w:r>
                  <w:r>
                    <w:rPr>
                      <w:rFonts w:ascii="仿宋_GB2312" w:eastAsia="仿宋_GB2312" w:hAnsi="宋体" w:cs="宋体" w:hint="eastAsia"/>
                      <w:kern w:val="0"/>
                      <w:sz w:val="24"/>
                      <w:szCs w:val="24"/>
                    </w:rPr>
                    <w:t>项目总支出）×</w:t>
                  </w:r>
                  <w:r>
                    <w:rPr>
                      <w:rFonts w:ascii="仿宋_GB2312" w:eastAsia="仿宋_GB2312" w:hAnsi="宋体" w:cs="宋体"/>
                      <w:kern w:val="0"/>
                      <w:sz w:val="24"/>
                      <w:szCs w:val="24"/>
                    </w:rPr>
                    <w:t xml:space="preserve">100% </w:t>
                  </w:r>
                  <w:r>
                    <w:rPr>
                      <w:rFonts w:ascii="仿宋_GB2312" w:eastAsia="仿宋_GB2312" w:hAnsi="宋体" w:cs="宋体" w:hint="eastAsia"/>
                      <w:kern w:val="0"/>
                      <w:sz w:val="24"/>
                      <w:szCs w:val="24"/>
                    </w:rPr>
                    <w:t>项目总支出：部门（单位）年度预算安排的项目支出总额。</w:t>
                  </w:r>
                </w:p>
              </w:tc>
            </w:tr>
            <w:tr w:rsidR="00953F17" w:rsidTr="00017C14">
              <w:trPr>
                <w:jc w:val="center"/>
              </w:trPr>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过</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程</w:t>
                  </w: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预算执行</w:t>
                  </w: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15</w:t>
                  </w: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预算调整率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预算调整率</w:t>
                  </w:r>
                  <w:r>
                    <w:rPr>
                      <w:rFonts w:ascii="仿宋_GB2312" w:eastAsia="仿宋_GB2312" w:hAnsi="宋体" w:cs="宋体"/>
                      <w:kern w:val="0"/>
                      <w:sz w:val="24"/>
                      <w:szCs w:val="24"/>
                    </w:rPr>
                    <w:t>=0</w:t>
                  </w:r>
                  <w:r>
                    <w:rPr>
                      <w:rFonts w:ascii="仿宋_GB2312" w:eastAsia="仿宋_GB2312" w:hAnsi="宋体" w:cs="宋体" w:hint="eastAsia"/>
                      <w:kern w:val="0"/>
                      <w:sz w:val="24"/>
                      <w:szCs w:val="24"/>
                    </w:rPr>
                    <w:t>，计</w:t>
                  </w:r>
                  <w:r>
                    <w:rPr>
                      <w:rFonts w:ascii="仿宋_GB2312" w:eastAsia="仿宋_GB2312" w:hAnsi="宋体" w:cs="宋体"/>
                      <w:kern w:val="0"/>
                      <w:sz w:val="24"/>
                      <w:szCs w:val="24"/>
                    </w:rPr>
                    <w:t>3</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0-10%</w:t>
                  </w:r>
                  <w:r>
                    <w:rPr>
                      <w:rFonts w:ascii="仿宋_GB2312" w:eastAsia="仿宋_GB2312" w:hAnsi="宋体" w:cs="宋体" w:hint="eastAsia"/>
                      <w:kern w:val="0"/>
                      <w:sz w:val="24"/>
                      <w:szCs w:val="24"/>
                    </w:rPr>
                    <w:t>（含），计</w:t>
                  </w:r>
                  <w:r>
                    <w:rPr>
                      <w:rFonts w:ascii="仿宋_GB2312" w:eastAsia="仿宋_GB2312" w:hAnsi="宋体" w:cs="宋体"/>
                      <w:kern w:val="0"/>
                      <w:sz w:val="24"/>
                      <w:szCs w:val="24"/>
                    </w:rPr>
                    <w:t>2</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10-20%</w:t>
                  </w:r>
                  <w:r>
                    <w:rPr>
                      <w:rFonts w:ascii="仿宋_GB2312" w:eastAsia="仿宋_GB2312" w:hAnsi="宋体" w:cs="宋体" w:hint="eastAsia"/>
                      <w:kern w:val="0"/>
                      <w:sz w:val="24"/>
                      <w:szCs w:val="24"/>
                    </w:rPr>
                    <w:t>（含），计</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20-30%</w:t>
                  </w:r>
                  <w:r>
                    <w:rPr>
                      <w:rFonts w:ascii="仿宋_GB2312" w:eastAsia="仿宋_GB2312" w:hAnsi="宋体" w:cs="宋体" w:hint="eastAsia"/>
                      <w:kern w:val="0"/>
                      <w:sz w:val="24"/>
                      <w:szCs w:val="24"/>
                    </w:rPr>
                    <w:t>（含），计</w:t>
                  </w:r>
                  <w:r>
                    <w:rPr>
                      <w:rFonts w:ascii="仿宋_GB2312" w:eastAsia="仿宋_GB2312" w:hAnsi="宋体" w:cs="宋体"/>
                      <w:kern w:val="0"/>
                      <w:sz w:val="24"/>
                      <w:szCs w:val="24"/>
                    </w:rPr>
                    <w:t>0.5</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大于</w:t>
                  </w:r>
                  <w:r>
                    <w:rPr>
                      <w:rFonts w:ascii="仿宋_GB2312" w:eastAsia="仿宋_GB2312" w:hAnsi="宋体" w:cs="宋体"/>
                      <w:kern w:val="0"/>
                      <w:sz w:val="24"/>
                      <w:szCs w:val="24"/>
                    </w:rPr>
                    <w:t>30%</w:t>
                  </w:r>
                  <w:r>
                    <w:rPr>
                      <w:rFonts w:ascii="仿宋_GB2312" w:eastAsia="仿宋_GB2312" w:hAnsi="宋体" w:cs="宋体" w:hint="eastAsia"/>
                      <w:kern w:val="0"/>
                      <w:sz w:val="24"/>
                      <w:szCs w:val="24"/>
                    </w:rPr>
                    <w:t>不得分。</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预算调整率</w:t>
                  </w:r>
                  <w:r>
                    <w:rPr>
                      <w:rFonts w:ascii="仿宋_GB2312" w:eastAsia="仿宋_GB2312" w:hAnsi="宋体" w:cs="宋体"/>
                      <w:kern w:val="0"/>
                      <w:sz w:val="24"/>
                      <w:szCs w:val="24"/>
                    </w:rPr>
                    <w:t>=</w:t>
                  </w:r>
                  <w:r>
                    <w:rPr>
                      <w:rFonts w:ascii="仿宋_GB2312" w:eastAsia="仿宋_GB2312" w:hAnsi="宋体" w:cs="宋体" w:hint="eastAsia"/>
                      <w:kern w:val="0"/>
                      <w:sz w:val="24"/>
                      <w:szCs w:val="24"/>
                    </w:rPr>
                    <w:t>（预算调整数</w:t>
                  </w:r>
                  <w:r>
                    <w:rPr>
                      <w:rFonts w:ascii="仿宋_GB2312" w:eastAsia="仿宋_GB2312" w:hAnsi="宋体" w:cs="宋体"/>
                      <w:kern w:val="0"/>
                      <w:sz w:val="24"/>
                      <w:szCs w:val="24"/>
                    </w:rPr>
                    <w:t>/</w:t>
                  </w:r>
                  <w:r>
                    <w:rPr>
                      <w:rFonts w:ascii="仿宋_GB2312" w:eastAsia="仿宋_GB2312" w:hAnsi="宋体" w:cs="宋体" w:hint="eastAsia"/>
                      <w:kern w:val="0"/>
                      <w:sz w:val="24"/>
                      <w:szCs w:val="24"/>
                    </w:rPr>
                    <w:t>预算数）×</w:t>
                  </w:r>
                  <w:r>
                    <w:rPr>
                      <w:rFonts w:ascii="仿宋_GB2312" w:eastAsia="仿宋_GB2312" w:hAnsi="宋体" w:cs="宋体"/>
                      <w:kern w:val="0"/>
                      <w:sz w:val="24"/>
                      <w:szCs w:val="24"/>
                    </w:rPr>
                    <w:t>100%</w:t>
                  </w:r>
                  <w:r>
                    <w:rPr>
                      <w:rFonts w:ascii="仿宋_GB2312" w:eastAsia="仿宋_GB2312" w:hAnsi="宋体" w:cs="宋体" w:hint="eastAsia"/>
                      <w:kern w:val="0"/>
                      <w:sz w:val="24"/>
                      <w:szCs w:val="24"/>
                    </w:rPr>
                    <w:t>。</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预算调整数：部门（单位）在本年度内涉及预算的追加、追减或结构调整的资金总和（因落实国家政策，发生不可抗力、上级部门或本级党委政府临时交办而产生的调整外）。</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支付进度</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下达全部专项资金的</w:t>
                  </w:r>
                  <w:r>
                    <w:rPr>
                      <w:rFonts w:ascii="仿宋_GB2312" w:eastAsia="仿宋_GB2312" w:hAnsi="宋体" w:cs="宋体"/>
                      <w:kern w:val="0"/>
                      <w:sz w:val="24"/>
                      <w:szCs w:val="24"/>
                    </w:rPr>
                    <w:t>50%</w:t>
                  </w:r>
                  <w:r>
                    <w:rPr>
                      <w:rFonts w:ascii="仿宋_GB2312" w:eastAsia="仿宋_GB2312" w:hAnsi="宋体" w:cs="宋体" w:hint="eastAsia"/>
                      <w:kern w:val="0"/>
                      <w:sz w:val="24"/>
                      <w:szCs w:val="24"/>
                    </w:rPr>
                    <w:t>以上，年底前所有专项资金指标全部下达完。</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资金结余</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无结余，</w:t>
                  </w:r>
                  <w:r>
                    <w:rPr>
                      <w:rFonts w:ascii="仿宋_GB2312" w:eastAsia="仿宋_GB2312" w:hAnsi="宋体" w:cs="宋体"/>
                      <w:kern w:val="0"/>
                      <w:sz w:val="24"/>
                      <w:szCs w:val="24"/>
                    </w:rPr>
                    <w:t>3</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有结余，但不超过上年结转，</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结余超过上</w:t>
                  </w:r>
                  <w:r>
                    <w:rPr>
                      <w:rFonts w:ascii="仿宋_GB2312" w:eastAsia="仿宋_GB2312" w:hAnsi="宋体" w:cs="宋体"/>
                      <w:kern w:val="0"/>
                      <w:sz w:val="24"/>
                      <w:szCs w:val="24"/>
                    </w:rPr>
                    <w:t>-</w:t>
                  </w:r>
                  <w:r>
                    <w:rPr>
                      <w:rFonts w:ascii="仿宋_GB2312" w:eastAsia="仿宋_GB2312" w:hAnsi="宋体" w:cs="宋体" w:hint="eastAsia"/>
                      <w:kern w:val="0"/>
                      <w:sz w:val="24"/>
                      <w:szCs w:val="24"/>
                    </w:rPr>
                    <w:t>结转，不得分。</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“三公经费”</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控制率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以</w:t>
                  </w:r>
                  <w:r>
                    <w:rPr>
                      <w:rFonts w:ascii="仿宋_GB2312" w:eastAsia="仿宋_GB2312" w:hAnsi="宋体" w:cs="宋体"/>
                      <w:kern w:val="0"/>
                      <w:sz w:val="24"/>
                      <w:szCs w:val="24"/>
                    </w:rPr>
                    <w:t>100%</w:t>
                  </w:r>
                  <w:r>
                    <w:rPr>
                      <w:rFonts w:ascii="仿宋_GB2312" w:eastAsia="仿宋_GB2312" w:hAnsi="宋体" w:cs="宋体" w:hint="eastAsia"/>
                      <w:kern w:val="0"/>
                      <w:sz w:val="24"/>
                      <w:szCs w:val="24"/>
                    </w:rPr>
                    <w:t>为标准。三公经费控制率≦</w:t>
                  </w:r>
                  <w:r>
                    <w:rPr>
                      <w:rFonts w:ascii="仿宋_GB2312" w:eastAsia="仿宋_GB2312" w:hAnsi="宋体" w:cs="宋体"/>
                      <w:kern w:val="0"/>
                      <w:sz w:val="24"/>
                      <w:szCs w:val="24"/>
                    </w:rPr>
                    <w:t>100%</w:t>
                  </w:r>
                  <w:r>
                    <w:rPr>
                      <w:rFonts w:ascii="仿宋_GB2312" w:eastAsia="仿宋_GB2312" w:hAnsi="宋体" w:cs="宋体" w:hint="eastAsia"/>
                      <w:kern w:val="0"/>
                      <w:sz w:val="24"/>
                      <w:szCs w:val="24"/>
                    </w:rPr>
                    <w:t>，计</w:t>
                  </w:r>
                  <w:r>
                    <w:rPr>
                      <w:rFonts w:ascii="仿宋_GB2312" w:eastAsia="仿宋_GB2312" w:hAnsi="宋体" w:cs="宋体"/>
                      <w:kern w:val="0"/>
                      <w:sz w:val="24"/>
                      <w:szCs w:val="24"/>
                    </w:rPr>
                    <w:t>5</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每超过一个百分点扣</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分，扣完为止。</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“三公经费”控制率</w:t>
                  </w:r>
                  <w:r>
                    <w:rPr>
                      <w:rFonts w:ascii="仿宋_GB2312" w:eastAsia="仿宋_GB2312" w:hAnsi="宋体" w:cs="宋体"/>
                      <w:kern w:val="0"/>
                      <w:sz w:val="24"/>
                      <w:szCs w:val="24"/>
                    </w:rPr>
                    <w:t>-</w:t>
                  </w:r>
                  <w:r>
                    <w:rPr>
                      <w:rFonts w:ascii="仿宋_GB2312" w:eastAsia="仿宋_GB2312" w:hAnsi="宋体" w:cs="宋体" w:hint="eastAsia"/>
                      <w:kern w:val="0"/>
                      <w:sz w:val="24"/>
                      <w:szCs w:val="24"/>
                    </w:rPr>
                    <w:t>（“三公经费”实际支出数</w:t>
                  </w:r>
                  <w:r>
                    <w:rPr>
                      <w:rFonts w:ascii="仿宋_GB2312" w:eastAsia="仿宋_GB2312" w:hAnsi="宋体" w:cs="宋体"/>
                      <w:kern w:val="0"/>
                      <w:sz w:val="24"/>
                      <w:szCs w:val="24"/>
                    </w:rPr>
                    <w:t>/</w:t>
                  </w:r>
                  <w:r>
                    <w:rPr>
                      <w:rFonts w:ascii="仿宋_GB2312" w:eastAsia="仿宋_GB2312" w:hAnsi="宋体" w:cs="宋体" w:hint="eastAsia"/>
                      <w:kern w:val="0"/>
                      <w:sz w:val="24"/>
                      <w:szCs w:val="24"/>
                    </w:rPr>
                    <w:t>“三公经费”预算安排数）×</w:t>
                  </w:r>
                  <w:r>
                    <w:rPr>
                      <w:rFonts w:ascii="仿宋_GB2312" w:eastAsia="仿宋_GB2312" w:hAnsi="宋体" w:cs="宋体"/>
                      <w:kern w:val="0"/>
                      <w:sz w:val="24"/>
                      <w:szCs w:val="24"/>
                    </w:rPr>
                    <w:t>100%</w:t>
                  </w:r>
                  <w:r>
                    <w:rPr>
                      <w:rFonts w:ascii="仿宋_GB2312" w:eastAsia="仿宋_GB2312" w:hAnsi="宋体" w:cs="宋体" w:hint="eastAsia"/>
                      <w:kern w:val="0"/>
                      <w:sz w:val="24"/>
                      <w:szCs w:val="24"/>
                    </w:rPr>
                    <w:t>。</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预算管理</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管理制度</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健全性</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①已制定或具有预算资金管理办法，内部财务管理制度、会计核算制度等管理制度，</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②相关管理制度合法、合规、完整，</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③相关管理制度得到有效执行，</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53F17" w:rsidTr="00017C14">
              <w:trPr>
                <w:jc w:val="center"/>
              </w:trPr>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过</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程</w:t>
                  </w: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预算管理</w:t>
                  </w: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15</w:t>
                  </w: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资金使用</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合规性</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①支出符合国家财经法规和财务管理制度规定以及有关专项资金管理办法的规定；</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②资金拨付有完整的审批程序和手续；</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③项目支出按规定经过评估论证；</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④支出符合部门预算批复的用途；</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⑤资金使用无截留、挤占、挪用、虚列支出等情况。</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以上情况每出现一例不符合要求的扣</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分，扣完为止。</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部门（单位）使用预算资金是否符合相关的预算财务管理制度的规定，用以反映和考核部门（单位）预算资金的规范运行情况。</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预决算信息公开性和完善性</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①按规定内容公开预决算信息，</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②按规定时限公开预决算信息，</w:t>
                  </w:r>
                  <w:r>
                    <w:rPr>
                      <w:rFonts w:ascii="仿宋_GB2312" w:eastAsia="仿宋_GB2312" w:hAnsi="宋体" w:cs="宋体"/>
                      <w:kern w:val="0"/>
                      <w:sz w:val="24"/>
                      <w:szCs w:val="24"/>
                    </w:rPr>
                    <w:t>0.5</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③基础数据信息和会计信息资料真实，</w:t>
                  </w:r>
                  <w:r>
                    <w:rPr>
                      <w:rFonts w:ascii="仿宋_GB2312" w:eastAsia="仿宋_GB2312" w:hAnsi="宋体" w:cs="宋体"/>
                      <w:kern w:val="0"/>
                      <w:sz w:val="24"/>
                      <w:szCs w:val="24"/>
                    </w:rPr>
                    <w:t>0.5</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④基础数据信息和会计信息资料完整，</w:t>
                  </w:r>
                  <w:r>
                    <w:rPr>
                      <w:rFonts w:ascii="仿宋_GB2312" w:eastAsia="仿宋_GB2312" w:hAnsi="宋体" w:cs="宋体"/>
                      <w:kern w:val="0"/>
                      <w:sz w:val="24"/>
                      <w:szCs w:val="24"/>
                    </w:rPr>
                    <w:t>0.5</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⑤基础数据信息和汇集信息资料准确，</w:t>
                  </w:r>
                  <w:r>
                    <w:rPr>
                      <w:rFonts w:ascii="仿宋_GB2312" w:eastAsia="仿宋_GB2312" w:hAnsi="宋体" w:cs="宋体"/>
                      <w:kern w:val="0"/>
                      <w:sz w:val="24"/>
                      <w:szCs w:val="24"/>
                    </w:rPr>
                    <w:t>0.5</w:t>
                  </w:r>
                  <w:r>
                    <w:rPr>
                      <w:rFonts w:ascii="仿宋_GB2312" w:eastAsia="仿宋_GB2312" w:hAnsi="宋体" w:cs="宋体" w:hint="eastAsia"/>
                      <w:kern w:val="0"/>
                      <w:sz w:val="24"/>
                      <w:szCs w:val="24"/>
                    </w:rPr>
                    <w:t>分。</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预决算信息是指与部门预算、执行、决算、监督、绩效等管理相关的信息。</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政府采购执行率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政府采购执行率等于</w:t>
                  </w:r>
                  <w:r>
                    <w:rPr>
                      <w:rFonts w:ascii="仿宋_GB2312" w:eastAsia="仿宋_GB2312" w:hAnsi="宋体" w:cs="宋体"/>
                      <w:kern w:val="0"/>
                      <w:sz w:val="24"/>
                      <w:szCs w:val="24"/>
                    </w:rPr>
                    <w:t>100%</w:t>
                  </w:r>
                  <w:r>
                    <w:rPr>
                      <w:rFonts w:ascii="仿宋_GB2312" w:eastAsia="仿宋_GB2312" w:hAnsi="宋体" w:cs="宋体" w:hint="eastAsia"/>
                      <w:kern w:val="0"/>
                      <w:sz w:val="24"/>
                      <w:szCs w:val="24"/>
                    </w:rPr>
                    <w:t>的，得</w:t>
                  </w:r>
                  <w:r>
                    <w:rPr>
                      <w:rFonts w:ascii="仿宋_GB2312" w:eastAsia="仿宋_GB2312" w:hAnsi="宋体" w:cs="宋体"/>
                      <w:kern w:val="0"/>
                      <w:sz w:val="24"/>
                      <w:szCs w:val="24"/>
                    </w:rPr>
                    <w:t>3</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每减少一个百分点，扣</w:t>
                  </w:r>
                  <w:r>
                    <w:rPr>
                      <w:rFonts w:ascii="仿宋_GB2312" w:eastAsia="仿宋_GB2312" w:hAnsi="宋体" w:cs="宋体"/>
                      <w:kern w:val="0"/>
                      <w:sz w:val="24"/>
                      <w:szCs w:val="24"/>
                    </w:rPr>
                    <w:t>0.2</w:t>
                  </w:r>
                  <w:r>
                    <w:rPr>
                      <w:rFonts w:ascii="仿宋_GB2312" w:eastAsia="仿宋_GB2312" w:hAnsi="宋体" w:cs="宋体" w:hint="eastAsia"/>
                      <w:kern w:val="0"/>
                      <w:sz w:val="24"/>
                      <w:szCs w:val="24"/>
                    </w:rPr>
                    <w:t>分，扣完为止。</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通过对部门本年度实际政府采购预算项目个数与政府采购预算项目个数的比较，反映和评价部门政府采购预算执行情况。</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政府采购执行率</w:t>
                  </w:r>
                  <w:r>
                    <w:rPr>
                      <w:rFonts w:ascii="仿宋_GB2312" w:eastAsia="仿宋_GB2312" w:hAnsi="宋体" w:cs="宋体"/>
                      <w:kern w:val="0"/>
                      <w:sz w:val="24"/>
                      <w:szCs w:val="24"/>
                    </w:rPr>
                    <w:t>=</w:t>
                  </w:r>
                  <w:r>
                    <w:rPr>
                      <w:rFonts w:ascii="仿宋_GB2312" w:eastAsia="仿宋_GB2312" w:hAnsi="宋体" w:cs="宋体" w:hint="eastAsia"/>
                      <w:kern w:val="0"/>
                      <w:sz w:val="24"/>
                      <w:szCs w:val="24"/>
                    </w:rPr>
                    <w:t>（实际政府采购预算项目个数</w:t>
                  </w:r>
                  <w:r>
                    <w:rPr>
                      <w:rFonts w:ascii="仿宋_GB2312" w:eastAsia="仿宋_GB2312" w:hAnsi="宋体" w:cs="宋体"/>
                      <w:kern w:val="0"/>
                      <w:sz w:val="24"/>
                      <w:szCs w:val="24"/>
                    </w:rPr>
                    <w:t>/</w:t>
                  </w:r>
                  <w:r>
                    <w:rPr>
                      <w:rFonts w:ascii="仿宋_GB2312" w:eastAsia="仿宋_GB2312" w:hAnsi="宋体" w:cs="宋体" w:hint="eastAsia"/>
                      <w:kern w:val="0"/>
                      <w:sz w:val="24"/>
                      <w:szCs w:val="24"/>
                    </w:rPr>
                    <w:t>政府采购预算项目个数）×</w:t>
                  </w:r>
                  <w:r>
                    <w:rPr>
                      <w:rFonts w:ascii="仿宋_GB2312" w:eastAsia="仿宋_GB2312" w:hAnsi="宋体" w:cs="宋体"/>
                      <w:kern w:val="0"/>
                      <w:sz w:val="24"/>
                      <w:szCs w:val="24"/>
                    </w:rPr>
                    <w:t>100%</w:t>
                  </w:r>
                  <w:r>
                    <w:rPr>
                      <w:rFonts w:ascii="仿宋_GB2312" w:eastAsia="仿宋_GB2312" w:hAnsi="宋体" w:cs="宋体" w:hint="eastAsia"/>
                      <w:kern w:val="0"/>
                      <w:sz w:val="24"/>
                      <w:szCs w:val="24"/>
                    </w:rPr>
                    <w:t>。</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政府采购项目中非预算内安排的项目除外。</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公务卡刷卡率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公务卡刷卡率达</w:t>
                  </w:r>
                  <w:r>
                    <w:rPr>
                      <w:rFonts w:ascii="仿宋_GB2312" w:eastAsia="仿宋_GB2312" w:hAnsi="宋体" w:cs="宋体"/>
                      <w:kern w:val="0"/>
                      <w:sz w:val="24"/>
                      <w:szCs w:val="24"/>
                    </w:rPr>
                    <w:t>90</w:t>
                  </w:r>
                  <w:r>
                    <w:rPr>
                      <w:rFonts w:ascii="仿宋_GB2312" w:eastAsia="仿宋_GB2312" w:hAnsi="宋体" w:cs="宋体" w:hint="eastAsia"/>
                      <w:kern w:val="0"/>
                      <w:sz w:val="24"/>
                      <w:szCs w:val="24"/>
                    </w:rPr>
                    <w:t>％以上的，得</w:t>
                  </w:r>
                  <w:r>
                    <w:rPr>
                      <w:rFonts w:ascii="仿宋_GB2312" w:eastAsia="仿宋_GB2312" w:hAnsi="宋体" w:cs="宋体"/>
                      <w:kern w:val="0"/>
                      <w:sz w:val="24"/>
                      <w:szCs w:val="24"/>
                    </w:rPr>
                    <w:t>3</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每减少一个百分点，扣</w:t>
                  </w:r>
                  <w:r>
                    <w:rPr>
                      <w:rFonts w:ascii="仿宋_GB2312" w:eastAsia="仿宋_GB2312" w:hAnsi="宋体" w:cs="宋体"/>
                      <w:kern w:val="0"/>
                      <w:sz w:val="24"/>
                      <w:szCs w:val="24"/>
                    </w:rPr>
                    <w:t>0.2</w:t>
                  </w:r>
                  <w:r>
                    <w:rPr>
                      <w:rFonts w:ascii="仿宋_GB2312" w:eastAsia="仿宋_GB2312" w:hAnsi="宋体" w:cs="宋体" w:hint="eastAsia"/>
                      <w:kern w:val="0"/>
                      <w:sz w:val="24"/>
                      <w:szCs w:val="24"/>
                    </w:rPr>
                    <w:t>分，扣完为止。</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部门（单位）是否加强公务卡的使用和管理。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公务卡刷卡率</w:t>
                  </w:r>
                  <w:r>
                    <w:rPr>
                      <w:rFonts w:ascii="仿宋_GB2312" w:eastAsia="仿宋_GB2312" w:hAnsi="宋体" w:cs="宋体"/>
                      <w:kern w:val="0"/>
                      <w:sz w:val="24"/>
                      <w:szCs w:val="24"/>
                    </w:rPr>
                    <w:t>=</w:t>
                  </w:r>
                  <w:r>
                    <w:rPr>
                      <w:rFonts w:ascii="仿宋_GB2312" w:eastAsia="仿宋_GB2312" w:hAnsi="宋体" w:cs="宋体" w:hint="eastAsia"/>
                      <w:kern w:val="0"/>
                      <w:sz w:val="24"/>
                      <w:szCs w:val="24"/>
                    </w:rPr>
                    <w:t>公务消费刷卡支出</w:t>
                  </w:r>
                  <w:r>
                    <w:rPr>
                      <w:rFonts w:ascii="仿宋_GB2312" w:eastAsia="仿宋_GB2312" w:hAnsi="宋体" w:cs="宋体"/>
                      <w:kern w:val="0"/>
                      <w:sz w:val="24"/>
                      <w:szCs w:val="24"/>
                    </w:rPr>
                    <w:t>/</w:t>
                  </w:r>
                  <w:r>
                    <w:rPr>
                      <w:rFonts w:ascii="仿宋_GB2312" w:eastAsia="仿宋_GB2312" w:hAnsi="宋体" w:cs="宋体" w:hint="eastAsia"/>
                      <w:kern w:val="0"/>
                      <w:sz w:val="24"/>
                      <w:szCs w:val="24"/>
                    </w:rPr>
                    <w:t>授权支付</w:t>
                  </w:r>
                  <w:r>
                    <w:rPr>
                      <w:rFonts w:ascii="仿宋_GB2312" w:eastAsia="仿宋_GB2312" w:hAnsi="宋体" w:cs="宋体"/>
                      <w:kern w:val="0"/>
                      <w:sz w:val="24"/>
                      <w:szCs w:val="24"/>
                    </w:rPr>
                    <w:t>*100%</w:t>
                  </w:r>
                  <w:r>
                    <w:rPr>
                      <w:rFonts w:ascii="仿宋_GB2312" w:eastAsia="仿宋_GB2312" w:hAnsi="宋体" w:cs="宋体" w:hint="eastAsia"/>
                      <w:kern w:val="0"/>
                      <w:sz w:val="24"/>
                      <w:szCs w:val="24"/>
                    </w:rPr>
                    <w:t>。</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资产管理</w:t>
                  </w: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10</w:t>
                  </w: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管理制度</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健全性</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①已制定或具有资产管理制度，且相关资产管理制度合法、合规、完整，</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②相关资产管理制度得到有效执行，</w:t>
                  </w:r>
                  <w:r>
                    <w:rPr>
                      <w:rFonts w:ascii="仿宋_GB2312" w:eastAsia="仿宋_GB2312" w:hAnsi="宋体" w:cs="宋体"/>
                      <w:kern w:val="0"/>
                      <w:sz w:val="24"/>
                      <w:szCs w:val="24"/>
                    </w:rPr>
                    <w:t>2</w:t>
                  </w:r>
                  <w:r>
                    <w:rPr>
                      <w:rFonts w:ascii="仿宋_GB2312" w:eastAsia="仿宋_GB2312" w:hAnsi="宋体" w:cs="宋体" w:hint="eastAsia"/>
                      <w:kern w:val="0"/>
                      <w:sz w:val="24"/>
                      <w:szCs w:val="24"/>
                    </w:rPr>
                    <w:t>分。</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部门（单位）为加强资产管理，规范资产管理行为而制定的管理制度是否健全完整、用以反映和考核部门（单位）资产管理制度对完成主要职责或促进社会发展的保障情况</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资产管理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安全性</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①资产保存完整；</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②资产配置合理；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③资产处置规范；</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④资产账务管理合规，帐实相符；</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⑤资产有偿使用及处置收入及时足额上缴；</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lastRenderedPageBreak/>
                    <w:t>以上情况每出现一例不符合有关要求的扣</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分，扣完为止。</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部门（单位）的资产是否保存完整，使用合规、配置合理、处置规范、收入及时足额上缴，用以反映和考核部门（单</w:t>
                  </w:r>
                  <w:r>
                    <w:rPr>
                      <w:rFonts w:ascii="仿宋_GB2312" w:eastAsia="仿宋_GB2312" w:hAnsi="宋体" w:cs="宋体" w:hint="eastAsia"/>
                      <w:kern w:val="0"/>
                      <w:sz w:val="24"/>
                      <w:szCs w:val="24"/>
                    </w:rPr>
                    <w:lastRenderedPageBreak/>
                    <w:t>位）资产安全运行情况</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固定资产</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利用率</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每低于</w:t>
                  </w:r>
                  <w:r>
                    <w:rPr>
                      <w:rFonts w:ascii="仿宋_GB2312" w:eastAsia="仿宋_GB2312" w:hAnsi="宋体" w:cs="宋体"/>
                      <w:kern w:val="0"/>
                      <w:sz w:val="24"/>
                      <w:szCs w:val="24"/>
                    </w:rPr>
                    <w:t>100%</w:t>
                  </w:r>
                  <w:r>
                    <w:rPr>
                      <w:rFonts w:ascii="仿宋_GB2312" w:eastAsia="仿宋_GB2312" w:hAnsi="宋体" w:cs="宋体" w:hint="eastAsia"/>
                      <w:kern w:val="0"/>
                      <w:sz w:val="24"/>
                      <w:szCs w:val="24"/>
                    </w:rPr>
                    <w:t>一个百分点扣</w:t>
                  </w:r>
                  <w:r>
                    <w:rPr>
                      <w:rFonts w:ascii="仿宋_GB2312" w:eastAsia="仿宋_GB2312" w:hAnsi="宋体" w:cs="宋体"/>
                      <w:kern w:val="0"/>
                      <w:sz w:val="24"/>
                      <w:szCs w:val="24"/>
                    </w:rPr>
                    <w:t>0.1</w:t>
                  </w:r>
                  <w:r>
                    <w:rPr>
                      <w:rFonts w:ascii="仿宋_GB2312" w:eastAsia="仿宋_GB2312" w:hAnsi="宋体" w:cs="宋体" w:hint="eastAsia"/>
                      <w:kern w:val="0"/>
                      <w:sz w:val="24"/>
                      <w:szCs w:val="24"/>
                    </w:rPr>
                    <w:t>分，扣完为止。</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固定资产利用率</w:t>
                  </w:r>
                  <w:r>
                    <w:rPr>
                      <w:rFonts w:ascii="仿宋_GB2312" w:eastAsia="仿宋_GB2312" w:hAnsi="宋体" w:cs="宋体"/>
                      <w:kern w:val="0"/>
                      <w:sz w:val="24"/>
                      <w:szCs w:val="24"/>
                    </w:rPr>
                    <w:t>=</w:t>
                  </w:r>
                  <w:r>
                    <w:rPr>
                      <w:rFonts w:ascii="仿宋_GB2312" w:eastAsia="仿宋_GB2312" w:hAnsi="宋体" w:cs="宋体" w:hint="eastAsia"/>
                      <w:kern w:val="0"/>
                      <w:sz w:val="24"/>
                      <w:szCs w:val="24"/>
                    </w:rPr>
                    <w:t>（实际在用固定资产总额</w:t>
                  </w:r>
                  <w:r>
                    <w:rPr>
                      <w:rFonts w:ascii="仿宋_GB2312" w:eastAsia="仿宋_GB2312" w:hAnsi="宋体" w:cs="宋体"/>
                      <w:kern w:val="0"/>
                      <w:sz w:val="24"/>
                      <w:szCs w:val="24"/>
                    </w:rPr>
                    <w:t>/</w:t>
                  </w:r>
                  <w:r>
                    <w:rPr>
                      <w:rFonts w:ascii="仿宋_GB2312" w:eastAsia="仿宋_GB2312" w:hAnsi="宋体" w:cs="宋体" w:hint="eastAsia"/>
                      <w:kern w:val="0"/>
                      <w:sz w:val="24"/>
                      <w:szCs w:val="24"/>
                    </w:rPr>
                    <w:t>所有固定资产总额）×</w:t>
                  </w:r>
                  <w:r>
                    <w:rPr>
                      <w:rFonts w:ascii="仿宋_GB2312" w:eastAsia="仿宋_GB2312" w:hAnsi="宋体" w:cs="宋体"/>
                      <w:kern w:val="0"/>
                      <w:sz w:val="24"/>
                      <w:szCs w:val="24"/>
                    </w:rPr>
                    <w:t>100%</w:t>
                  </w:r>
                </w:p>
              </w:tc>
            </w:tr>
            <w:tr w:rsidR="00953F17" w:rsidTr="00017C14">
              <w:trPr>
                <w:jc w:val="center"/>
              </w:trPr>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产</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出</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职责</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履行</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2</w:t>
                  </w:r>
                  <w:r>
                    <w:rPr>
                      <w:rFonts w:ascii="仿宋_GB2312" w:eastAsia="仿宋_GB2312" w:hAnsi="宋体" w:cs="宋体" w:hint="eastAsia"/>
                      <w:kern w:val="0"/>
                      <w:sz w:val="24"/>
                      <w:szCs w:val="24"/>
                    </w:rPr>
                    <w:t>2</w:t>
                  </w: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2</w:t>
                  </w:r>
                  <w:r>
                    <w:rPr>
                      <w:rFonts w:ascii="仿宋_GB2312" w:eastAsia="仿宋_GB2312" w:hAnsi="宋体" w:cs="宋体" w:hint="eastAsia"/>
                      <w:kern w:val="0"/>
                      <w:sz w:val="24"/>
                      <w:szCs w:val="24"/>
                    </w:rPr>
                    <w:t>2</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根据区综合绩效考核领导小组办公室</w:t>
                  </w:r>
                  <w:r>
                    <w:rPr>
                      <w:rFonts w:ascii="仿宋_GB2312" w:eastAsia="仿宋_GB2312" w:hAnsi="宋体" w:cs="宋体"/>
                      <w:kern w:val="0"/>
                      <w:sz w:val="24"/>
                      <w:szCs w:val="24"/>
                    </w:rPr>
                    <w:t>201</w:t>
                  </w:r>
                  <w:r>
                    <w:rPr>
                      <w:rFonts w:ascii="仿宋_GB2312" w:eastAsia="仿宋_GB2312" w:hAnsi="宋体" w:cs="宋体" w:hint="eastAsia"/>
                      <w:kern w:val="0"/>
                      <w:sz w:val="24"/>
                      <w:szCs w:val="24"/>
                    </w:rPr>
                    <w:t>9年对各部门的部门工作实绩考核分数折算。</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此项指标根据区综合绩效考核领导小组办公室</w:t>
                  </w:r>
                  <w:r>
                    <w:rPr>
                      <w:rFonts w:ascii="仿宋_GB2312" w:eastAsia="仿宋_GB2312" w:hAnsi="宋体" w:cs="宋体"/>
                      <w:kern w:val="0"/>
                      <w:sz w:val="24"/>
                      <w:szCs w:val="24"/>
                    </w:rPr>
                    <w:t>201</w:t>
                  </w:r>
                  <w:r>
                    <w:rPr>
                      <w:rFonts w:ascii="仿宋_GB2312" w:eastAsia="仿宋_GB2312" w:hAnsi="宋体" w:cs="宋体" w:hint="eastAsia"/>
                      <w:kern w:val="0"/>
                      <w:sz w:val="24"/>
                      <w:szCs w:val="24"/>
                    </w:rPr>
                    <w:t>9年对各部门的部门工作实绩考核分数折算考核。</w:t>
                  </w:r>
                </w:p>
                <w:p w:rsidR="00953F17" w:rsidRDefault="00953F17" w:rsidP="00017C14">
                  <w:pPr>
                    <w:widowControl/>
                    <w:spacing w:line="240" w:lineRule="atLeast"/>
                    <w:jc w:val="left"/>
                    <w:rPr>
                      <w:rFonts w:ascii="仿宋_GB2312" w:eastAsia="仿宋_GB2312" w:hAnsi="宋体" w:cs="宋体"/>
                      <w:kern w:val="0"/>
                      <w:sz w:val="24"/>
                      <w:szCs w:val="24"/>
                    </w:rPr>
                  </w:pPr>
                </w:p>
              </w:tc>
            </w:tr>
            <w:tr w:rsidR="00953F17" w:rsidTr="00017C14">
              <w:trPr>
                <w:jc w:val="center"/>
              </w:trPr>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效</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益</w:t>
                  </w: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20</w:t>
                  </w: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经济效益</w:t>
                  </w:r>
                </w:p>
              </w:tc>
              <w:tc>
                <w:tcPr>
                  <w:tcW w:w="255" w:type="dxa"/>
                  <w:vMerge w:val="restart"/>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1</w:t>
                  </w:r>
                  <w:r>
                    <w:rPr>
                      <w:rFonts w:ascii="仿宋_GB2312" w:eastAsia="仿宋_GB2312" w:hAnsi="宋体" w:cs="宋体" w:hint="eastAsia"/>
                      <w:kern w:val="0"/>
                      <w:sz w:val="24"/>
                      <w:szCs w:val="24"/>
                    </w:rPr>
                    <w:t>4</w:t>
                  </w:r>
                </w:p>
              </w:tc>
              <w:tc>
                <w:tcPr>
                  <w:tcW w:w="3644" w:type="dxa"/>
                  <w:tcBorders>
                    <w:top w:val="outset" w:sz="6" w:space="0" w:color="auto"/>
                    <w:left w:val="outset" w:sz="6" w:space="0" w:color="auto"/>
                    <w:bottom w:val="nil"/>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审计项目完成率每低于</w:t>
                  </w:r>
                  <w:r>
                    <w:rPr>
                      <w:rFonts w:ascii="仿宋_GB2312" w:eastAsia="仿宋_GB2312" w:hAnsi="宋体" w:cs="宋体"/>
                      <w:kern w:val="0"/>
                      <w:sz w:val="24"/>
                      <w:szCs w:val="24"/>
                    </w:rPr>
                    <w:t>100%</w:t>
                  </w:r>
                  <w:r>
                    <w:rPr>
                      <w:rFonts w:ascii="仿宋_GB2312" w:eastAsia="仿宋_GB2312" w:hAnsi="宋体" w:cs="宋体" w:hint="eastAsia"/>
                      <w:kern w:val="0"/>
                      <w:sz w:val="24"/>
                      <w:szCs w:val="24"/>
                    </w:rPr>
                    <w:t>一个百分点扣</w:t>
                  </w:r>
                  <w:r>
                    <w:rPr>
                      <w:rFonts w:ascii="仿宋_GB2312" w:eastAsia="仿宋_GB2312" w:hAnsi="宋体" w:cs="宋体"/>
                      <w:kern w:val="0"/>
                      <w:sz w:val="24"/>
                      <w:szCs w:val="24"/>
                    </w:rPr>
                    <w:t>0.1</w:t>
                  </w:r>
                  <w:r>
                    <w:rPr>
                      <w:rFonts w:ascii="仿宋_GB2312" w:eastAsia="仿宋_GB2312" w:hAnsi="宋体" w:cs="宋体" w:hint="eastAsia"/>
                      <w:kern w:val="0"/>
                      <w:sz w:val="24"/>
                      <w:szCs w:val="24"/>
                    </w:rPr>
                    <w:t>分，扣完为止。</w:t>
                  </w:r>
                </w:p>
              </w:tc>
              <w:tc>
                <w:tcPr>
                  <w:tcW w:w="3045" w:type="dxa"/>
                  <w:tcBorders>
                    <w:top w:val="outset" w:sz="6" w:space="0" w:color="auto"/>
                    <w:left w:val="outset" w:sz="6" w:space="0" w:color="auto"/>
                    <w:bottom w:val="nil"/>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此项指标根据审计项目完成率（审计项目开展个数/计划个数）折算考核。</w:t>
                  </w:r>
                </w:p>
              </w:tc>
            </w:tr>
            <w:tr w:rsidR="00953F17" w:rsidTr="00017C14">
              <w:trPr>
                <w:trHeight w:val="900"/>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社会效益</w:t>
                  </w: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3644" w:type="dxa"/>
                  <w:tcBorders>
                    <w:top w:val="nil"/>
                    <w:left w:val="outset" w:sz="6" w:space="0" w:color="auto"/>
                    <w:bottom w:val="nil"/>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审计项目整改率每低于</w:t>
                  </w:r>
                  <w:r>
                    <w:rPr>
                      <w:rFonts w:ascii="仿宋_GB2312" w:eastAsia="仿宋_GB2312" w:hAnsi="宋体" w:cs="宋体"/>
                      <w:kern w:val="0"/>
                      <w:sz w:val="24"/>
                      <w:szCs w:val="24"/>
                    </w:rPr>
                    <w:t>100%</w:t>
                  </w:r>
                  <w:r>
                    <w:rPr>
                      <w:rFonts w:ascii="仿宋_GB2312" w:eastAsia="仿宋_GB2312" w:hAnsi="宋体" w:cs="宋体" w:hint="eastAsia"/>
                      <w:kern w:val="0"/>
                      <w:sz w:val="24"/>
                      <w:szCs w:val="24"/>
                    </w:rPr>
                    <w:t>一个百分点扣</w:t>
                  </w:r>
                  <w:r>
                    <w:rPr>
                      <w:rFonts w:ascii="仿宋_GB2312" w:eastAsia="仿宋_GB2312" w:hAnsi="宋体" w:cs="宋体"/>
                      <w:kern w:val="0"/>
                      <w:sz w:val="24"/>
                      <w:szCs w:val="24"/>
                    </w:rPr>
                    <w:t>0.1</w:t>
                  </w:r>
                  <w:r>
                    <w:rPr>
                      <w:rFonts w:ascii="仿宋_GB2312" w:eastAsia="仿宋_GB2312" w:hAnsi="宋体" w:cs="宋体" w:hint="eastAsia"/>
                      <w:kern w:val="0"/>
                      <w:sz w:val="24"/>
                      <w:szCs w:val="24"/>
                    </w:rPr>
                    <w:t>分，扣完为止。</w:t>
                  </w:r>
                </w:p>
              </w:tc>
              <w:tc>
                <w:tcPr>
                  <w:tcW w:w="3045" w:type="dxa"/>
                  <w:tcBorders>
                    <w:top w:val="nil"/>
                    <w:left w:val="outset" w:sz="6" w:space="0" w:color="auto"/>
                    <w:bottom w:val="nil"/>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此项指标审计项目完成率（审计项目开展个数/计划个数）折算考核。</w:t>
                  </w:r>
                </w:p>
              </w:tc>
            </w:tr>
            <w:tr w:rsidR="00953F17" w:rsidTr="00017C14">
              <w:trPr>
                <w:trHeight w:val="930"/>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可持续影响</w:t>
                  </w: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3644" w:type="dxa"/>
                  <w:tcBorders>
                    <w:top w:val="nil"/>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审计执法出现否面影响，每出现一个扣</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分，扣完为止。</w:t>
                  </w:r>
                </w:p>
              </w:tc>
              <w:tc>
                <w:tcPr>
                  <w:tcW w:w="3045" w:type="dxa"/>
                  <w:tcBorders>
                    <w:top w:val="nil"/>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此项指标根据单位被行政复议或诉讼次数折算考核。</w:t>
                  </w:r>
                </w:p>
              </w:tc>
            </w:tr>
            <w:tr w:rsidR="00953F17" w:rsidTr="00017C14">
              <w:trPr>
                <w:jc w:val="center"/>
              </w:trPr>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255" w:type="dxa"/>
                  <w:vMerge/>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社会公众或服务对象满意度</w:t>
                  </w:r>
                </w:p>
              </w:tc>
              <w:tc>
                <w:tcPr>
                  <w:tcW w:w="25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3644"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kern w:val="0"/>
                      <w:sz w:val="24"/>
                      <w:szCs w:val="24"/>
                    </w:rPr>
                    <w:t>95%</w:t>
                  </w:r>
                  <w:r>
                    <w:rPr>
                      <w:rFonts w:ascii="仿宋_GB2312" w:eastAsia="仿宋_GB2312" w:hAnsi="宋体" w:cs="宋体" w:hint="eastAsia"/>
                      <w:kern w:val="0"/>
                      <w:sz w:val="24"/>
                      <w:szCs w:val="24"/>
                    </w:rPr>
                    <w:t>（含）以上计</w:t>
                  </w:r>
                  <w:r>
                    <w:rPr>
                      <w:rFonts w:ascii="仿宋_GB2312" w:eastAsia="仿宋_GB2312" w:hAnsi="宋体" w:cs="宋体"/>
                      <w:kern w:val="0"/>
                      <w:sz w:val="24"/>
                      <w:szCs w:val="24"/>
                    </w:rPr>
                    <w:t>5</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85%</w:t>
                  </w:r>
                  <w:r>
                    <w:rPr>
                      <w:rFonts w:ascii="仿宋_GB2312" w:eastAsia="仿宋_GB2312" w:hAnsi="宋体" w:cs="宋体" w:hint="eastAsia"/>
                      <w:kern w:val="0"/>
                      <w:sz w:val="24"/>
                      <w:szCs w:val="24"/>
                    </w:rPr>
                    <w:t>（含）</w:t>
                  </w:r>
                  <w:r>
                    <w:rPr>
                      <w:rFonts w:ascii="仿宋_GB2312" w:eastAsia="仿宋_GB2312" w:hAnsi="宋体" w:cs="宋体"/>
                      <w:kern w:val="0"/>
                      <w:sz w:val="24"/>
                      <w:szCs w:val="24"/>
                    </w:rPr>
                    <w:t>-95%</w:t>
                  </w:r>
                  <w:r>
                    <w:rPr>
                      <w:rFonts w:ascii="仿宋_GB2312" w:eastAsia="仿宋_GB2312" w:hAnsi="宋体" w:cs="宋体" w:hint="eastAsia"/>
                      <w:kern w:val="0"/>
                      <w:sz w:val="24"/>
                      <w:szCs w:val="24"/>
                    </w:rPr>
                    <w:t>，计</w:t>
                  </w:r>
                  <w:r>
                    <w:rPr>
                      <w:rFonts w:ascii="仿宋_GB2312" w:eastAsia="仿宋_GB2312" w:hAnsi="宋体" w:cs="宋体"/>
                      <w:kern w:val="0"/>
                      <w:sz w:val="24"/>
                      <w:szCs w:val="24"/>
                    </w:rPr>
                    <w:t>3</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75%</w:t>
                  </w:r>
                  <w:r>
                    <w:rPr>
                      <w:rFonts w:ascii="仿宋_GB2312" w:eastAsia="仿宋_GB2312" w:hAnsi="宋体" w:cs="宋体" w:hint="eastAsia"/>
                      <w:kern w:val="0"/>
                      <w:sz w:val="24"/>
                      <w:szCs w:val="24"/>
                    </w:rPr>
                    <w:t>（含）</w:t>
                  </w:r>
                  <w:r>
                    <w:rPr>
                      <w:rFonts w:ascii="仿宋_GB2312" w:eastAsia="仿宋_GB2312" w:hAnsi="宋体" w:cs="宋体"/>
                      <w:kern w:val="0"/>
                      <w:sz w:val="24"/>
                      <w:szCs w:val="24"/>
                    </w:rPr>
                    <w:t>-85%</w:t>
                  </w:r>
                  <w:r>
                    <w:rPr>
                      <w:rFonts w:ascii="仿宋_GB2312" w:eastAsia="仿宋_GB2312" w:hAnsi="宋体" w:cs="宋体" w:hint="eastAsia"/>
                      <w:kern w:val="0"/>
                      <w:sz w:val="24"/>
                      <w:szCs w:val="24"/>
                    </w:rPr>
                    <w:t>，计</w:t>
                  </w:r>
                  <w:r>
                    <w:rPr>
                      <w:rFonts w:ascii="仿宋_GB2312" w:eastAsia="仿宋_GB2312" w:hAnsi="宋体" w:cs="宋体"/>
                      <w:kern w:val="0"/>
                      <w:sz w:val="24"/>
                      <w:szCs w:val="24"/>
                    </w:rPr>
                    <w:t>1</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低于</w:t>
                  </w:r>
                  <w:r>
                    <w:rPr>
                      <w:rFonts w:ascii="仿宋_GB2312" w:eastAsia="仿宋_GB2312" w:hAnsi="宋体" w:cs="宋体"/>
                      <w:kern w:val="0"/>
                      <w:sz w:val="24"/>
                      <w:szCs w:val="24"/>
                    </w:rPr>
                    <w:t>75%</w:t>
                  </w:r>
                  <w:r>
                    <w:rPr>
                      <w:rFonts w:ascii="仿宋_GB2312" w:eastAsia="仿宋_GB2312" w:hAnsi="宋体" w:cs="宋体" w:hint="eastAsia"/>
                      <w:kern w:val="0"/>
                      <w:sz w:val="24"/>
                      <w:szCs w:val="24"/>
                    </w:rPr>
                    <w:t>计</w:t>
                  </w:r>
                  <w:r>
                    <w:rPr>
                      <w:rFonts w:ascii="仿宋_GB2312" w:eastAsia="仿宋_GB2312" w:hAnsi="宋体" w:cs="宋体"/>
                      <w:kern w:val="0"/>
                      <w:sz w:val="24"/>
                      <w:szCs w:val="24"/>
                    </w:rPr>
                    <w:t>0</w:t>
                  </w:r>
                  <w:r>
                    <w:rPr>
                      <w:rFonts w:ascii="仿宋_GB2312" w:eastAsia="仿宋_GB2312" w:hAnsi="宋体" w:cs="宋体" w:hint="eastAsia"/>
                      <w:kern w:val="0"/>
                      <w:sz w:val="24"/>
                      <w:szCs w:val="24"/>
                    </w:rPr>
                    <w:t>分。</w:t>
                  </w:r>
                </w:p>
              </w:tc>
              <w:tc>
                <w:tcPr>
                  <w:tcW w:w="3045" w:type="dxa"/>
                  <w:tcBorders>
                    <w:top w:val="outset" w:sz="6" w:space="0" w:color="auto"/>
                    <w:left w:val="outset" w:sz="6" w:space="0" w:color="auto"/>
                    <w:bottom w:val="outset" w:sz="6" w:space="0" w:color="auto"/>
                    <w:right w:val="outset" w:sz="6" w:space="0" w:color="auto"/>
                  </w:tcBorders>
                  <w:vAlign w:val="center"/>
                </w:tcPr>
                <w:p w:rsidR="00953F17" w:rsidRDefault="00953F17" w:rsidP="00017C14">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社会公众或服务对象是指部门（单位）履行职责而影响到的部门，群体或个人。</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一般采取问卷调查结果。</w:t>
                  </w:r>
                </w:p>
              </w:tc>
            </w:tr>
          </w:tbl>
          <w:p w:rsidR="00B85F80" w:rsidRDefault="00953F17">
            <w:pPr>
              <w:widowControl/>
              <w:jc w:val="left"/>
              <w:rPr>
                <w:rFonts w:ascii="仿宋_GB2312" w:eastAsia="仿宋_GB2312" w:cs="宋体"/>
                <w:color w:val="333333"/>
                <w:kern w:val="0"/>
                <w:sz w:val="24"/>
                <w:szCs w:val="24"/>
              </w:rPr>
            </w:pPr>
            <w:r>
              <w:rPr>
                <w:rFonts w:ascii="仿宋_GB2312" w:eastAsia="仿宋_GB2312" w:cs="宋体"/>
                <w:color w:val="333333"/>
                <w:kern w:val="0"/>
                <w:sz w:val="24"/>
                <w:szCs w:val="24"/>
              </w:rPr>
              <w:t> </w:t>
            </w:r>
          </w:p>
          <w:p w:rsidR="00B85F80" w:rsidRPr="00B85F80" w:rsidRDefault="00B85F80" w:rsidP="00B85F80">
            <w:pPr>
              <w:rPr>
                <w:rFonts w:ascii="仿宋_GB2312" w:eastAsia="仿宋_GB2312" w:cs="宋体"/>
                <w:sz w:val="24"/>
                <w:szCs w:val="24"/>
              </w:rPr>
            </w:pPr>
          </w:p>
          <w:p w:rsidR="00B85F80" w:rsidRPr="00B85F80" w:rsidRDefault="00B85F80" w:rsidP="00B85F80">
            <w:pPr>
              <w:rPr>
                <w:rFonts w:ascii="仿宋_GB2312" w:eastAsia="仿宋_GB2312" w:cs="宋体"/>
                <w:sz w:val="24"/>
                <w:szCs w:val="24"/>
              </w:rPr>
            </w:pPr>
          </w:p>
          <w:p w:rsidR="00B85F80" w:rsidRPr="00B85F80" w:rsidRDefault="00B85F80" w:rsidP="00B85F80">
            <w:pPr>
              <w:rPr>
                <w:rFonts w:ascii="仿宋_GB2312" w:eastAsia="仿宋_GB2312" w:cs="宋体"/>
                <w:sz w:val="24"/>
                <w:szCs w:val="24"/>
              </w:rPr>
            </w:pPr>
          </w:p>
          <w:p w:rsidR="00B85F80" w:rsidRPr="00B85F80" w:rsidRDefault="00B85F80" w:rsidP="00B85F80">
            <w:pPr>
              <w:rPr>
                <w:rFonts w:ascii="仿宋_GB2312" w:eastAsia="仿宋_GB2312" w:cs="宋体"/>
                <w:sz w:val="24"/>
                <w:szCs w:val="24"/>
              </w:rPr>
            </w:pPr>
          </w:p>
          <w:p w:rsidR="00B85F80" w:rsidRPr="00B85F80" w:rsidRDefault="00B85F80" w:rsidP="00B85F80">
            <w:pPr>
              <w:rPr>
                <w:rFonts w:ascii="仿宋_GB2312" w:eastAsia="仿宋_GB2312" w:cs="宋体"/>
                <w:sz w:val="24"/>
                <w:szCs w:val="24"/>
              </w:rPr>
            </w:pPr>
          </w:p>
          <w:p w:rsidR="00B85F80" w:rsidRPr="00B85F80" w:rsidRDefault="00B85F80" w:rsidP="00B85F80">
            <w:pPr>
              <w:rPr>
                <w:rFonts w:ascii="仿宋_GB2312" w:eastAsia="仿宋_GB2312" w:cs="宋体"/>
                <w:sz w:val="24"/>
                <w:szCs w:val="24"/>
              </w:rPr>
            </w:pPr>
          </w:p>
          <w:p w:rsidR="00B85F80" w:rsidRPr="00B85F80" w:rsidRDefault="00B85F80" w:rsidP="00B85F80">
            <w:pPr>
              <w:rPr>
                <w:rFonts w:ascii="仿宋_GB2312" w:eastAsia="仿宋_GB2312" w:cs="宋体"/>
                <w:sz w:val="24"/>
                <w:szCs w:val="24"/>
              </w:rPr>
            </w:pPr>
          </w:p>
          <w:p w:rsidR="00B85F80" w:rsidRPr="00B85F80" w:rsidRDefault="00B85F80" w:rsidP="00B85F80">
            <w:pPr>
              <w:rPr>
                <w:rFonts w:ascii="仿宋_GB2312" w:eastAsia="仿宋_GB2312" w:cs="宋体"/>
                <w:sz w:val="24"/>
                <w:szCs w:val="24"/>
              </w:rPr>
            </w:pPr>
          </w:p>
          <w:p w:rsidR="00B85F80" w:rsidRPr="00B85F80" w:rsidRDefault="00B85F80" w:rsidP="00B85F80">
            <w:pPr>
              <w:rPr>
                <w:rFonts w:ascii="仿宋_GB2312" w:eastAsia="仿宋_GB2312" w:cs="宋体"/>
                <w:sz w:val="24"/>
                <w:szCs w:val="24"/>
              </w:rPr>
            </w:pPr>
          </w:p>
          <w:p w:rsidR="00B85F80" w:rsidRPr="00B85F80" w:rsidRDefault="00B85F80" w:rsidP="00B85F80">
            <w:pPr>
              <w:rPr>
                <w:rFonts w:ascii="仿宋_GB2312" w:eastAsia="仿宋_GB2312" w:cs="宋体"/>
                <w:sz w:val="24"/>
                <w:szCs w:val="24"/>
              </w:rPr>
            </w:pPr>
          </w:p>
          <w:p w:rsidR="00950856" w:rsidRPr="00B85F80" w:rsidRDefault="00950856" w:rsidP="00B85F80">
            <w:pPr>
              <w:rPr>
                <w:rFonts w:ascii="仿宋_GB2312" w:eastAsia="仿宋_GB2312" w:cs="宋体"/>
                <w:sz w:val="24"/>
                <w:szCs w:val="24"/>
              </w:rPr>
            </w:pPr>
          </w:p>
        </w:tc>
      </w:tr>
    </w:tbl>
    <w:p w:rsidR="00950856" w:rsidRDefault="00950856" w:rsidP="00B85F80">
      <w:pPr>
        <w:spacing w:line="660" w:lineRule="exact"/>
        <w:rPr>
          <w:rFonts w:ascii="仿宋_GB2312" w:eastAsia="仿宋_GB2312"/>
          <w:sz w:val="24"/>
          <w:szCs w:val="24"/>
        </w:rPr>
      </w:pPr>
    </w:p>
    <w:p w:rsidR="00950856" w:rsidRDefault="00950856">
      <w:pPr>
        <w:spacing w:line="660" w:lineRule="exact"/>
        <w:ind w:firstLineChars="200" w:firstLine="420"/>
      </w:pPr>
    </w:p>
    <w:sectPr w:rsidR="00950856" w:rsidSect="00950856">
      <w:headerReference w:type="default" r:id="rId16"/>
      <w:footerReference w:type="default" r:id="rId17"/>
      <w:headerReference w:type="first" r:id="rId18"/>
      <w:footerReference w:type="first" r:id="rId1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347" w:rsidRDefault="00F90347" w:rsidP="00950856">
      <w:r>
        <w:separator/>
      </w:r>
    </w:p>
  </w:endnote>
  <w:endnote w:type="continuationSeparator" w:id="1">
    <w:p w:rsidR="00F90347" w:rsidRDefault="00F90347" w:rsidP="00950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仿宋">
    <w:altName w:val="Malgun Gothic Semilight"/>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4"/>
      <w:jc w:val="center"/>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4"/>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4"/>
      <w:jc w:val="center"/>
      <w:rPr>
        <w:rFonts w:ascii="仿宋_GB2312" w:eastAsia="仿宋_GB2312"/>
        <w:sz w:val="28"/>
        <w:szCs w:val="28"/>
      </w:rPr>
    </w:pPr>
    <w:r w:rsidRPr="007A79FF">
      <w:rPr>
        <w:sz w:val="28"/>
      </w:rPr>
      <w:pict>
        <v:shapetype id="_x0000_t202" coordsize="21600,21600" o:spt="202" path="m,l,21600r21600,l21600,xe">
          <v:stroke joinstyle="miter"/>
          <v:path gradientshapeok="t" o:connecttype="rect"/>
        </v:shapetype>
        <v:shape id="_x0000_s2051" type="#_x0000_t202" style="position:absolute;left:0;text-align:left;margin-left:312pt;margin-top:0;width:2in;height:2in;z-index:25166848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2051;mso-fit-shape-to-text:t" inset="0,0,0,0">
            <w:txbxContent>
              <w:p w:rsidR="00017C14" w:rsidRDefault="00017C14">
                <w:pPr>
                  <w:pStyle w:val="a4"/>
                </w:pPr>
                <w:fldSimple w:instr=" PAGE  \* MERGEFORMAT ">
                  <w:r w:rsidR="00B85F80">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4"/>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72576;mso-wrap-style:none;mso-position-horizontal:in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next-textbox:#_x0000_s2052;mso-fit-shape-to-text:t" inset="0,0,0,0">
            <w:txbxContent>
              <w:p w:rsidR="00017C14" w:rsidRDefault="00017C14">
                <w:pPr>
                  <w:pStyle w:val="a4"/>
                </w:pPr>
                <w:fldSimple w:instr=" PAGE  \* MERGEFORMAT ">
                  <w:r>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4"/>
      <w:jc w:val="center"/>
      <w:rPr>
        <w:rFonts w:ascii="仿宋_GB2312" w:eastAsia="仿宋_GB2312"/>
        <w:sz w:val="28"/>
        <w:szCs w:val="28"/>
      </w:rPr>
    </w:pPr>
    <w:r w:rsidRPr="007A79FF">
      <w:rPr>
        <w:sz w:val="28"/>
      </w:rPr>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25166438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filled="f" stroked="f" strokeweight=".5pt">
          <v:textbox style="mso-fit-shape-to-text:t" inset="0,0,0,0">
            <w:txbxContent>
              <w:sdt>
                <w:sdtPr>
                  <w:id w:val="806225"/>
                </w:sdtPr>
                <w:sdtEndPr>
                  <w:rPr>
                    <w:rFonts w:ascii="仿宋_GB2312" w:eastAsia="仿宋_GB2312" w:hint="eastAsia"/>
                    <w:sz w:val="28"/>
                    <w:szCs w:val="28"/>
                  </w:rPr>
                </w:sdtEndPr>
                <w:sdtContent>
                  <w:p w:rsidR="00017C14" w:rsidRDefault="00017C14">
                    <w:pPr>
                      <w:pStyle w:val="a4"/>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B85F80" w:rsidRPr="00B85F80">
                      <w:rPr>
                        <w:rFonts w:ascii="仿宋_GB2312" w:eastAsia="仿宋_GB2312"/>
                        <w:noProof/>
                        <w:sz w:val="28"/>
                        <w:szCs w:val="28"/>
                        <w:lang w:val="zh-CN"/>
                      </w:rPr>
                      <w:t>24</w:t>
                    </w:r>
                    <w:r>
                      <w:rPr>
                        <w:rFonts w:ascii="仿宋_GB2312" w:eastAsia="仿宋_GB2312" w:hint="eastAsia"/>
                        <w:sz w:val="28"/>
                        <w:szCs w:val="28"/>
                      </w:rPr>
                      <w:fldChar w:fldCharType="end"/>
                    </w:r>
                  </w:p>
                </w:sdtContent>
              </w:sdt>
              <w:p w:rsidR="00017C14" w:rsidRDefault="00017C14">
                <w:pPr>
                  <w:rPr>
                    <w:rFonts w:ascii="仿宋_GB2312" w:eastAsia="仿宋_GB2312"/>
                    <w:sz w:val="28"/>
                    <w:szCs w:val="2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4"/>
      <w:jc w:val="center"/>
      <w:rPr>
        <w:rFonts w:ascii="仿宋_GB2312" w:eastAsia="仿宋_GB2312"/>
        <w:sz w:val="28"/>
        <w:szCs w:val="28"/>
      </w:rPr>
    </w:pPr>
    <w:r w:rsidRPr="007A79FF">
      <w:rPr>
        <w:sz w:val="28"/>
      </w:rPr>
      <w:pict>
        <v:shapetype id="_x0000_t202" coordsize="21600,21600" o:spt="202" path="m,l,21600r21600,l21600,xe">
          <v:stroke joinstyle="miter"/>
          <v:path gradientshapeok="t" o:connecttype="rect"/>
        </v:shapetype>
        <v:shape id="_x0000_s2050" type="#_x0000_t202" style="position:absolute;left:0;text-align:left;margin-left:312pt;margin-top:0;width:2in;height:2in;z-index:25166540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filled="f" stroked="f" strokeweight=".5pt">
          <v:textbox style="mso-fit-shape-to-text:t" inset="0,0,0,0">
            <w:txbxContent>
              <w:p w:rsidR="00017C14" w:rsidRDefault="00017C14">
                <w:pPr>
                  <w:pStyle w:val="a4"/>
                </w:pPr>
                <w:fldSimple w:instr=" PAGE  \* MERGEFORMAT ">
                  <w:r w:rsidR="00B85F80">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347" w:rsidRDefault="00F90347" w:rsidP="00950856">
      <w:r>
        <w:separator/>
      </w:r>
    </w:p>
  </w:footnote>
  <w:footnote w:type="continuationSeparator" w:id="1">
    <w:p w:rsidR="00F90347" w:rsidRDefault="00F90347" w:rsidP="00950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5"/>
      <w:pBdr>
        <w:bottom w:val="none" w:sz="0" w:space="0" w:color="auto"/>
      </w:pBdr>
      <w:tabs>
        <w:tab w:val="clear" w:pos="8306"/>
      </w:tabs>
      <w:jc w:val="left"/>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5"/>
      <w:pBdr>
        <w:bottom w:val="none" w:sz="0" w:space="0" w:color="auto"/>
      </w:pBdr>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5"/>
      <w:pBdr>
        <w:bottom w:val="none" w:sz="0" w:space="0" w:color="auto"/>
      </w:pBdr>
      <w:tabs>
        <w:tab w:val="clear" w:pos="8306"/>
      </w:tabs>
      <w:jc w:val="lef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5"/>
      <w:pBdr>
        <w:bottom w:val="none" w:sz="0" w:space="0" w:color="auto"/>
      </w:pBdr>
      <w:tabs>
        <w:tab w:val="clear" w:pos="8306"/>
      </w:tabs>
      <w:jc w:val="left"/>
    </w:pP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4" w:rsidRDefault="00017C14">
    <w:pPr>
      <w:pStyle w:val="a5"/>
      <w:pBdr>
        <w:bottom w:val="none" w:sz="0" w:space="0" w:color="auto"/>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1C1554"/>
    <w:multiLevelType w:val="singleLevel"/>
    <w:tmpl w:val="F21C1554"/>
    <w:lvl w:ilvl="0">
      <w:start w:val="4"/>
      <w:numFmt w:val="chineseCounting"/>
      <w:suff w:val="nothing"/>
      <w:lvlText w:val="%1、"/>
      <w:lvlJc w:val="left"/>
      <w:rPr>
        <w:rFonts w:hint="eastAsia"/>
      </w:rPr>
    </w:lvl>
  </w:abstractNum>
  <w:abstractNum w:abstractNumId="1">
    <w:nsid w:val="3FCB650A"/>
    <w:multiLevelType w:val="singleLevel"/>
    <w:tmpl w:val="3FCB650A"/>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E2FED"/>
    <w:rsid w:val="00000F6F"/>
    <w:rsid w:val="0000161E"/>
    <w:rsid w:val="0000270B"/>
    <w:rsid w:val="00002EDF"/>
    <w:rsid w:val="00003A9B"/>
    <w:rsid w:val="000047ED"/>
    <w:rsid w:val="00004F4C"/>
    <w:rsid w:val="00005C61"/>
    <w:rsid w:val="0000704A"/>
    <w:rsid w:val="00007136"/>
    <w:rsid w:val="000146FC"/>
    <w:rsid w:val="00015DD5"/>
    <w:rsid w:val="00016A32"/>
    <w:rsid w:val="00017C14"/>
    <w:rsid w:val="00020738"/>
    <w:rsid w:val="00021D87"/>
    <w:rsid w:val="000254B9"/>
    <w:rsid w:val="000255AE"/>
    <w:rsid w:val="0002576F"/>
    <w:rsid w:val="0002597D"/>
    <w:rsid w:val="00025AA6"/>
    <w:rsid w:val="00026E48"/>
    <w:rsid w:val="00026EEC"/>
    <w:rsid w:val="000325A3"/>
    <w:rsid w:val="00032D5A"/>
    <w:rsid w:val="00033394"/>
    <w:rsid w:val="00045151"/>
    <w:rsid w:val="00046342"/>
    <w:rsid w:val="0004774A"/>
    <w:rsid w:val="00056520"/>
    <w:rsid w:val="00057C5D"/>
    <w:rsid w:val="00060485"/>
    <w:rsid w:val="00061088"/>
    <w:rsid w:val="00063628"/>
    <w:rsid w:val="00064B7E"/>
    <w:rsid w:val="0007274B"/>
    <w:rsid w:val="0007356F"/>
    <w:rsid w:val="00076D62"/>
    <w:rsid w:val="0008098E"/>
    <w:rsid w:val="00080A35"/>
    <w:rsid w:val="00080B1B"/>
    <w:rsid w:val="00081AF3"/>
    <w:rsid w:val="00082987"/>
    <w:rsid w:val="00084527"/>
    <w:rsid w:val="000877DE"/>
    <w:rsid w:val="00091FDC"/>
    <w:rsid w:val="00093900"/>
    <w:rsid w:val="00094C2B"/>
    <w:rsid w:val="00095BDC"/>
    <w:rsid w:val="00095F86"/>
    <w:rsid w:val="000A2730"/>
    <w:rsid w:val="000B0EEC"/>
    <w:rsid w:val="000B172C"/>
    <w:rsid w:val="000B1908"/>
    <w:rsid w:val="000B300A"/>
    <w:rsid w:val="000B670F"/>
    <w:rsid w:val="000C0367"/>
    <w:rsid w:val="000C0BC8"/>
    <w:rsid w:val="000C10AD"/>
    <w:rsid w:val="000C40EF"/>
    <w:rsid w:val="000C6B6C"/>
    <w:rsid w:val="000D32CA"/>
    <w:rsid w:val="000D48D6"/>
    <w:rsid w:val="000D5C48"/>
    <w:rsid w:val="000D744F"/>
    <w:rsid w:val="000E100B"/>
    <w:rsid w:val="000E1851"/>
    <w:rsid w:val="000E1856"/>
    <w:rsid w:val="000E258E"/>
    <w:rsid w:val="000E274D"/>
    <w:rsid w:val="000E35F9"/>
    <w:rsid w:val="000E4EB3"/>
    <w:rsid w:val="000F0675"/>
    <w:rsid w:val="000F1A8D"/>
    <w:rsid w:val="000F335F"/>
    <w:rsid w:val="000F3981"/>
    <w:rsid w:val="000F4C80"/>
    <w:rsid w:val="00102266"/>
    <w:rsid w:val="00103CF8"/>
    <w:rsid w:val="00104EDE"/>
    <w:rsid w:val="00105B19"/>
    <w:rsid w:val="001062B9"/>
    <w:rsid w:val="0010665D"/>
    <w:rsid w:val="00106F66"/>
    <w:rsid w:val="00110480"/>
    <w:rsid w:val="00110510"/>
    <w:rsid w:val="0011064B"/>
    <w:rsid w:val="0011137C"/>
    <w:rsid w:val="00111AF5"/>
    <w:rsid w:val="00111C50"/>
    <w:rsid w:val="001126FD"/>
    <w:rsid w:val="001136C2"/>
    <w:rsid w:val="00117279"/>
    <w:rsid w:val="001254B4"/>
    <w:rsid w:val="00125E96"/>
    <w:rsid w:val="001347D3"/>
    <w:rsid w:val="001370A2"/>
    <w:rsid w:val="00140730"/>
    <w:rsid w:val="001424B8"/>
    <w:rsid w:val="001427A4"/>
    <w:rsid w:val="00142910"/>
    <w:rsid w:val="001431FB"/>
    <w:rsid w:val="001440EC"/>
    <w:rsid w:val="00144239"/>
    <w:rsid w:val="00144C60"/>
    <w:rsid w:val="00146C40"/>
    <w:rsid w:val="00147EAD"/>
    <w:rsid w:val="0015511C"/>
    <w:rsid w:val="001551BD"/>
    <w:rsid w:val="00156B12"/>
    <w:rsid w:val="0015784E"/>
    <w:rsid w:val="00157965"/>
    <w:rsid w:val="00160F13"/>
    <w:rsid w:val="0016326B"/>
    <w:rsid w:val="00166781"/>
    <w:rsid w:val="00171144"/>
    <w:rsid w:val="001753A1"/>
    <w:rsid w:val="00176C87"/>
    <w:rsid w:val="001834EE"/>
    <w:rsid w:val="001847F7"/>
    <w:rsid w:val="001860E9"/>
    <w:rsid w:val="001861CE"/>
    <w:rsid w:val="00186C92"/>
    <w:rsid w:val="00190454"/>
    <w:rsid w:val="001925B5"/>
    <w:rsid w:val="00193E5E"/>
    <w:rsid w:val="00194025"/>
    <w:rsid w:val="00195A6D"/>
    <w:rsid w:val="001961EB"/>
    <w:rsid w:val="00196DD2"/>
    <w:rsid w:val="001A0B08"/>
    <w:rsid w:val="001B17B8"/>
    <w:rsid w:val="001B1DEC"/>
    <w:rsid w:val="001B2805"/>
    <w:rsid w:val="001B2DA1"/>
    <w:rsid w:val="001B7D08"/>
    <w:rsid w:val="001B7D8D"/>
    <w:rsid w:val="001C0076"/>
    <w:rsid w:val="001C0B70"/>
    <w:rsid w:val="001C50E1"/>
    <w:rsid w:val="001C518C"/>
    <w:rsid w:val="001C54D2"/>
    <w:rsid w:val="001C69D3"/>
    <w:rsid w:val="001D6058"/>
    <w:rsid w:val="001D695D"/>
    <w:rsid w:val="001D6BF6"/>
    <w:rsid w:val="001E2FED"/>
    <w:rsid w:val="001E3D29"/>
    <w:rsid w:val="001E7DA3"/>
    <w:rsid w:val="001F1318"/>
    <w:rsid w:val="001F66D4"/>
    <w:rsid w:val="001F7362"/>
    <w:rsid w:val="00202787"/>
    <w:rsid w:val="0020365D"/>
    <w:rsid w:val="00206190"/>
    <w:rsid w:val="00206423"/>
    <w:rsid w:val="00213797"/>
    <w:rsid w:val="002153D2"/>
    <w:rsid w:val="00215C4B"/>
    <w:rsid w:val="0021655B"/>
    <w:rsid w:val="00216FF8"/>
    <w:rsid w:val="00221435"/>
    <w:rsid w:val="00223E5D"/>
    <w:rsid w:val="00224940"/>
    <w:rsid w:val="00224F9C"/>
    <w:rsid w:val="00226BF4"/>
    <w:rsid w:val="00227662"/>
    <w:rsid w:val="00231809"/>
    <w:rsid w:val="00233B5C"/>
    <w:rsid w:val="00234FAC"/>
    <w:rsid w:val="0023511F"/>
    <w:rsid w:val="00237FBB"/>
    <w:rsid w:val="00240CD9"/>
    <w:rsid w:val="002414A0"/>
    <w:rsid w:val="00241B73"/>
    <w:rsid w:val="00243D08"/>
    <w:rsid w:val="00243EF8"/>
    <w:rsid w:val="00245295"/>
    <w:rsid w:val="00245BC6"/>
    <w:rsid w:val="002503E2"/>
    <w:rsid w:val="002511C4"/>
    <w:rsid w:val="00251444"/>
    <w:rsid w:val="00252D80"/>
    <w:rsid w:val="00256558"/>
    <w:rsid w:val="00257D60"/>
    <w:rsid w:val="00260E48"/>
    <w:rsid w:val="002613A8"/>
    <w:rsid w:val="00265BD6"/>
    <w:rsid w:val="00266407"/>
    <w:rsid w:val="00267817"/>
    <w:rsid w:val="002714B5"/>
    <w:rsid w:val="002750B2"/>
    <w:rsid w:val="00281D0E"/>
    <w:rsid w:val="00282590"/>
    <w:rsid w:val="00284C6B"/>
    <w:rsid w:val="002932DD"/>
    <w:rsid w:val="00294051"/>
    <w:rsid w:val="002965F4"/>
    <w:rsid w:val="00297352"/>
    <w:rsid w:val="002A3C47"/>
    <w:rsid w:val="002A628F"/>
    <w:rsid w:val="002A7403"/>
    <w:rsid w:val="002B1EF8"/>
    <w:rsid w:val="002B4292"/>
    <w:rsid w:val="002B4E47"/>
    <w:rsid w:val="002B5878"/>
    <w:rsid w:val="002B76B3"/>
    <w:rsid w:val="002C4CD4"/>
    <w:rsid w:val="002C70E0"/>
    <w:rsid w:val="002D3235"/>
    <w:rsid w:val="002D351B"/>
    <w:rsid w:val="002D3669"/>
    <w:rsid w:val="002D4132"/>
    <w:rsid w:val="002D7787"/>
    <w:rsid w:val="002E09E7"/>
    <w:rsid w:val="002E1838"/>
    <w:rsid w:val="002E2CCE"/>
    <w:rsid w:val="002E34E2"/>
    <w:rsid w:val="002E5FB5"/>
    <w:rsid w:val="002E72A2"/>
    <w:rsid w:val="002E77AC"/>
    <w:rsid w:val="002F21BC"/>
    <w:rsid w:val="002F4A4E"/>
    <w:rsid w:val="002F5431"/>
    <w:rsid w:val="002F543E"/>
    <w:rsid w:val="002F7901"/>
    <w:rsid w:val="003057AF"/>
    <w:rsid w:val="0030761A"/>
    <w:rsid w:val="0031311D"/>
    <w:rsid w:val="00313675"/>
    <w:rsid w:val="00314621"/>
    <w:rsid w:val="00314A46"/>
    <w:rsid w:val="00317C96"/>
    <w:rsid w:val="0032106E"/>
    <w:rsid w:val="00321731"/>
    <w:rsid w:val="00321BA0"/>
    <w:rsid w:val="00322FF4"/>
    <w:rsid w:val="00323554"/>
    <w:rsid w:val="003238A5"/>
    <w:rsid w:val="00326557"/>
    <w:rsid w:val="0033164F"/>
    <w:rsid w:val="003316A3"/>
    <w:rsid w:val="00334B37"/>
    <w:rsid w:val="00334EB2"/>
    <w:rsid w:val="003351C1"/>
    <w:rsid w:val="003418D4"/>
    <w:rsid w:val="0034606C"/>
    <w:rsid w:val="00350446"/>
    <w:rsid w:val="00352EFA"/>
    <w:rsid w:val="003533C3"/>
    <w:rsid w:val="0035432B"/>
    <w:rsid w:val="003578B0"/>
    <w:rsid w:val="00362584"/>
    <w:rsid w:val="003648E2"/>
    <w:rsid w:val="00366E7D"/>
    <w:rsid w:val="00370C23"/>
    <w:rsid w:val="00371DD6"/>
    <w:rsid w:val="00374E56"/>
    <w:rsid w:val="00375CFD"/>
    <w:rsid w:val="0037612A"/>
    <w:rsid w:val="003767A7"/>
    <w:rsid w:val="0038156E"/>
    <w:rsid w:val="003829B4"/>
    <w:rsid w:val="00385E7D"/>
    <w:rsid w:val="003869B7"/>
    <w:rsid w:val="00386ABC"/>
    <w:rsid w:val="003902A0"/>
    <w:rsid w:val="0039060D"/>
    <w:rsid w:val="00390B4C"/>
    <w:rsid w:val="0039297F"/>
    <w:rsid w:val="003944D1"/>
    <w:rsid w:val="0039464E"/>
    <w:rsid w:val="003956C7"/>
    <w:rsid w:val="003963F0"/>
    <w:rsid w:val="0039644E"/>
    <w:rsid w:val="003965D4"/>
    <w:rsid w:val="003965F2"/>
    <w:rsid w:val="003A1301"/>
    <w:rsid w:val="003A1D3A"/>
    <w:rsid w:val="003A1FF7"/>
    <w:rsid w:val="003A2D42"/>
    <w:rsid w:val="003A323C"/>
    <w:rsid w:val="003A466A"/>
    <w:rsid w:val="003A480A"/>
    <w:rsid w:val="003A4F17"/>
    <w:rsid w:val="003A7166"/>
    <w:rsid w:val="003A7401"/>
    <w:rsid w:val="003B2B99"/>
    <w:rsid w:val="003B4FF4"/>
    <w:rsid w:val="003B668E"/>
    <w:rsid w:val="003B6AF0"/>
    <w:rsid w:val="003B6C63"/>
    <w:rsid w:val="003B6CDE"/>
    <w:rsid w:val="003B7DB1"/>
    <w:rsid w:val="003C0264"/>
    <w:rsid w:val="003C1C23"/>
    <w:rsid w:val="003C511E"/>
    <w:rsid w:val="003C6066"/>
    <w:rsid w:val="003C67F2"/>
    <w:rsid w:val="003D15F5"/>
    <w:rsid w:val="003D1E84"/>
    <w:rsid w:val="003D29E3"/>
    <w:rsid w:val="003D3625"/>
    <w:rsid w:val="003D3CD6"/>
    <w:rsid w:val="003D5659"/>
    <w:rsid w:val="003E06BE"/>
    <w:rsid w:val="003E3775"/>
    <w:rsid w:val="003E525E"/>
    <w:rsid w:val="003E5AD6"/>
    <w:rsid w:val="003E650D"/>
    <w:rsid w:val="003F0BE7"/>
    <w:rsid w:val="003F0EAC"/>
    <w:rsid w:val="003F26B4"/>
    <w:rsid w:val="003F4FC3"/>
    <w:rsid w:val="003F6A78"/>
    <w:rsid w:val="00400071"/>
    <w:rsid w:val="0040683B"/>
    <w:rsid w:val="0040759B"/>
    <w:rsid w:val="00407DB6"/>
    <w:rsid w:val="00412D32"/>
    <w:rsid w:val="00414AEE"/>
    <w:rsid w:val="00415E83"/>
    <w:rsid w:val="004165FC"/>
    <w:rsid w:val="00417004"/>
    <w:rsid w:val="004215BD"/>
    <w:rsid w:val="00424F58"/>
    <w:rsid w:val="00425309"/>
    <w:rsid w:val="0042533A"/>
    <w:rsid w:val="00425A55"/>
    <w:rsid w:val="004327DB"/>
    <w:rsid w:val="004340CC"/>
    <w:rsid w:val="00436BD7"/>
    <w:rsid w:val="004375B6"/>
    <w:rsid w:val="00437FC1"/>
    <w:rsid w:val="0044095F"/>
    <w:rsid w:val="004419FC"/>
    <w:rsid w:val="00442E38"/>
    <w:rsid w:val="00444E75"/>
    <w:rsid w:val="00456996"/>
    <w:rsid w:val="004569BA"/>
    <w:rsid w:val="00464B78"/>
    <w:rsid w:val="00464F76"/>
    <w:rsid w:val="00467816"/>
    <w:rsid w:val="00470765"/>
    <w:rsid w:val="004763B7"/>
    <w:rsid w:val="00481888"/>
    <w:rsid w:val="00483280"/>
    <w:rsid w:val="00483484"/>
    <w:rsid w:val="00483E9D"/>
    <w:rsid w:val="004848C8"/>
    <w:rsid w:val="00484F9D"/>
    <w:rsid w:val="00485CEA"/>
    <w:rsid w:val="00485DA7"/>
    <w:rsid w:val="0049145F"/>
    <w:rsid w:val="0049155A"/>
    <w:rsid w:val="004A1523"/>
    <w:rsid w:val="004A18D9"/>
    <w:rsid w:val="004A29FD"/>
    <w:rsid w:val="004A5953"/>
    <w:rsid w:val="004A5F5B"/>
    <w:rsid w:val="004B0D63"/>
    <w:rsid w:val="004B1D4E"/>
    <w:rsid w:val="004B3427"/>
    <w:rsid w:val="004B5444"/>
    <w:rsid w:val="004B7FB6"/>
    <w:rsid w:val="004C007E"/>
    <w:rsid w:val="004C2394"/>
    <w:rsid w:val="004C79F0"/>
    <w:rsid w:val="004D1103"/>
    <w:rsid w:val="004D1C45"/>
    <w:rsid w:val="004D53C5"/>
    <w:rsid w:val="004D7809"/>
    <w:rsid w:val="004D7853"/>
    <w:rsid w:val="004E0F17"/>
    <w:rsid w:val="004E2C1E"/>
    <w:rsid w:val="004E48A2"/>
    <w:rsid w:val="004E79B6"/>
    <w:rsid w:val="004F027E"/>
    <w:rsid w:val="004F16DC"/>
    <w:rsid w:val="004F3A90"/>
    <w:rsid w:val="004F3CFD"/>
    <w:rsid w:val="004F7085"/>
    <w:rsid w:val="00503E89"/>
    <w:rsid w:val="005055E8"/>
    <w:rsid w:val="0050589C"/>
    <w:rsid w:val="00510428"/>
    <w:rsid w:val="00511FD3"/>
    <w:rsid w:val="00512391"/>
    <w:rsid w:val="00512C59"/>
    <w:rsid w:val="005158B3"/>
    <w:rsid w:val="00515BC0"/>
    <w:rsid w:val="00523AB7"/>
    <w:rsid w:val="0052547E"/>
    <w:rsid w:val="0053113D"/>
    <w:rsid w:val="00534021"/>
    <w:rsid w:val="00535B76"/>
    <w:rsid w:val="0053636F"/>
    <w:rsid w:val="005377ED"/>
    <w:rsid w:val="005408B5"/>
    <w:rsid w:val="00541E09"/>
    <w:rsid w:val="00542A12"/>
    <w:rsid w:val="0054439B"/>
    <w:rsid w:val="0054485E"/>
    <w:rsid w:val="00546C59"/>
    <w:rsid w:val="00553FE4"/>
    <w:rsid w:val="0056010F"/>
    <w:rsid w:val="00561CBE"/>
    <w:rsid w:val="00562434"/>
    <w:rsid w:val="00563888"/>
    <w:rsid w:val="00563F54"/>
    <w:rsid w:val="00566AA8"/>
    <w:rsid w:val="00566CD0"/>
    <w:rsid w:val="00567161"/>
    <w:rsid w:val="0056799A"/>
    <w:rsid w:val="005700C0"/>
    <w:rsid w:val="005712C1"/>
    <w:rsid w:val="00571C2E"/>
    <w:rsid w:val="00575A0C"/>
    <w:rsid w:val="00581B5C"/>
    <w:rsid w:val="0058227B"/>
    <w:rsid w:val="00582354"/>
    <w:rsid w:val="00582BE3"/>
    <w:rsid w:val="00583C56"/>
    <w:rsid w:val="00584A85"/>
    <w:rsid w:val="00587D86"/>
    <w:rsid w:val="005911C7"/>
    <w:rsid w:val="00591501"/>
    <w:rsid w:val="00593724"/>
    <w:rsid w:val="00596B2D"/>
    <w:rsid w:val="005A0953"/>
    <w:rsid w:val="005A1D39"/>
    <w:rsid w:val="005A1F65"/>
    <w:rsid w:val="005A3DBB"/>
    <w:rsid w:val="005A50DD"/>
    <w:rsid w:val="005A65E7"/>
    <w:rsid w:val="005C1BB0"/>
    <w:rsid w:val="005C2472"/>
    <w:rsid w:val="005C29C5"/>
    <w:rsid w:val="005C3266"/>
    <w:rsid w:val="005C376C"/>
    <w:rsid w:val="005C4BB1"/>
    <w:rsid w:val="005C58EF"/>
    <w:rsid w:val="005C6540"/>
    <w:rsid w:val="005C771B"/>
    <w:rsid w:val="005D0AED"/>
    <w:rsid w:val="005D104E"/>
    <w:rsid w:val="005D172C"/>
    <w:rsid w:val="005D2062"/>
    <w:rsid w:val="005D73C2"/>
    <w:rsid w:val="005D75F8"/>
    <w:rsid w:val="005E0C10"/>
    <w:rsid w:val="005E3672"/>
    <w:rsid w:val="005E427B"/>
    <w:rsid w:val="005E540D"/>
    <w:rsid w:val="005E79AC"/>
    <w:rsid w:val="005F24C5"/>
    <w:rsid w:val="005F273A"/>
    <w:rsid w:val="005F317E"/>
    <w:rsid w:val="005F445B"/>
    <w:rsid w:val="006049F9"/>
    <w:rsid w:val="00604C6D"/>
    <w:rsid w:val="006052BE"/>
    <w:rsid w:val="00606A2B"/>
    <w:rsid w:val="00610FA7"/>
    <w:rsid w:val="0061160E"/>
    <w:rsid w:val="006126AD"/>
    <w:rsid w:val="00612E4C"/>
    <w:rsid w:val="0061684A"/>
    <w:rsid w:val="00616F63"/>
    <w:rsid w:val="00620771"/>
    <w:rsid w:val="00625143"/>
    <w:rsid w:val="00626C0E"/>
    <w:rsid w:val="0063758A"/>
    <w:rsid w:val="006423E1"/>
    <w:rsid w:val="00643450"/>
    <w:rsid w:val="00643CD1"/>
    <w:rsid w:val="00645757"/>
    <w:rsid w:val="006461DB"/>
    <w:rsid w:val="006520BA"/>
    <w:rsid w:val="006539C9"/>
    <w:rsid w:val="00653CFE"/>
    <w:rsid w:val="006548FA"/>
    <w:rsid w:val="006567D4"/>
    <w:rsid w:val="00656CAA"/>
    <w:rsid w:val="006575FA"/>
    <w:rsid w:val="0066013C"/>
    <w:rsid w:val="006611D2"/>
    <w:rsid w:val="00662AD5"/>
    <w:rsid w:val="00663398"/>
    <w:rsid w:val="00665AE4"/>
    <w:rsid w:val="0066656D"/>
    <w:rsid w:val="00671769"/>
    <w:rsid w:val="0067547F"/>
    <w:rsid w:val="00675F90"/>
    <w:rsid w:val="00677615"/>
    <w:rsid w:val="006808C1"/>
    <w:rsid w:val="006828E0"/>
    <w:rsid w:val="006844D2"/>
    <w:rsid w:val="00684C5C"/>
    <w:rsid w:val="0068775F"/>
    <w:rsid w:val="006878A2"/>
    <w:rsid w:val="006906A4"/>
    <w:rsid w:val="00694802"/>
    <w:rsid w:val="006A4AEA"/>
    <w:rsid w:val="006B3111"/>
    <w:rsid w:val="006B31F6"/>
    <w:rsid w:val="006B78CE"/>
    <w:rsid w:val="006C260D"/>
    <w:rsid w:val="006C2910"/>
    <w:rsid w:val="006C3638"/>
    <w:rsid w:val="006C3838"/>
    <w:rsid w:val="006C5FA7"/>
    <w:rsid w:val="006C6C08"/>
    <w:rsid w:val="006D16ED"/>
    <w:rsid w:val="006D2014"/>
    <w:rsid w:val="006D24A2"/>
    <w:rsid w:val="006D3772"/>
    <w:rsid w:val="006D5237"/>
    <w:rsid w:val="006D7BBE"/>
    <w:rsid w:val="006D7FFE"/>
    <w:rsid w:val="006E06FB"/>
    <w:rsid w:val="006E09AC"/>
    <w:rsid w:val="006E0B0C"/>
    <w:rsid w:val="006E0D65"/>
    <w:rsid w:val="006E0E78"/>
    <w:rsid w:val="006E186A"/>
    <w:rsid w:val="006E3B79"/>
    <w:rsid w:val="006E43A0"/>
    <w:rsid w:val="006E58BD"/>
    <w:rsid w:val="006E7F4F"/>
    <w:rsid w:val="006F0F4B"/>
    <w:rsid w:val="006F10A3"/>
    <w:rsid w:val="006F238C"/>
    <w:rsid w:val="006F45A5"/>
    <w:rsid w:val="006F5722"/>
    <w:rsid w:val="006F5B3E"/>
    <w:rsid w:val="007006D9"/>
    <w:rsid w:val="007009AC"/>
    <w:rsid w:val="00703B70"/>
    <w:rsid w:val="00703D79"/>
    <w:rsid w:val="007053C6"/>
    <w:rsid w:val="00705941"/>
    <w:rsid w:val="007077CF"/>
    <w:rsid w:val="00716D77"/>
    <w:rsid w:val="007212F5"/>
    <w:rsid w:val="00721594"/>
    <w:rsid w:val="00721CD0"/>
    <w:rsid w:val="0072231C"/>
    <w:rsid w:val="00723E48"/>
    <w:rsid w:val="00725558"/>
    <w:rsid w:val="0072604C"/>
    <w:rsid w:val="00726E07"/>
    <w:rsid w:val="007406C4"/>
    <w:rsid w:val="007414F3"/>
    <w:rsid w:val="00743F69"/>
    <w:rsid w:val="00744D36"/>
    <w:rsid w:val="0074659F"/>
    <w:rsid w:val="00751862"/>
    <w:rsid w:val="00752B8A"/>
    <w:rsid w:val="0075358B"/>
    <w:rsid w:val="007610F8"/>
    <w:rsid w:val="007618A7"/>
    <w:rsid w:val="007625F0"/>
    <w:rsid w:val="007626D2"/>
    <w:rsid w:val="007629A8"/>
    <w:rsid w:val="007650F2"/>
    <w:rsid w:val="007666C2"/>
    <w:rsid w:val="00770341"/>
    <w:rsid w:val="00770A5E"/>
    <w:rsid w:val="00777DDE"/>
    <w:rsid w:val="00781173"/>
    <w:rsid w:val="007815BA"/>
    <w:rsid w:val="00784C72"/>
    <w:rsid w:val="00785FBC"/>
    <w:rsid w:val="007870BE"/>
    <w:rsid w:val="00790B42"/>
    <w:rsid w:val="007939C1"/>
    <w:rsid w:val="00794613"/>
    <w:rsid w:val="007961AB"/>
    <w:rsid w:val="00796AEB"/>
    <w:rsid w:val="007A0517"/>
    <w:rsid w:val="007A0A0D"/>
    <w:rsid w:val="007A1EDC"/>
    <w:rsid w:val="007A268D"/>
    <w:rsid w:val="007A34CE"/>
    <w:rsid w:val="007A38E2"/>
    <w:rsid w:val="007A431D"/>
    <w:rsid w:val="007A79FF"/>
    <w:rsid w:val="007B0B5F"/>
    <w:rsid w:val="007B5594"/>
    <w:rsid w:val="007C072C"/>
    <w:rsid w:val="007C2F11"/>
    <w:rsid w:val="007C3A00"/>
    <w:rsid w:val="007C5315"/>
    <w:rsid w:val="007C634C"/>
    <w:rsid w:val="007D4BBA"/>
    <w:rsid w:val="007E0041"/>
    <w:rsid w:val="007E21A1"/>
    <w:rsid w:val="007E6080"/>
    <w:rsid w:val="007E7B99"/>
    <w:rsid w:val="007F0D4B"/>
    <w:rsid w:val="007F2B32"/>
    <w:rsid w:val="007F77AD"/>
    <w:rsid w:val="007F7986"/>
    <w:rsid w:val="00800135"/>
    <w:rsid w:val="00801220"/>
    <w:rsid w:val="008012AD"/>
    <w:rsid w:val="00801F43"/>
    <w:rsid w:val="00802249"/>
    <w:rsid w:val="00804E1D"/>
    <w:rsid w:val="00805D3D"/>
    <w:rsid w:val="00807117"/>
    <w:rsid w:val="0080735E"/>
    <w:rsid w:val="00807442"/>
    <w:rsid w:val="00807CDD"/>
    <w:rsid w:val="008102D5"/>
    <w:rsid w:val="00812E76"/>
    <w:rsid w:val="00814EE1"/>
    <w:rsid w:val="00820B9A"/>
    <w:rsid w:val="00824876"/>
    <w:rsid w:val="00826181"/>
    <w:rsid w:val="00827C4F"/>
    <w:rsid w:val="00827FAE"/>
    <w:rsid w:val="00834317"/>
    <w:rsid w:val="008345E8"/>
    <w:rsid w:val="008419F4"/>
    <w:rsid w:val="008439C9"/>
    <w:rsid w:val="00845810"/>
    <w:rsid w:val="0085245F"/>
    <w:rsid w:val="00853B42"/>
    <w:rsid w:val="008548D6"/>
    <w:rsid w:val="00856E75"/>
    <w:rsid w:val="0086452D"/>
    <w:rsid w:val="00866990"/>
    <w:rsid w:val="00867AF8"/>
    <w:rsid w:val="00867E9C"/>
    <w:rsid w:val="00871BDC"/>
    <w:rsid w:val="00874CBB"/>
    <w:rsid w:val="00874D8C"/>
    <w:rsid w:val="00875C6E"/>
    <w:rsid w:val="00877446"/>
    <w:rsid w:val="00882B22"/>
    <w:rsid w:val="00886CFF"/>
    <w:rsid w:val="00887184"/>
    <w:rsid w:val="0089280A"/>
    <w:rsid w:val="00892FBC"/>
    <w:rsid w:val="00894C24"/>
    <w:rsid w:val="00894DEB"/>
    <w:rsid w:val="008A1697"/>
    <w:rsid w:val="008A19B9"/>
    <w:rsid w:val="008A4417"/>
    <w:rsid w:val="008A5923"/>
    <w:rsid w:val="008A7C61"/>
    <w:rsid w:val="008B0984"/>
    <w:rsid w:val="008B6956"/>
    <w:rsid w:val="008B695F"/>
    <w:rsid w:val="008B7892"/>
    <w:rsid w:val="008C2601"/>
    <w:rsid w:val="008C3820"/>
    <w:rsid w:val="008C5D14"/>
    <w:rsid w:val="008C5F35"/>
    <w:rsid w:val="008C7841"/>
    <w:rsid w:val="008D104E"/>
    <w:rsid w:val="008D12BD"/>
    <w:rsid w:val="008D36B7"/>
    <w:rsid w:val="008D465B"/>
    <w:rsid w:val="008D4AB9"/>
    <w:rsid w:val="008D5D93"/>
    <w:rsid w:val="008E2D91"/>
    <w:rsid w:val="008E52B5"/>
    <w:rsid w:val="008E6805"/>
    <w:rsid w:val="008E704E"/>
    <w:rsid w:val="008F0481"/>
    <w:rsid w:val="008F071F"/>
    <w:rsid w:val="008F127A"/>
    <w:rsid w:val="008F35EB"/>
    <w:rsid w:val="008F3B9E"/>
    <w:rsid w:val="008F4406"/>
    <w:rsid w:val="008F487D"/>
    <w:rsid w:val="008F48B9"/>
    <w:rsid w:val="008F710D"/>
    <w:rsid w:val="008F7278"/>
    <w:rsid w:val="008F7E28"/>
    <w:rsid w:val="00901DC6"/>
    <w:rsid w:val="00903447"/>
    <w:rsid w:val="00903642"/>
    <w:rsid w:val="00903E82"/>
    <w:rsid w:val="00911D17"/>
    <w:rsid w:val="00911F06"/>
    <w:rsid w:val="0091411F"/>
    <w:rsid w:val="00914A54"/>
    <w:rsid w:val="009156B0"/>
    <w:rsid w:val="009157AA"/>
    <w:rsid w:val="00915988"/>
    <w:rsid w:val="00916257"/>
    <w:rsid w:val="00916854"/>
    <w:rsid w:val="00917565"/>
    <w:rsid w:val="00924199"/>
    <w:rsid w:val="00926001"/>
    <w:rsid w:val="009301E1"/>
    <w:rsid w:val="009334D9"/>
    <w:rsid w:val="00936606"/>
    <w:rsid w:val="009414F9"/>
    <w:rsid w:val="0094189B"/>
    <w:rsid w:val="009419E1"/>
    <w:rsid w:val="00943321"/>
    <w:rsid w:val="00943B3D"/>
    <w:rsid w:val="00945349"/>
    <w:rsid w:val="00945978"/>
    <w:rsid w:val="00946E53"/>
    <w:rsid w:val="00950856"/>
    <w:rsid w:val="00953F17"/>
    <w:rsid w:val="00954659"/>
    <w:rsid w:val="009559C1"/>
    <w:rsid w:val="00956A29"/>
    <w:rsid w:val="009577BB"/>
    <w:rsid w:val="009577F5"/>
    <w:rsid w:val="00964783"/>
    <w:rsid w:val="00965919"/>
    <w:rsid w:val="009659DB"/>
    <w:rsid w:val="0097002D"/>
    <w:rsid w:val="0097181F"/>
    <w:rsid w:val="00971C3A"/>
    <w:rsid w:val="00981141"/>
    <w:rsid w:val="0098207A"/>
    <w:rsid w:val="0098410F"/>
    <w:rsid w:val="00984C5A"/>
    <w:rsid w:val="00985252"/>
    <w:rsid w:val="0098533F"/>
    <w:rsid w:val="0099068F"/>
    <w:rsid w:val="00990A0C"/>
    <w:rsid w:val="0099230D"/>
    <w:rsid w:val="00992B43"/>
    <w:rsid w:val="00995C68"/>
    <w:rsid w:val="009A2AD6"/>
    <w:rsid w:val="009A3A3D"/>
    <w:rsid w:val="009A452D"/>
    <w:rsid w:val="009A716D"/>
    <w:rsid w:val="009A7C29"/>
    <w:rsid w:val="009B4C0D"/>
    <w:rsid w:val="009B4F3C"/>
    <w:rsid w:val="009B5799"/>
    <w:rsid w:val="009B59A2"/>
    <w:rsid w:val="009B6C8C"/>
    <w:rsid w:val="009C1F2A"/>
    <w:rsid w:val="009C5DFD"/>
    <w:rsid w:val="009C6832"/>
    <w:rsid w:val="009D1799"/>
    <w:rsid w:val="009D18F3"/>
    <w:rsid w:val="009D373A"/>
    <w:rsid w:val="009D3CAA"/>
    <w:rsid w:val="009D685B"/>
    <w:rsid w:val="009E01EA"/>
    <w:rsid w:val="009E09D5"/>
    <w:rsid w:val="009E6D7E"/>
    <w:rsid w:val="009F02AE"/>
    <w:rsid w:val="009F22A2"/>
    <w:rsid w:val="009F2A56"/>
    <w:rsid w:val="009F3ABA"/>
    <w:rsid w:val="009F631F"/>
    <w:rsid w:val="009F646F"/>
    <w:rsid w:val="00A00CA7"/>
    <w:rsid w:val="00A01899"/>
    <w:rsid w:val="00A05C08"/>
    <w:rsid w:val="00A07809"/>
    <w:rsid w:val="00A102AF"/>
    <w:rsid w:val="00A10C52"/>
    <w:rsid w:val="00A13661"/>
    <w:rsid w:val="00A16199"/>
    <w:rsid w:val="00A161A3"/>
    <w:rsid w:val="00A16B9A"/>
    <w:rsid w:val="00A21A2C"/>
    <w:rsid w:val="00A27413"/>
    <w:rsid w:val="00A27794"/>
    <w:rsid w:val="00A30D52"/>
    <w:rsid w:val="00A322F2"/>
    <w:rsid w:val="00A340B3"/>
    <w:rsid w:val="00A35FAB"/>
    <w:rsid w:val="00A4381C"/>
    <w:rsid w:val="00A44106"/>
    <w:rsid w:val="00A44A41"/>
    <w:rsid w:val="00A4656D"/>
    <w:rsid w:val="00A4761B"/>
    <w:rsid w:val="00A55255"/>
    <w:rsid w:val="00A57CA6"/>
    <w:rsid w:val="00A623F3"/>
    <w:rsid w:val="00A63A26"/>
    <w:rsid w:val="00A70510"/>
    <w:rsid w:val="00A71906"/>
    <w:rsid w:val="00A72C05"/>
    <w:rsid w:val="00A72FCE"/>
    <w:rsid w:val="00A73662"/>
    <w:rsid w:val="00A73B43"/>
    <w:rsid w:val="00A73F9A"/>
    <w:rsid w:val="00A75562"/>
    <w:rsid w:val="00A75652"/>
    <w:rsid w:val="00A80F45"/>
    <w:rsid w:val="00A81715"/>
    <w:rsid w:val="00A82311"/>
    <w:rsid w:val="00A83401"/>
    <w:rsid w:val="00A83455"/>
    <w:rsid w:val="00A8440D"/>
    <w:rsid w:val="00A8658E"/>
    <w:rsid w:val="00A86815"/>
    <w:rsid w:val="00A8710B"/>
    <w:rsid w:val="00A90349"/>
    <w:rsid w:val="00A911E4"/>
    <w:rsid w:val="00A92394"/>
    <w:rsid w:val="00A92518"/>
    <w:rsid w:val="00A92D43"/>
    <w:rsid w:val="00A94E79"/>
    <w:rsid w:val="00AA1238"/>
    <w:rsid w:val="00AA1B88"/>
    <w:rsid w:val="00AA1DBD"/>
    <w:rsid w:val="00AA2974"/>
    <w:rsid w:val="00AA58B3"/>
    <w:rsid w:val="00AB2B50"/>
    <w:rsid w:val="00AB3D77"/>
    <w:rsid w:val="00AC0138"/>
    <w:rsid w:val="00AC1492"/>
    <w:rsid w:val="00AC46EB"/>
    <w:rsid w:val="00AC568C"/>
    <w:rsid w:val="00AC7BFC"/>
    <w:rsid w:val="00AC7CC1"/>
    <w:rsid w:val="00AD21DB"/>
    <w:rsid w:val="00AD4214"/>
    <w:rsid w:val="00AD59EB"/>
    <w:rsid w:val="00AD7E4C"/>
    <w:rsid w:val="00AE04BB"/>
    <w:rsid w:val="00AE0778"/>
    <w:rsid w:val="00AE0C57"/>
    <w:rsid w:val="00AE40D4"/>
    <w:rsid w:val="00AE4769"/>
    <w:rsid w:val="00AE71B0"/>
    <w:rsid w:val="00AF0BA1"/>
    <w:rsid w:val="00AF0BB3"/>
    <w:rsid w:val="00AF547B"/>
    <w:rsid w:val="00AF67C9"/>
    <w:rsid w:val="00AF6EA5"/>
    <w:rsid w:val="00AF7B55"/>
    <w:rsid w:val="00B00D0A"/>
    <w:rsid w:val="00B02F1D"/>
    <w:rsid w:val="00B052BE"/>
    <w:rsid w:val="00B12D45"/>
    <w:rsid w:val="00B143A7"/>
    <w:rsid w:val="00B17558"/>
    <w:rsid w:val="00B17EA5"/>
    <w:rsid w:val="00B17F83"/>
    <w:rsid w:val="00B20047"/>
    <w:rsid w:val="00B21F67"/>
    <w:rsid w:val="00B25EDA"/>
    <w:rsid w:val="00B307B5"/>
    <w:rsid w:val="00B31762"/>
    <w:rsid w:val="00B346B1"/>
    <w:rsid w:val="00B37FB1"/>
    <w:rsid w:val="00B405D1"/>
    <w:rsid w:val="00B40698"/>
    <w:rsid w:val="00B413EB"/>
    <w:rsid w:val="00B41BFC"/>
    <w:rsid w:val="00B43B53"/>
    <w:rsid w:val="00B45459"/>
    <w:rsid w:val="00B55309"/>
    <w:rsid w:val="00B55369"/>
    <w:rsid w:val="00B60185"/>
    <w:rsid w:val="00B6034D"/>
    <w:rsid w:val="00B62E86"/>
    <w:rsid w:val="00B63C88"/>
    <w:rsid w:val="00B67D71"/>
    <w:rsid w:val="00B7385F"/>
    <w:rsid w:val="00B75280"/>
    <w:rsid w:val="00B77649"/>
    <w:rsid w:val="00B80A00"/>
    <w:rsid w:val="00B80D3A"/>
    <w:rsid w:val="00B810FB"/>
    <w:rsid w:val="00B81E27"/>
    <w:rsid w:val="00B83531"/>
    <w:rsid w:val="00B85F80"/>
    <w:rsid w:val="00B86A2A"/>
    <w:rsid w:val="00B917C7"/>
    <w:rsid w:val="00B95A1A"/>
    <w:rsid w:val="00B96EC5"/>
    <w:rsid w:val="00B97D19"/>
    <w:rsid w:val="00BA0170"/>
    <w:rsid w:val="00BA0405"/>
    <w:rsid w:val="00BA0A79"/>
    <w:rsid w:val="00BA194C"/>
    <w:rsid w:val="00BA3E9D"/>
    <w:rsid w:val="00BA548C"/>
    <w:rsid w:val="00BB1A2D"/>
    <w:rsid w:val="00BB37D6"/>
    <w:rsid w:val="00BC0DEC"/>
    <w:rsid w:val="00BC6CA3"/>
    <w:rsid w:val="00BD023B"/>
    <w:rsid w:val="00BD1579"/>
    <w:rsid w:val="00BD3891"/>
    <w:rsid w:val="00BE00AA"/>
    <w:rsid w:val="00BE26D7"/>
    <w:rsid w:val="00BE3DA1"/>
    <w:rsid w:val="00BE54ED"/>
    <w:rsid w:val="00BF4D87"/>
    <w:rsid w:val="00BF5DB3"/>
    <w:rsid w:val="00BF60BC"/>
    <w:rsid w:val="00C00D90"/>
    <w:rsid w:val="00C064BF"/>
    <w:rsid w:val="00C10774"/>
    <w:rsid w:val="00C11435"/>
    <w:rsid w:val="00C12226"/>
    <w:rsid w:val="00C1450A"/>
    <w:rsid w:val="00C165F8"/>
    <w:rsid w:val="00C16995"/>
    <w:rsid w:val="00C17F34"/>
    <w:rsid w:val="00C20647"/>
    <w:rsid w:val="00C21002"/>
    <w:rsid w:val="00C21924"/>
    <w:rsid w:val="00C236FE"/>
    <w:rsid w:val="00C23EA4"/>
    <w:rsid w:val="00C31F2D"/>
    <w:rsid w:val="00C3785B"/>
    <w:rsid w:val="00C4409C"/>
    <w:rsid w:val="00C44347"/>
    <w:rsid w:val="00C452CA"/>
    <w:rsid w:val="00C50D63"/>
    <w:rsid w:val="00C5428A"/>
    <w:rsid w:val="00C55203"/>
    <w:rsid w:val="00C55458"/>
    <w:rsid w:val="00C60824"/>
    <w:rsid w:val="00C63FD6"/>
    <w:rsid w:val="00C643CE"/>
    <w:rsid w:val="00C6660E"/>
    <w:rsid w:val="00C67ADA"/>
    <w:rsid w:val="00C72529"/>
    <w:rsid w:val="00C80282"/>
    <w:rsid w:val="00C80D9D"/>
    <w:rsid w:val="00C80E24"/>
    <w:rsid w:val="00C819EF"/>
    <w:rsid w:val="00C82A2A"/>
    <w:rsid w:val="00C850FE"/>
    <w:rsid w:val="00C8548F"/>
    <w:rsid w:val="00C86217"/>
    <w:rsid w:val="00C87574"/>
    <w:rsid w:val="00C900F7"/>
    <w:rsid w:val="00C9233B"/>
    <w:rsid w:val="00C946C7"/>
    <w:rsid w:val="00C949E4"/>
    <w:rsid w:val="00C97BA3"/>
    <w:rsid w:val="00CA07C8"/>
    <w:rsid w:val="00CA2985"/>
    <w:rsid w:val="00CA39F7"/>
    <w:rsid w:val="00CA3F8B"/>
    <w:rsid w:val="00CA4D89"/>
    <w:rsid w:val="00CA4F8C"/>
    <w:rsid w:val="00CA5252"/>
    <w:rsid w:val="00CA57AD"/>
    <w:rsid w:val="00CA58D2"/>
    <w:rsid w:val="00CA68E2"/>
    <w:rsid w:val="00CA6B40"/>
    <w:rsid w:val="00CA7017"/>
    <w:rsid w:val="00CB1B82"/>
    <w:rsid w:val="00CB3A9C"/>
    <w:rsid w:val="00CB4F1A"/>
    <w:rsid w:val="00CB60D1"/>
    <w:rsid w:val="00CC08A2"/>
    <w:rsid w:val="00CC1E9A"/>
    <w:rsid w:val="00CC39B1"/>
    <w:rsid w:val="00CC3D3E"/>
    <w:rsid w:val="00CC5001"/>
    <w:rsid w:val="00CC70D4"/>
    <w:rsid w:val="00CC7571"/>
    <w:rsid w:val="00CC7C6D"/>
    <w:rsid w:val="00CD0DCF"/>
    <w:rsid w:val="00CD4A91"/>
    <w:rsid w:val="00CD7A9F"/>
    <w:rsid w:val="00CE0814"/>
    <w:rsid w:val="00CE2D37"/>
    <w:rsid w:val="00CE40D3"/>
    <w:rsid w:val="00CE5DD0"/>
    <w:rsid w:val="00CE5EAD"/>
    <w:rsid w:val="00CE6D98"/>
    <w:rsid w:val="00CF2583"/>
    <w:rsid w:val="00CF2A13"/>
    <w:rsid w:val="00CF4744"/>
    <w:rsid w:val="00CF5840"/>
    <w:rsid w:val="00CF61E2"/>
    <w:rsid w:val="00D000D1"/>
    <w:rsid w:val="00D02CC7"/>
    <w:rsid w:val="00D04FBE"/>
    <w:rsid w:val="00D05297"/>
    <w:rsid w:val="00D10B6F"/>
    <w:rsid w:val="00D10E5F"/>
    <w:rsid w:val="00D1219F"/>
    <w:rsid w:val="00D151C4"/>
    <w:rsid w:val="00D157FB"/>
    <w:rsid w:val="00D1616A"/>
    <w:rsid w:val="00D20799"/>
    <w:rsid w:val="00D21B8B"/>
    <w:rsid w:val="00D222FE"/>
    <w:rsid w:val="00D24614"/>
    <w:rsid w:val="00D27946"/>
    <w:rsid w:val="00D327C0"/>
    <w:rsid w:val="00D35506"/>
    <w:rsid w:val="00D375A1"/>
    <w:rsid w:val="00D40355"/>
    <w:rsid w:val="00D40691"/>
    <w:rsid w:val="00D460CC"/>
    <w:rsid w:val="00D5018F"/>
    <w:rsid w:val="00D509BD"/>
    <w:rsid w:val="00D52D5D"/>
    <w:rsid w:val="00D53155"/>
    <w:rsid w:val="00D55D32"/>
    <w:rsid w:val="00D568DF"/>
    <w:rsid w:val="00D607CD"/>
    <w:rsid w:val="00D60CCF"/>
    <w:rsid w:val="00D616F1"/>
    <w:rsid w:val="00D658AF"/>
    <w:rsid w:val="00D65C6B"/>
    <w:rsid w:val="00D67456"/>
    <w:rsid w:val="00D676CB"/>
    <w:rsid w:val="00D7617F"/>
    <w:rsid w:val="00D812FB"/>
    <w:rsid w:val="00D818B7"/>
    <w:rsid w:val="00D86CDA"/>
    <w:rsid w:val="00D86CF2"/>
    <w:rsid w:val="00D900EE"/>
    <w:rsid w:val="00D9271C"/>
    <w:rsid w:val="00D928DF"/>
    <w:rsid w:val="00D94D4E"/>
    <w:rsid w:val="00D976BC"/>
    <w:rsid w:val="00DA015C"/>
    <w:rsid w:val="00DA68B5"/>
    <w:rsid w:val="00DA7D43"/>
    <w:rsid w:val="00DB2ECE"/>
    <w:rsid w:val="00DB4C8A"/>
    <w:rsid w:val="00DB4DC9"/>
    <w:rsid w:val="00DB7A64"/>
    <w:rsid w:val="00DC32CF"/>
    <w:rsid w:val="00DC35FC"/>
    <w:rsid w:val="00DC5BED"/>
    <w:rsid w:val="00DC7977"/>
    <w:rsid w:val="00DD063D"/>
    <w:rsid w:val="00DD0F98"/>
    <w:rsid w:val="00DD1497"/>
    <w:rsid w:val="00DD18D2"/>
    <w:rsid w:val="00DD2621"/>
    <w:rsid w:val="00DD2BF3"/>
    <w:rsid w:val="00DD3276"/>
    <w:rsid w:val="00DD34F8"/>
    <w:rsid w:val="00DD3CB9"/>
    <w:rsid w:val="00DD630D"/>
    <w:rsid w:val="00DE01F1"/>
    <w:rsid w:val="00DE17FD"/>
    <w:rsid w:val="00DE2AEA"/>
    <w:rsid w:val="00DE4D57"/>
    <w:rsid w:val="00DE5992"/>
    <w:rsid w:val="00DF4C1A"/>
    <w:rsid w:val="00DF5256"/>
    <w:rsid w:val="00DF76BC"/>
    <w:rsid w:val="00E00BA9"/>
    <w:rsid w:val="00E016E1"/>
    <w:rsid w:val="00E01889"/>
    <w:rsid w:val="00E01A96"/>
    <w:rsid w:val="00E01F26"/>
    <w:rsid w:val="00E05071"/>
    <w:rsid w:val="00E060BD"/>
    <w:rsid w:val="00E11044"/>
    <w:rsid w:val="00E1117F"/>
    <w:rsid w:val="00E123C6"/>
    <w:rsid w:val="00E136F1"/>
    <w:rsid w:val="00E1549B"/>
    <w:rsid w:val="00E27FF5"/>
    <w:rsid w:val="00E3070B"/>
    <w:rsid w:val="00E3149E"/>
    <w:rsid w:val="00E32940"/>
    <w:rsid w:val="00E32CDF"/>
    <w:rsid w:val="00E32CE9"/>
    <w:rsid w:val="00E3528D"/>
    <w:rsid w:val="00E42BD5"/>
    <w:rsid w:val="00E4393B"/>
    <w:rsid w:val="00E4429A"/>
    <w:rsid w:val="00E50039"/>
    <w:rsid w:val="00E501AD"/>
    <w:rsid w:val="00E62588"/>
    <w:rsid w:val="00E62A0D"/>
    <w:rsid w:val="00E63F34"/>
    <w:rsid w:val="00E70376"/>
    <w:rsid w:val="00E71BE1"/>
    <w:rsid w:val="00E74697"/>
    <w:rsid w:val="00E75DA9"/>
    <w:rsid w:val="00E820F8"/>
    <w:rsid w:val="00E82845"/>
    <w:rsid w:val="00E83A0C"/>
    <w:rsid w:val="00E85C3A"/>
    <w:rsid w:val="00E85D71"/>
    <w:rsid w:val="00E86DEB"/>
    <w:rsid w:val="00E87462"/>
    <w:rsid w:val="00E90D33"/>
    <w:rsid w:val="00E91218"/>
    <w:rsid w:val="00E91E24"/>
    <w:rsid w:val="00E94DA9"/>
    <w:rsid w:val="00E96BFA"/>
    <w:rsid w:val="00E97ED6"/>
    <w:rsid w:val="00E97F15"/>
    <w:rsid w:val="00EA0D64"/>
    <w:rsid w:val="00EA0E38"/>
    <w:rsid w:val="00EA115E"/>
    <w:rsid w:val="00EA3EBF"/>
    <w:rsid w:val="00EA5A50"/>
    <w:rsid w:val="00EA6281"/>
    <w:rsid w:val="00EB2E28"/>
    <w:rsid w:val="00EB3217"/>
    <w:rsid w:val="00EB40BF"/>
    <w:rsid w:val="00EB4E4E"/>
    <w:rsid w:val="00EB58A4"/>
    <w:rsid w:val="00EB7E8B"/>
    <w:rsid w:val="00EC0AB5"/>
    <w:rsid w:val="00EC25C7"/>
    <w:rsid w:val="00EC393A"/>
    <w:rsid w:val="00EC4553"/>
    <w:rsid w:val="00EC4738"/>
    <w:rsid w:val="00EC6DB1"/>
    <w:rsid w:val="00EC79B3"/>
    <w:rsid w:val="00EC7DB4"/>
    <w:rsid w:val="00ED0CEC"/>
    <w:rsid w:val="00ED4FF5"/>
    <w:rsid w:val="00ED5C7C"/>
    <w:rsid w:val="00ED70D5"/>
    <w:rsid w:val="00EE0353"/>
    <w:rsid w:val="00EE277E"/>
    <w:rsid w:val="00EE29F1"/>
    <w:rsid w:val="00EE6536"/>
    <w:rsid w:val="00EE6A8B"/>
    <w:rsid w:val="00EF0342"/>
    <w:rsid w:val="00EF67EF"/>
    <w:rsid w:val="00EF7B8E"/>
    <w:rsid w:val="00F01799"/>
    <w:rsid w:val="00F0385C"/>
    <w:rsid w:val="00F04C22"/>
    <w:rsid w:val="00F057F4"/>
    <w:rsid w:val="00F07415"/>
    <w:rsid w:val="00F11265"/>
    <w:rsid w:val="00F11859"/>
    <w:rsid w:val="00F1608D"/>
    <w:rsid w:val="00F20C99"/>
    <w:rsid w:val="00F22443"/>
    <w:rsid w:val="00F22F85"/>
    <w:rsid w:val="00F245EA"/>
    <w:rsid w:val="00F24763"/>
    <w:rsid w:val="00F250DC"/>
    <w:rsid w:val="00F26A18"/>
    <w:rsid w:val="00F2714B"/>
    <w:rsid w:val="00F278CF"/>
    <w:rsid w:val="00F34202"/>
    <w:rsid w:val="00F35ADE"/>
    <w:rsid w:val="00F36BC1"/>
    <w:rsid w:val="00F37C12"/>
    <w:rsid w:val="00F43712"/>
    <w:rsid w:val="00F43FA1"/>
    <w:rsid w:val="00F44FE9"/>
    <w:rsid w:val="00F46047"/>
    <w:rsid w:val="00F47A10"/>
    <w:rsid w:val="00F51D5C"/>
    <w:rsid w:val="00F52F0F"/>
    <w:rsid w:val="00F53231"/>
    <w:rsid w:val="00F57EAC"/>
    <w:rsid w:val="00F6221C"/>
    <w:rsid w:val="00F6652D"/>
    <w:rsid w:val="00F70742"/>
    <w:rsid w:val="00F71838"/>
    <w:rsid w:val="00F72200"/>
    <w:rsid w:val="00F7508F"/>
    <w:rsid w:val="00F7529D"/>
    <w:rsid w:val="00F769D4"/>
    <w:rsid w:val="00F808A2"/>
    <w:rsid w:val="00F83C71"/>
    <w:rsid w:val="00F84537"/>
    <w:rsid w:val="00F845CE"/>
    <w:rsid w:val="00F85886"/>
    <w:rsid w:val="00F87264"/>
    <w:rsid w:val="00F90347"/>
    <w:rsid w:val="00F93258"/>
    <w:rsid w:val="00FA0912"/>
    <w:rsid w:val="00FA2A19"/>
    <w:rsid w:val="00FB19B1"/>
    <w:rsid w:val="00FB2D93"/>
    <w:rsid w:val="00FB3483"/>
    <w:rsid w:val="00FB3B25"/>
    <w:rsid w:val="00FB662A"/>
    <w:rsid w:val="00FC0A37"/>
    <w:rsid w:val="00FC0F3E"/>
    <w:rsid w:val="00FC2524"/>
    <w:rsid w:val="00FC72FB"/>
    <w:rsid w:val="00FD0370"/>
    <w:rsid w:val="00FD267A"/>
    <w:rsid w:val="00FD3569"/>
    <w:rsid w:val="00FD435C"/>
    <w:rsid w:val="00FD5403"/>
    <w:rsid w:val="00FD5BC0"/>
    <w:rsid w:val="00FD5CDA"/>
    <w:rsid w:val="00FD7716"/>
    <w:rsid w:val="00FD7D47"/>
    <w:rsid w:val="00FE0D88"/>
    <w:rsid w:val="00FE368F"/>
    <w:rsid w:val="00FE4590"/>
    <w:rsid w:val="00FF199F"/>
    <w:rsid w:val="00FF1E09"/>
    <w:rsid w:val="00FF4469"/>
    <w:rsid w:val="00FF601C"/>
    <w:rsid w:val="00FF6AB8"/>
    <w:rsid w:val="03CF7B7D"/>
    <w:rsid w:val="050C30A1"/>
    <w:rsid w:val="05C506D6"/>
    <w:rsid w:val="07585A36"/>
    <w:rsid w:val="089B7FFB"/>
    <w:rsid w:val="0A5E0D90"/>
    <w:rsid w:val="0BC57DD4"/>
    <w:rsid w:val="0ECD011D"/>
    <w:rsid w:val="115652E4"/>
    <w:rsid w:val="13E33305"/>
    <w:rsid w:val="145F4E29"/>
    <w:rsid w:val="176E0ED0"/>
    <w:rsid w:val="19A20824"/>
    <w:rsid w:val="1A326374"/>
    <w:rsid w:val="1BE01D61"/>
    <w:rsid w:val="203276FE"/>
    <w:rsid w:val="2727650E"/>
    <w:rsid w:val="276E451F"/>
    <w:rsid w:val="287043BC"/>
    <w:rsid w:val="2B2407B9"/>
    <w:rsid w:val="2E626F88"/>
    <w:rsid w:val="302C5742"/>
    <w:rsid w:val="30534692"/>
    <w:rsid w:val="3328122F"/>
    <w:rsid w:val="37CE1E2F"/>
    <w:rsid w:val="3A4F55E9"/>
    <w:rsid w:val="3D135F01"/>
    <w:rsid w:val="3F164687"/>
    <w:rsid w:val="40C92034"/>
    <w:rsid w:val="46D34B70"/>
    <w:rsid w:val="47676160"/>
    <w:rsid w:val="47DE1ED7"/>
    <w:rsid w:val="49F143F3"/>
    <w:rsid w:val="4B423170"/>
    <w:rsid w:val="4CA84DF9"/>
    <w:rsid w:val="51C92F82"/>
    <w:rsid w:val="5293120F"/>
    <w:rsid w:val="55FB4A22"/>
    <w:rsid w:val="5B62458B"/>
    <w:rsid w:val="5D8E7F49"/>
    <w:rsid w:val="5E9740F4"/>
    <w:rsid w:val="61124812"/>
    <w:rsid w:val="61A367A9"/>
    <w:rsid w:val="61C56CD0"/>
    <w:rsid w:val="6206660D"/>
    <w:rsid w:val="62226E14"/>
    <w:rsid w:val="6CB80382"/>
    <w:rsid w:val="6E764E36"/>
    <w:rsid w:val="75AC6601"/>
    <w:rsid w:val="789460C5"/>
    <w:rsid w:val="79184459"/>
    <w:rsid w:val="7C5D6940"/>
    <w:rsid w:val="7CE02F7C"/>
    <w:rsid w:val="7F222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85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50856"/>
    <w:pPr>
      <w:keepNext/>
      <w:keepLines/>
      <w:spacing w:line="360" w:lineRule="auto"/>
      <w:jc w:val="left"/>
      <w:outlineLvl w:val="0"/>
    </w:pPr>
    <w:rPr>
      <w:rFonts w:ascii="仿宋_GB2312" w:eastAsia="方正小标宋简体" w:hAnsi="仿宋_GB2312" w:cs="Times New Roman"/>
      <w:kern w:val="44"/>
      <w:sz w:val="36"/>
      <w:szCs w:val="24"/>
    </w:rPr>
  </w:style>
  <w:style w:type="paragraph" w:styleId="2">
    <w:name w:val="heading 2"/>
    <w:basedOn w:val="a"/>
    <w:next w:val="a"/>
    <w:link w:val="2Char"/>
    <w:uiPriority w:val="9"/>
    <w:unhideWhenUsed/>
    <w:qFormat/>
    <w:rsid w:val="009508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5085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5085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rsid w:val="00950856"/>
    <w:pPr>
      <w:ind w:leftChars="400" w:left="840"/>
    </w:pPr>
  </w:style>
  <w:style w:type="paragraph" w:styleId="a3">
    <w:name w:val="Balloon Text"/>
    <w:basedOn w:val="a"/>
    <w:link w:val="Char"/>
    <w:uiPriority w:val="99"/>
    <w:semiHidden/>
    <w:unhideWhenUsed/>
    <w:qFormat/>
    <w:rsid w:val="00950856"/>
    <w:rPr>
      <w:sz w:val="18"/>
      <w:szCs w:val="18"/>
    </w:rPr>
  </w:style>
  <w:style w:type="paragraph" w:styleId="a4">
    <w:name w:val="footer"/>
    <w:basedOn w:val="a"/>
    <w:link w:val="Char0"/>
    <w:uiPriority w:val="99"/>
    <w:unhideWhenUsed/>
    <w:qFormat/>
    <w:rsid w:val="0095085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5085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50856"/>
    <w:pPr>
      <w:tabs>
        <w:tab w:val="right" w:leader="dot" w:pos="8296"/>
      </w:tabs>
      <w:jc w:val="center"/>
    </w:pPr>
  </w:style>
  <w:style w:type="paragraph" w:styleId="20">
    <w:name w:val="toc 2"/>
    <w:basedOn w:val="a"/>
    <w:next w:val="a"/>
    <w:uiPriority w:val="39"/>
    <w:unhideWhenUsed/>
    <w:qFormat/>
    <w:rsid w:val="00950856"/>
    <w:pPr>
      <w:ind w:leftChars="200" w:left="420"/>
    </w:pPr>
  </w:style>
  <w:style w:type="paragraph" w:styleId="a6">
    <w:name w:val="Normal (Web)"/>
    <w:basedOn w:val="a"/>
    <w:uiPriority w:val="99"/>
    <w:unhideWhenUsed/>
    <w:qFormat/>
    <w:rsid w:val="00950856"/>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950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950856"/>
    <w:rPr>
      <w:color w:val="222222"/>
      <w:u w:val="none"/>
    </w:rPr>
  </w:style>
  <w:style w:type="character" w:styleId="a9">
    <w:name w:val="Hyperlink"/>
    <w:basedOn w:val="a0"/>
    <w:uiPriority w:val="99"/>
    <w:unhideWhenUsed/>
    <w:qFormat/>
    <w:rsid w:val="00950856"/>
    <w:rPr>
      <w:color w:val="0000FF" w:themeColor="hyperlink"/>
      <w:u w:val="single"/>
    </w:rPr>
  </w:style>
  <w:style w:type="character" w:customStyle="1" w:styleId="1Char">
    <w:name w:val="标题 1 Char"/>
    <w:basedOn w:val="a0"/>
    <w:link w:val="1"/>
    <w:qFormat/>
    <w:rsid w:val="00950856"/>
    <w:rPr>
      <w:rFonts w:ascii="仿宋_GB2312" w:eastAsia="方正小标宋简体" w:hAnsi="仿宋_GB2312" w:cs="Times New Roman"/>
      <w:kern w:val="44"/>
      <w:sz w:val="36"/>
      <w:szCs w:val="24"/>
    </w:rPr>
  </w:style>
  <w:style w:type="character" w:customStyle="1" w:styleId="Char1">
    <w:name w:val="页眉 Char"/>
    <w:basedOn w:val="a0"/>
    <w:link w:val="a5"/>
    <w:uiPriority w:val="99"/>
    <w:qFormat/>
    <w:rsid w:val="00950856"/>
    <w:rPr>
      <w:sz w:val="18"/>
      <w:szCs w:val="18"/>
    </w:rPr>
  </w:style>
  <w:style w:type="character" w:customStyle="1" w:styleId="Char0">
    <w:name w:val="页脚 Char"/>
    <w:basedOn w:val="a0"/>
    <w:link w:val="a4"/>
    <w:uiPriority w:val="99"/>
    <w:qFormat/>
    <w:rsid w:val="00950856"/>
    <w:rPr>
      <w:sz w:val="18"/>
      <w:szCs w:val="18"/>
    </w:rPr>
  </w:style>
  <w:style w:type="character" w:customStyle="1" w:styleId="Char">
    <w:name w:val="批注框文本 Char"/>
    <w:basedOn w:val="a0"/>
    <w:link w:val="a3"/>
    <w:uiPriority w:val="99"/>
    <w:semiHidden/>
    <w:qFormat/>
    <w:rsid w:val="00950856"/>
    <w:rPr>
      <w:sz w:val="18"/>
      <w:szCs w:val="18"/>
    </w:rPr>
  </w:style>
  <w:style w:type="paragraph" w:styleId="aa">
    <w:name w:val="List Paragraph"/>
    <w:basedOn w:val="a"/>
    <w:uiPriority w:val="34"/>
    <w:qFormat/>
    <w:rsid w:val="00950856"/>
    <w:pPr>
      <w:ind w:firstLineChars="200" w:firstLine="420"/>
    </w:pPr>
  </w:style>
  <w:style w:type="character" w:customStyle="1" w:styleId="2Char">
    <w:name w:val="标题 2 Char"/>
    <w:basedOn w:val="a0"/>
    <w:link w:val="2"/>
    <w:uiPriority w:val="9"/>
    <w:qFormat/>
    <w:rsid w:val="00950856"/>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rsid w:val="00950856"/>
    <w:pPr>
      <w:widowControl/>
      <w:spacing w:before="240" w:line="259" w:lineRule="auto"/>
      <w:outlineLvl w:val="9"/>
    </w:pPr>
    <w:rPr>
      <w:rFonts w:asciiTheme="majorHAnsi" w:eastAsiaTheme="majorEastAsia" w:hAnsiTheme="majorHAnsi" w:cstheme="majorBidi"/>
      <w:color w:val="365F91" w:themeColor="accent1" w:themeShade="BF"/>
      <w:kern w:val="0"/>
      <w:sz w:val="32"/>
      <w:szCs w:val="32"/>
    </w:rPr>
  </w:style>
  <w:style w:type="character" w:customStyle="1" w:styleId="3Char">
    <w:name w:val="标题 3 Char"/>
    <w:basedOn w:val="a0"/>
    <w:link w:val="3"/>
    <w:uiPriority w:val="9"/>
    <w:qFormat/>
    <w:rsid w:val="00950856"/>
    <w:rPr>
      <w:b/>
      <w:bCs/>
      <w:kern w:val="2"/>
      <w:sz w:val="32"/>
      <w:szCs w:val="32"/>
    </w:rPr>
  </w:style>
  <w:style w:type="character" w:customStyle="1" w:styleId="4Char">
    <w:name w:val="标题 4 Char"/>
    <w:basedOn w:val="a0"/>
    <w:link w:val="4"/>
    <w:uiPriority w:val="9"/>
    <w:qFormat/>
    <w:rsid w:val="00950856"/>
    <w:rPr>
      <w:rFonts w:asciiTheme="majorHAnsi" w:eastAsiaTheme="majorEastAsia" w:hAnsiTheme="majorHAnsi" w:cstheme="majorBidi"/>
      <w:b/>
      <w:bCs/>
      <w:kern w:val="2"/>
      <w:sz w:val="28"/>
      <w:szCs w:val="28"/>
    </w:rPr>
  </w:style>
  <w:style w:type="character" w:customStyle="1" w:styleId="font21">
    <w:name w:val="font21"/>
    <w:basedOn w:val="a0"/>
    <w:qFormat/>
    <w:rsid w:val="00950856"/>
    <w:rPr>
      <w:rFonts w:ascii="仿宋_GB2312" w:eastAsia="仿宋_GB2312" w:cs="仿宋_GB2312" w:hint="eastAsia"/>
      <w:color w:val="000000"/>
      <w:sz w:val="24"/>
      <w:szCs w:val="24"/>
      <w:u w:val="none"/>
    </w:rPr>
  </w:style>
  <w:style w:type="character" w:customStyle="1" w:styleId="font01">
    <w:name w:val="font01"/>
    <w:basedOn w:val="a0"/>
    <w:qFormat/>
    <w:rsid w:val="00950856"/>
    <w:rPr>
      <w:rFonts w:ascii="Arial" w:hAnsi="Arial" w:cs="Arial"/>
      <w:color w:val="000000"/>
      <w:sz w:val="24"/>
      <w:szCs w:val="24"/>
      <w:u w:val="none"/>
    </w:rPr>
  </w:style>
  <w:style w:type="paragraph" w:customStyle="1" w:styleId="WPSOffice1">
    <w:name w:val="WPSOffice手动目录 1"/>
    <w:qFormat/>
    <w:rsid w:val="00950856"/>
  </w:style>
  <w:style w:type="paragraph" w:customStyle="1" w:styleId="WPSOffice2">
    <w:name w:val="WPSOffice手动目录 2"/>
    <w:qFormat/>
    <w:rsid w:val="00950856"/>
    <w:pPr>
      <w:ind w:leftChars="200" w:left="200"/>
    </w:pPr>
  </w:style>
  <w:style w:type="paragraph" w:customStyle="1" w:styleId="WPSOffice3">
    <w:name w:val="WPSOffice手动目录 3"/>
    <w:qFormat/>
    <w:rsid w:val="00950856"/>
    <w:pPr>
      <w:ind w:leftChars="400" w:left="400"/>
    </w:pPr>
  </w:style>
  <w:style w:type="character" w:customStyle="1" w:styleId="button">
    <w:name w:val="button"/>
    <w:basedOn w:val="a0"/>
    <w:qFormat/>
    <w:rsid w:val="00950856"/>
  </w:style>
  <w:style w:type="character" w:customStyle="1" w:styleId="button1">
    <w:name w:val="button1"/>
    <w:basedOn w:val="a0"/>
    <w:rsid w:val="00950856"/>
    <w:rPr>
      <w:vanish/>
    </w:rPr>
  </w:style>
  <w:style w:type="character" w:customStyle="1" w:styleId="tmpztreemovearrow">
    <w:name w:val="tmpztreemove_arrow"/>
    <w:basedOn w:val="a0"/>
    <w:qFormat/>
    <w:rsid w:val="00950856"/>
  </w:style>
  <w:style w:type="paragraph" w:styleId="TOC">
    <w:name w:val="TOC Heading"/>
    <w:basedOn w:val="1"/>
    <w:next w:val="a"/>
    <w:uiPriority w:val="39"/>
    <w:semiHidden/>
    <w:unhideWhenUsed/>
    <w:qFormat/>
    <w:rsid w:val="00017C14"/>
    <w:pPr>
      <w:widowControl/>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161237044">
      <w:bodyDiv w:val="1"/>
      <w:marLeft w:val="0"/>
      <w:marRight w:val="0"/>
      <w:marTop w:val="0"/>
      <w:marBottom w:val="0"/>
      <w:divBdr>
        <w:top w:val="none" w:sz="0" w:space="0" w:color="auto"/>
        <w:left w:val="none" w:sz="0" w:space="0" w:color="auto"/>
        <w:bottom w:val="none" w:sz="0" w:space="0" w:color="auto"/>
        <w:right w:val="none" w:sz="0" w:space="0" w:color="auto"/>
      </w:divBdr>
    </w:div>
    <w:div w:id="502626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仿宋">
    <w:altName w:val="Malgun Gothic Semilight"/>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40E7"/>
    <w:rsid w:val="004E4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13BDF1E0384E9C960339168A324F10">
    <w:name w:val="6313BDF1E0384E9C960339168A324F10"/>
    <w:rsid w:val="004E40E7"/>
    <w:pPr>
      <w:widowControl w:val="0"/>
      <w:jc w:val="both"/>
    </w:pPr>
  </w:style>
  <w:style w:type="paragraph" w:customStyle="1" w:styleId="9972C263331742D6884BD4AB96FCF0C8">
    <w:name w:val="9972C263331742D6884BD4AB96FCF0C8"/>
    <w:rsid w:val="004E40E7"/>
    <w:pPr>
      <w:widowControl w:val="0"/>
      <w:jc w:val="both"/>
    </w:pPr>
  </w:style>
  <w:style w:type="paragraph" w:customStyle="1" w:styleId="787F786B29084A5A93E9332A0EE80420">
    <w:name w:val="787F786B29084A5A93E9332A0EE80420"/>
    <w:rsid w:val="004E40E7"/>
    <w:pPr>
      <w:widowControl w:val="0"/>
      <w:jc w:val="both"/>
    </w:pPr>
  </w:style>
  <w:style w:type="paragraph" w:customStyle="1" w:styleId="E676C1A9C9384954B3471EC68912F908">
    <w:name w:val="E676C1A9C9384954B3471EC68912F908"/>
    <w:rsid w:val="004E40E7"/>
    <w:pPr>
      <w:widowControl w:val="0"/>
      <w:jc w:val="both"/>
    </w:pPr>
  </w:style>
  <w:style w:type="paragraph" w:customStyle="1" w:styleId="073DB449EB3D4018952FD60AA50CFD0D">
    <w:name w:val="073DB449EB3D4018952FD60AA50CFD0D"/>
    <w:rsid w:val="004E40E7"/>
    <w:pPr>
      <w:widowControl w:val="0"/>
      <w:jc w:val="both"/>
    </w:pPr>
  </w:style>
  <w:style w:type="paragraph" w:customStyle="1" w:styleId="D0F02076F7424867A7A8DA76C6E1A26C">
    <w:name w:val="D0F02076F7424867A7A8DA76C6E1A26C"/>
    <w:rsid w:val="004E40E7"/>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B1A5E-18B4-4D18-A095-B261C8B1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26</Pages>
  <Words>2107</Words>
  <Characters>12013</Characters>
  <Application>Microsoft Office Word</Application>
  <DocSecurity>0</DocSecurity>
  <Lines>100</Lines>
  <Paragraphs>28</Paragraphs>
  <ScaleCrop>false</ScaleCrop>
  <Company>Microsoft</Company>
  <LinksUpToDate>false</LinksUpToDate>
  <CharactersWithSpaces>14092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LENOVO1</cp:lastModifiedBy>
  <cp:revision>51</cp:revision>
  <cp:lastPrinted>2019-10-12T10:09:00Z</cp:lastPrinted>
  <dcterms:created xsi:type="dcterms:W3CDTF">2019-09-29T10:22:00Z</dcterms:created>
  <dcterms:modified xsi:type="dcterms:W3CDTF">2020-09-15T09:35:00Z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