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白银区2021年</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52"/>
          <w:lang w:val="en-US" w:eastAsia="zh-CN"/>
        </w:rPr>
      </w:pPr>
      <w:bookmarkStart w:id="0" w:name="_GoBack"/>
      <w:r>
        <w:rPr>
          <w:rFonts w:hint="eastAsia" w:ascii="方正小标宋简体" w:hAnsi="方正小标宋简体" w:eastAsia="方正小标宋简体" w:cs="方正小标宋简体"/>
          <w:sz w:val="44"/>
          <w:szCs w:val="52"/>
          <w:lang w:val="en-US" w:eastAsia="zh-CN"/>
        </w:rPr>
        <w:t>中医药文化传播行动项目实施方案</w:t>
      </w:r>
    </w:p>
    <w:bookmarkEnd w:id="0"/>
    <w:p>
      <w:pPr>
        <w:pStyle w:val="4"/>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按照</w:t>
      </w:r>
      <w:r>
        <w:rPr>
          <w:rFonts w:hint="default" w:ascii="Times New Roman" w:hAnsi="Times New Roman" w:eastAsia="仿宋_GB2312" w:cs="Times New Roman"/>
          <w:sz w:val="32"/>
          <w:szCs w:val="40"/>
          <w:lang w:val="en-US" w:eastAsia="zh-CN"/>
        </w:rPr>
        <w:t>白银市卫生健康委员会关于转发省卫生健康委员会《关于印发2021年中医药事业传承与发展项目相关实施方案》的通知（市卫中医发〔2021〕4号）</w:t>
      </w:r>
      <w:r>
        <w:rPr>
          <w:rFonts w:hint="eastAsia" w:ascii="Times New Roman" w:hAnsi="Times New Roman" w:eastAsia="仿宋_GB2312" w:cs="Times New Roman"/>
          <w:sz w:val="32"/>
          <w:szCs w:val="40"/>
          <w:lang w:val="en-US" w:eastAsia="zh-CN"/>
        </w:rPr>
        <w:t>文件精神，结合白银区实际，制定本方案。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一、项目目标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紧抓中医药发展良好机遇，通过开展中医药文化传播活动，普及中医药健康养生知识、方法，传播中医药文化理念，促进民众养成健康的生活习惯，提升民众中医药文化素养，增进社会对中医药的认知，推动中医药文化创造性、创新性发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二、活动主题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生活处处有中医，中医健康你我他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三、活动主体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白银区卫生健康局具体组织实施，区属各级医疗机构共同配合完成。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四、活动内容</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（一）开展中医药文化作品征集</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活动</w:t>
      </w:r>
      <w:r>
        <w:rPr>
          <w:rFonts w:hint="default" w:ascii="Times New Roman" w:hAnsi="Times New Roman" w:eastAsia="仿宋_GB2312" w:cs="Times New Roman"/>
          <w:sz w:val="32"/>
          <w:szCs w:val="40"/>
          <w:lang w:val="en-US" w:eastAsia="zh-CN"/>
        </w:rPr>
        <w:t>将征集推广一批优秀的中医药文化产品、先进人物故事、影像作品等，为群众提供更多的中医药健康文化产品、技术手段、养生方法等。</w:t>
      </w:r>
    </w:p>
    <w:p>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仿宋_GB2312" w:cs="Times New Roman"/>
          <w:b/>
          <w:bCs/>
          <w:sz w:val="32"/>
          <w:szCs w:val="40"/>
          <w:lang w:val="en-US" w:eastAsia="zh-CN"/>
        </w:rPr>
        <w:t>1</w:t>
      </w:r>
      <w:r>
        <w:rPr>
          <w:rFonts w:hint="default" w:ascii="Times New Roman" w:hAnsi="Times New Roman" w:eastAsia="仿宋_GB2312" w:cs="Times New Roman"/>
          <w:b/>
          <w:bCs/>
          <w:sz w:val="32"/>
          <w:szCs w:val="40"/>
          <w:lang w:val="en-US" w:eastAsia="zh-CN"/>
        </w:rPr>
        <w:t>、活动</w:t>
      </w:r>
      <w:r>
        <w:rPr>
          <w:rFonts w:hint="eastAsia" w:ascii="Times New Roman" w:hAnsi="Times New Roman" w:eastAsia="仿宋_GB2312" w:cs="Times New Roman"/>
          <w:b/>
          <w:bCs/>
          <w:sz w:val="32"/>
          <w:szCs w:val="40"/>
          <w:lang w:val="en-US" w:eastAsia="zh-CN"/>
        </w:rPr>
        <w:t>时间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5月底之前完成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43" w:firstLineChars="200"/>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仿宋_GB2312" w:cs="Times New Roman"/>
          <w:b/>
          <w:bCs/>
          <w:sz w:val="32"/>
          <w:szCs w:val="40"/>
          <w:lang w:val="en-US" w:eastAsia="zh-CN"/>
        </w:rPr>
        <w:t>2</w:t>
      </w:r>
      <w:r>
        <w:rPr>
          <w:rFonts w:hint="default" w:ascii="Times New Roman" w:hAnsi="Times New Roman" w:eastAsia="仿宋_GB2312" w:cs="Times New Roman"/>
          <w:b/>
          <w:bCs/>
          <w:sz w:val="32"/>
          <w:szCs w:val="40"/>
          <w:lang w:val="en-US" w:eastAsia="zh-CN"/>
        </w:rPr>
        <w:t>、活动征集对象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活动征集对象为白银区</w:t>
      </w:r>
      <w:r>
        <w:rPr>
          <w:rFonts w:hint="eastAsia" w:ascii="Times New Roman" w:hAnsi="Times New Roman" w:eastAsia="仿宋_GB2312" w:cs="Times New Roman"/>
          <w:sz w:val="32"/>
          <w:szCs w:val="40"/>
          <w:lang w:val="en-US" w:eastAsia="zh-CN"/>
        </w:rPr>
        <w:t>属各级</w:t>
      </w:r>
      <w:r>
        <w:rPr>
          <w:rFonts w:hint="default" w:ascii="Times New Roman" w:hAnsi="Times New Roman" w:eastAsia="仿宋_GB2312" w:cs="Times New Roman"/>
          <w:sz w:val="32"/>
          <w:szCs w:val="40"/>
          <w:lang w:val="en-US" w:eastAsia="zh-CN"/>
        </w:rPr>
        <w:t>医疗机构、社会自然人等。</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43" w:firstLineChars="200"/>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仿宋_GB2312" w:cs="Times New Roman"/>
          <w:b/>
          <w:bCs/>
          <w:sz w:val="32"/>
          <w:szCs w:val="40"/>
          <w:lang w:val="en-US" w:eastAsia="zh-CN"/>
        </w:rPr>
        <w:t>3</w:t>
      </w:r>
      <w:r>
        <w:rPr>
          <w:rFonts w:hint="default" w:ascii="Times New Roman" w:hAnsi="Times New Roman" w:eastAsia="仿宋_GB2312" w:cs="Times New Roman"/>
          <w:b/>
          <w:bCs/>
          <w:sz w:val="32"/>
          <w:szCs w:val="40"/>
          <w:lang w:val="en-US" w:eastAsia="zh-CN"/>
        </w:rPr>
        <w:t>、参评作品要求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参评作品应坚持正确政治方向和舆论导向，主题鲜明、构思新颖、内容必须积极健康向上，遵守国家法律、法规和版权对影视作品管理的相关规定。作品要有鲜明的中医药文化特色，注重知识性、文化性、通俗性、艺术性的统一，涉及中医药专业内容准确无误。</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43" w:firstLineChars="200"/>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仿宋_GB2312" w:cs="Times New Roman"/>
          <w:b/>
          <w:bCs/>
          <w:sz w:val="32"/>
          <w:szCs w:val="40"/>
          <w:lang w:val="en-US" w:eastAsia="zh-CN"/>
        </w:rPr>
        <w:t>4</w:t>
      </w:r>
      <w:r>
        <w:rPr>
          <w:rFonts w:hint="default" w:ascii="Times New Roman" w:hAnsi="Times New Roman" w:eastAsia="仿宋_GB2312" w:cs="Times New Roman"/>
          <w:b/>
          <w:bCs/>
          <w:sz w:val="32"/>
          <w:szCs w:val="40"/>
          <w:lang w:val="en-US" w:eastAsia="zh-CN"/>
        </w:rPr>
        <w:t>、作品类型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（1）经验做法：围绕白银区中医药发展进程中，在文化提升、</w:t>
      </w:r>
      <w:r>
        <w:rPr>
          <w:rFonts w:hint="eastAsia" w:ascii="Times New Roman" w:hAnsi="Times New Roman" w:eastAsia="仿宋_GB2312" w:cs="Times New Roman"/>
          <w:sz w:val="32"/>
          <w:szCs w:val="40"/>
          <w:lang w:val="en-US" w:eastAsia="zh-CN"/>
        </w:rPr>
        <w:t>养生方法、技术手段</w:t>
      </w:r>
      <w:r>
        <w:rPr>
          <w:rFonts w:hint="default" w:ascii="Times New Roman" w:hAnsi="Times New Roman" w:eastAsia="仿宋_GB2312" w:cs="Times New Roman"/>
          <w:sz w:val="32"/>
          <w:szCs w:val="40"/>
          <w:lang w:val="en-US" w:eastAsia="zh-CN"/>
        </w:rPr>
        <w:t>、人才培养、医疗服务等方面的创新做法的</w:t>
      </w:r>
      <w:r>
        <w:rPr>
          <w:rFonts w:hint="eastAsia" w:ascii="Times New Roman" w:hAnsi="Times New Roman" w:eastAsia="仿宋_GB2312" w:cs="Times New Roman"/>
          <w:sz w:val="32"/>
          <w:szCs w:val="40"/>
          <w:lang w:val="en-US" w:eastAsia="zh-CN"/>
        </w:rPr>
        <w:t>精品文章</w:t>
      </w:r>
      <w:r>
        <w:rPr>
          <w:rFonts w:hint="default" w:ascii="Times New Roman" w:hAnsi="Times New Roman" w:eastAsia="仿宋_GB2312" w:cs="Times New Roman"/>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（2）人物故事：讲述白银区中医药人传承中医药技术、发掘中医药宝库、传播中医药文化的生动故事；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（3）公益视频：向社会各界征集各类推广中医药文化的公益视频、形象宣传片、文化视频、科普视频、微拍短视频、网络电影、网络微电影、网络剧、网络动画片、网络纪录片等。</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（二）组织开展中医药文化大型宣传活动</w:t>
      </w:r>
    </w:p>
    <w:p>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仿宋_GB2312" w:cs="Times New Roman"/>
          <w:b/>
          <w:bCs/>
          <w:sz w:val="32"/>
          <w:szCs w:val="40"/>
          <w:lang w:val="en-US" w:eastAsia="zh-CN"/>
        </w:rPr>
        <w:t>1、活动时间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6月中旬</w:t>
      </w:r>
    </w:p>
    <w:p>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仿宋_GB2312" w:cs="Times New Roman"/>
          <w:b/>
          <w:bCs/>
          <w:sz w:val="32"/>
          <w:szCs w:val="40"/>
          <w:lang w:val="en-US" w:eastAsia="zh-CN"/>
        </w:rPr>
        <w:t>2、活动地点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白银区全民健身广场</w:t>
      </w:r>
    </w:p>
    <w:p>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仿宋_GB2312" w:cs="Times New Roman"/>
          <w:b/>
          <w:bCs/>
          <w:sz w:val="32"/>
          <w:szCs w:val="40"/>
          <w:lang w:val="en-US" w:eastAsia="zh-CN"/>
        </w:rPr>
        <w:t>2、活动内容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以“生活处处有中医，中医健康你我他”为主题进行宣传。主要活动内容包括：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val="0"/>
          <w:bCs w:val="0"/>
          <w:sz w:val="32"/>
          <w:szCs w:val="40"/>
          <w:lang w:val="en-US" w:eastAsia="zh-CN"/>
        </w:rPr>
        <w:t>（1）展览展示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val="0"/>
          <w:bCs w:val="0"/>
          <w:sz w:val="32"/>
          <w:szCs w:val="40"/>
          <w:lang w:val="en-US" w:eastAsia="zh-CN"/>
        </w:rPr>
        <w:t>重点展示中医药历史渊源、中医药健康养生保健知识、前期征集的中医药文化作品、常见的各类中药材等；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val="0"/>
          <w:bCs w:val="0"/>
          <w:sz w:val="32"/>
          <w:szCs w:val="40"/>
          <w:lang w:val="en-US" w:eastAsia="zh-CN"/>
        </w:rPr>
        <w:t>（2）健康讲座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val="0"/>
          <w:bCs w:val="0"/>
          <w:sz w:val="32"/>
          <w:szCs w:val="40"/>
          <w:lang w:val="en-US" w:eastAsia="zh-CN"/>
        </w:rPr>
        <w:t>宣传活动当日，邀请白银有名区名中医进行中医药健康知识讲座和中医药适宜技术等；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val="0"/>
          <w:bCs w:val="0"/>
          <w:sz w:val="32"/>
          <w:szCs w:val="40"/>
          <w:lang w:val="en-US" w:eastAsia="zh-CN"/>
        </w:rPr>
        <w:t>（3）健康义诊（咨询）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val="0"/>
          <w:bCs w:val="0"/>
          <w:sz w:val="32"/>
          <w:szCs w:val="40"/>
          <w:lang w:val="en-US" w:eastAsia="zh-CN"/>
        </w:rPr>
        <w:t>宣传活动当日，邀请白银区知名中医专家、中医确有专长人员进行免费健康义诊（咨询）；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val="0"/>
          <w:bCs w:val="0"/>
          <w:sz w:val="32"/>
          <w:szCs w:val="40"/>
          <w:lang w:val="en-US" w:eastAsia="zh-CN"/>
        </w:rPr>
        <w:t>（4）互动体验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val="0"/>
          <w:bCs w:val="0"/>
          <w:sz w:val="32"/>
          <w:szCs w:val="40"/>
          <w:lang w:val="en-US" w:eastAsia="zh-CN"/>
        </w:rPr>
        <w:t>宣传活动当日，群众现场观看和体验刮痧、针灸、拔罐、正脊等传统中医药诊疗技术等；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val="0"/>
          <w:bCs w:val="0"/>
          <w:sz w:val="32"/>
          <w:szCs w:val="40"/>
          <w:lang w:val="en-US" w:eastAsia="zh-CN"/>
        </w:rPr>
        <w:t>（5）科普资料发放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val="0"/>
          <w:bCs w:val="0"/>
          <w:sz w:val="32"/>
          <w:szCs w:val="40"/>
          <w:lang w:val="en-US" w:eastAsia="zh-CN"/>
        </w:rPr>
        <w:t>宣传活动当日，为现场参观群众发放中医药养生保健资料、中医药保健用品等。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val="0"/>
          <w:bCs w:val="0"/>
          <w:sz w:val="32"/>
          <w:szCs w:val="40"/>
          <w:lang w:val="en-US" w:eastAsia="zh-CN"/>
        </w:rPr>
        <w:t>（6）知识问答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val="0"/>
          <w:bCs w:val="0"/>
          <w:sz w:val="32"/>
          <w:szCs w:val="40"/>
          <w:lang w:val="en-US" w:eastAsia="zh-CN"/>
        </w:rPr>
        <w:t>宣传活动当日，结合展览展示内容、健康讲座内容、现场发放的养生保健资料等，积极和现场群众互动问答。</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（三）组织开展中医药文化巡讲活动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白银区卫生健康局牵头组织各级医疗机构专家团队深入机关、社区、校园等进行中医药文化宣讲，主要讲授中医药饮食、食疗药膳、起居、运动锻炼等养生保健知识。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五、工作要求</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bCs/>
          <w:sz w:val="32"/>
          <w:szCs w:val="40"/>
          <w:lang w:val="en-US" w:eastAsia="zh-CN"/>
        </w:rPr>
        <w:t>一是</w:t>
      </w:r>
      <w:r>
        <w:rPr>
          <w:rFonts w:hint="eastAsia" w:ascii="Times New Roman" w:hAnsi="Times New Roman" w:eastAsia="仿宋_GB2312" w:cs="Times New Roman"/>
          <w:sz w:val="32"/>
          <w:szCs w:val="40"/>
          <w:lang w:val="en-US" w:eastAsia="zh-CN"/>
        </w:rPr>
        <w:t>要加强组织领导。白银区卫健局牵头组织，区属各级医疗机构要认真按照方案内容，积极组织配合好各项活动的开展。</w:t>
      </w:r>
      <w:r>
        <w:rPr>
          <w:rFonts w:hint="eastAsia" w:ascii="Times New Roman" w:hAnsi="Times New Roman" w:eastAsia="仿宋_GB2312" w:cs="Times New Roman"/>
          <w:b/>
          <w:bCs/>
          <w:sz w:val="32"/>
          <w:szCs w:val="40"/>
          <w:lang w:val="en-US" w:eastAsia="zh-CN"/>
        </w:rPr>
        <w:t>二是</w:t>
      </w:r>
      <w:r>
        <w:rPr>
          <w:rFonts w:hint="eastAsia" w:ascii="Times New Roman" w:hAnsi="Times New Roman" w:eastAsia="仿宋_GB2312" w:cs="Times New Roman"/>
          <w:sz w:val="32"/>
          <w:szCs w:val="40"/>
          <w:lang w:val="en-US" w:eastAsia="zh-CN"/>
        </w:rPr>
        <w:t>要加强宣传动员。广泛动员区属各级各类医疗机构、广大民众充分参与到中医药文化传播活动中。</w:t>
      </w:r>
      <w:r>
        <w:rPr>
          <w:rFonts w:hint="eastAsia" w:ascii="Times New Roman" w:hAnsi="Times New Roman" w:eastAsia="仿宋_GB2312" w:cs="Times New Roman"/>
          <w:b/>
          <w:bCs/>
          <w:sz w:val="32"/>
          <w:szCs w:val="40"/>
          <w:lang w:val="en-US" w:eastAsia="zh-CN"/>
        </w:rPr>
        <w:t>三是</w:t>
      </w:r>
      <w:r>
        <w:rPr>
          <w:rFonts w:hint="eastAsia" w:ascii="Times New Roman" w:hAnsi="Times New Roman" w:eastAsia="仿宋_GB2312" w:cs="Times New Roman"/>
          <w:sz w:val="32"/>
          <w:szCs w:val="40"/>
          <w:lang w:val="en-US" w:eastAsia="zh-CN"/>
        </w:rPr>
        <w:t>做好经验总结。活动结束后，从开展活动的各方面进行认真总结。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4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76559"/>
    <w:rsid w:val="7DF7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 Indent 21"/>
    <w:basedOn w:val="1"/>
    <w:qFormat/>
    <w:uiPriority w:val="99"/>
    <w:pPr>
      <w:spacing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2021-04-22T02:33:00Z</dcterms:created>
  <dc:creator>Administrator</dc:creator>
  <cp:lastModifiedBy>Administrator</cp:lastModifiedBy>
  <dcterms:modified xsi:type="dcterms:W3CDTF">2021-04-22T02:34:00Z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FCDBD2D503B14E66B555BACA72D9A6F6</vt:lpwstr>
  </property>
</Properties>
</file>