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方正小标宋简体" w:hAnsi="方正小标宋简体" w:eastAsia="方正小标宋简体" w:cs="方正小标宋简体"/>
          <w:sz w:val="44"/>
          <w:szCs w:val="44"/>
          <w:shd w:val="clear" w:color="auto" w:fill="FFFFFF"/>
        </w:rPr>
      </w:pPr>
      <w:r>
        <w:rPr>
          <w:rFonts w:hint="eastAsia" w:ascii="方正小标宋简体" w:hAnsi="方正小标宋简体" w:eastAsia="方正小标宋简体" w:cs="方正小标宋简体"/>
          <w:sz w:val="44"/>
          <w:szCs w:val="44"/>
          <w:shd w:val="clear" w:color="auto" w:fill="FFFFFF"/>
        </w:rPr>
        <w:t>白银区住房和城乡建设局</w:t>
      </w:r>
    </w:p>
    <w:p>
      <w:pPr>
        <w:spacing w:line="580" w:lineRule="exact"/>
        <w:jc w:val="center"/>
        <w:rPr>
          <w:rFonts w:ascii="方正小标宋简体" w:hAnsi="方正小标宋简体" w:eastAsia="方正小标宋简体" w:cs="方正小标宋简体"/>
          <w:sz w:val="44"/>
          <w:szCs w:val="44"/>
          <w:shd w:val="clear" w:color="auto" w:fill="FFFFFF"/>
        </w:rPr>
      </w:pPr>
      <w:r>
        <w:rPr>
          <w:rFonts w:hint="eastAsia" w:ascii="方正小标宋简体" w:hAnsi="方正小标宋简体" w:eastAsia="方正小标宋简体" w:cs="方正小标宋简体"/>
          <w:sz w:val="44"/>
          <w:szCs w:val="44"/>
          <w:shd w:val="clear" w:color="auto" w:fill="FFFFFF"/>
        </w:rPr>
        <w:t>2020年度政府信息公开工作年度报告</w:t>
      </w:r>
    </w:p>
    <w:p>
      <w:pPr>
        <w:spacing w:line="580" w:lineRule="exact"/>
        <w:rPr>
          <w:rFonts w:ascii="仿宋" w:hAnsi="仿宋" w:eastAsia="仿宋" w:cs="仿宋"/>
          <w:sz w:val="32"/>
          <w:szCs w:val="32"/>
          <w:shd w:val="clear" w:color="auto" w:fill="FFFFFF"/>
        </w:rPr>
      </w:pPr>
    </w:p>
    <w:p>
      <w:pPr>
        <w:widowControl/>
        <w:shd w:val="clear" w:color="auto" w:fill="FFFFFF"/>
        <w:spacing w:line="60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一、总体情况</w:t>
      </w:r>
    </w:p>
    <w:p>
      <w:pPr>
        <w:widowControl/>
        <w:shd w:val="clear" w:color="auto" w:fill="FFFFFF"/>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2020年，区住建局在区委、区政府的正确领导下，坚持以习近平新时代中国特色社会主义思想为指导，</w:t>
      </w:r>
      <w:r>
        <w:rPr>
          <w:rFonts w:hint="eastAsia" w:ascii="仿宋_GB2312" w:hAnsi="宋体" w:eastAsia="仿宋_GB2312" w:cs="仿宋_GB2312"/>
          <w:color w:val="111111"/>
          <w:sz w:val="25"/>
          <w:szCs w:val="25"/>
          <w:shd w:val="clear" w:color="auto" w:fill="FFFFFF"/>
        </w:rPr>
        <w:t xml:space="preserve"> </w:t>
      </w:r>
      <w:r>
        <w:rPr>
          <w:rFonts w:hint="eastAsia" w:ascii="仿宋_GB2312" w:hAnsi="仿宋_GB2312" w:eastAsia="仿宋_GB2312" w:cs="仿宋_GB2312"/>
          <w:kern w:val="0"/>
          <w:sz w:val="32"/>
          <w:szCs w:val="32"/>
        </w:rPr>
        <w:t>按照《中华人民共和国政府信息公开条例》和白银区政府关于印发《白银区政务公开工作实施方案的通知》等要求，结合我局工作实际，扎实推进政府信息公开工作：</w:t>
      </w:r>
    </w:p>
    <w:p>
      <w:pPr>
        <w:widowControl/>
        <w:shd w:val="clear" w:color="auto" w:fill="FFFFFF"/>
        <w:spacing w:line="600" w:lineRule="exact"/>
        <w:ind w:firstLine="643" w:firstLineChars="200"/>
        <w:rPr>
          <w:rFonts w:ascii="仿宋_GB2312" w:hAnsi="仿宋_GB2312" w:eastAsia="仿宋_GB2312" w:cs="仿宋_GB2312"/>
          <w:kern w:val="0"/>
          <w:sz w:val="32"/>
          <w:szCs w:val="32"/>
        </w:rPr>
      </w:pPr>
      <w:r>
        <w:rPr>
          <w:rFonts w:hint="eastAsia" w:ascii="楷体" w:hAnsi="楷体" w:eastAsia="楷体" w:cs="楷体"/>
          <w:b/>
          <w:bCs/>
          <w:kern w:val="0"/>
          <w:sz w:val="32"/>
          <w:szCs w:val="32"/>
        </w:rPr>
        <w:t>（一）强化组织领导。</w:t>
      </w:r>
      <w:r>
        <w:rPr>
          <w:rFonts w:hint="eastAsia" w:ascii="仿宋_GB2312" w:hAnsi="仿宋_GB2312" w:eastAsia="仿宋_GB2312" w:cs="仿宋_GB2312"/>
          <w:kern w:val="0"/>
          <w:sz w:val="32"/>
          <w:szCs w:val="32"/>
        </w:rPr>
        <w:t>为更好地贯彻落实政府信息公开工作，我局成立了政府信息公开领导小组。政府信息公开领导小组组长由局主要领导担任，各部门、股室负责人为信息公开工作领导小组成员，领导小组下设办公室负责我局政府信息公开日常工作，并指定专人负责收集、上传发布政府信息工作，从而确保了此项工作的顺利开展。</w:t>
      </w:r>
    </w:p>
    <w:p>
      <w:pPr>
        <w:pStyle w:val="2"/>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r>
        <w:rPr>
          <w:rFonts w:hint="eastAsia" w:ascii="楷体" w:hAnsi="楷体" w:eastAsia="楷体" w:cs="楷体"/>
          <w:b/>
          <w:bCs/>
          <w:kern w:val="0"/>
          <w:sz w:val="32"/>
          <w:szCs w:val="32"/>
        </w:rPr>
        <w:t>（二）建立健全制度。</w:t>
      </w:r>
      <w:r>
        <w:rPr>
          <w:rFonts w:hint="eastAsia" w:ascii="仿宋_GB2312" w:hAnsi="仿宋_GB2312" w:eastAsia="仿宋_GB2312" w:cs="仿宋_GB2312"/>
          <w:kern w:val="0"/>
          <w:sz w:val="32"/>
          <w:szCs w:val="32"/>
        </w:rPr>
        <w:t>制定了《政务公开制度》和信息发布保密审查机制，严格按照“谁公开、谁审批、谁负责”的原则规范审查程序，落实审查责任，确保政府信息公开内容无涉及国家秘密和内部敏感事项。</w:t>
      </w:r>
    </w:p>
    <w:p>
      <w:pPr>
        <w:widowControl/>
        <w:shd w:val="clear" w:color="auto" w:fill="FFFFFF"/>
        <w:spacing w:line="600" w:lineRule="exact"/>
        <w:ind w:firstLine="643" w:firstLineChars="200"/>
        <w:rPr>
          <w:rFonts w:ascii="仿宋_GB2312" w:hAnsi="仿宋_GB2312" w:eastAsia="仿宋_GB2312" w:cs="仿宋_GB2312"/>
          <w:kern w:val="0"/>
          <w:sz w:val="32"/>
          <w:szCs w:val="32"/>
        </w:rPr>
      </w:pPr>
      <w:r>
        <w:rPr>
          <w:rFonts w:hint="eastAsia" w:ascii="楷体" w:hAnsi="楷体" w:eastAsia="楷体" w:cs="楷体"/>
          <w:b/>
          <w:bCs/>
          <w:kern w:val="0"/>
          <w:sz w:val="32"/>
          <w:szCs w:val="32"/>
        </w:rPr>
        <w:t>（三）抓好条例宣传。</w:t>
      </w:r>
      <w:r>
        <w:rPr>
          <w:rFonts w:hint="eastAsia" w:ascii="仿宋_GB2312" w:hAnsi="仿宋_GB2312" w:eastAsia="仿宋_GB2312" w:cs="仿宋_GB2312"/>
          <w:kern w:val="0"/>
          <w:sz w:val="32"/>
          <w:szCs w:val="32"/>
        </w:rPr>
        <w:t>通过局党组会议传达学习了《中华人民共和国政府信息公开条例》，并利用宣传栏、微信等载体，强化《条例》 宣传的力度、广度与深度，积极引导社会公众正确行使知情权。</w:t>
      </w:r>
    </w:p>
    <w:p>
      <w:pPr>
        <w:widowControl/>
        <w:shd w:val="clear" w:color="auto" w:fill="FFFFFF"/>
        <w:spacing w:line="600" w:lineRule="exact"/>
        <w:ind w:firstLine="480"/>
        <w:rPr>
          <w:rFonts w:ascii="仿宋_GB2312" w:hAnsi="仿宋_GB2312" w:eastAsia="仿宋_GB2312" w:cs="仿宋_GB2312"/>
          <w:kern w:val="0"/>
          <w:sz w:val="32"/>
          <w:szCs w:val="32"/>
        </w:rPr>
      </w:pPr>
      <w:r>
        <w:rPr>
          <w:rFonts w:hint="eastAsia" w:ascii="楷体" w:hAnsi="楷体" w:eastAsia="楷体" w:cs="楷体"/>
          <w:b/>
          <w:bCs/>
          <w:kern w:val="0"/>
          <w:sz w:val="32"/>
          <w:szCs w:val="32"/>
        </w:rPr>
        <w:t>（四）加强任务落实。</w:t>
      </w:r>
      <w:r>
        <w:rPr>
          <w:rFonts w:hint="eastAsia" w:ascii="仿宋_GB2312" w:hAnsi="仿宋_GB2312" w:eastAsia="仿宋_GB2312" w:cs="仿宋_GB2312"/>
          <w:kern w:val="0"/>
          <w:sz w:val="32"/>
          <w:szCs w:val="32"/>
        </w:rPr>
        <w:t> 2020年1月1日至12月31日我局在区政府门户网站政府信息公开统一平台上累计主动公开政府信息71</w:t>
      </w:r>
      <w:r>
        <w:rPr>
          <w:rFonts w:hint="eastAsia" w:ascii="仿宋_GB2312" w:hAnsi="仿宋_GB2312" w:eastAsia="仿宋_GB2312" w:cs="仿宋_GB2312"/>
          <w:sz w:val="32"/>
          <w:szCs w:val="32"/>
          <w:shd w:val="clear" w:color="auto" w:fill="FFFFFF"/>
        </w:rPr>
        <w:t>条，其中机构职能0条（其中：主要职责0条、领导分工0条），政策法规4条，规划计划5条，突发公共事件6条，规范性文件12条，政策解读11条，重点领域信息公开32条（其中财政预决算及“三公经费”6条、安全生产11条、保障性住房4条， “双随机”抽查信息6条、棚户区改造5条），其他信息1条（其中： 2019年信息公开年度报告1条）。</w:t>
      </w:r>
      <w:r>
        <w:rPr>
          <w:rFonts w:hint="eastAsia" w:ascii="仿宋_GB2312" w:hAnsi="仿宋_GB2312" w:eastAsia="仿宋_GB2312" w:cs="仿宋_GB2312"/>
          <w:kern w:val="0"/>
          <w:sz w:val="32"/>
          <w:szCs w:val="32"/>
        </w:rPr>
        <w:t>已公开的政府信息中未涉及国家秘密、商业秘密和个人隐私，也没有经权利人同意公开或者行政机关认为不公开可能对公共利益造成重大影响的涉及商业秘密、个人隐私的政府信息。</w:t>
      </w:r>
    </w:p>
    <w:p>
      <w:pPr>
        <w:widowControl/>
        <w:numPr>
          <w:ilvl w:val="0"/>
          <w:numId w:val="1"/>
        </w:numPr>
        <w:shd w:val="clear" w:color="auto" w:fill="FFFFFF"/>
        <w:spacing w:line="600" w:lineRule="exact"/>
        <w:ind w:firstLine="480"/>
        <w:rPr>
          <w:rFonts w:ascii="黑体" w:hAnsi="黑体" w:eastAsia="黑体" w:cs="黑体"/>
          <w:kern w:val="0"/>
          <w:sz w:val="32"/>
          <w:szCs w:val="32"/>
        </w:rPr>
      </w:pPr>
      <w:r>
        <w:rPr>
          <w:rFonts w:hint="eastAsia" w:ascii="黑体" w:hAnsi="黑体" w:eastAsia="黑体" w:cs="黑体"/>
          <w:kern w:val="0"/>
          <w:sz w:val="32"/>
          <w:szCs w:val="32"/>
        </w:rPr>
        <w:t>主动公开政府信息情况</w:t>
      </w:r>
    </w:p>
    <w:p>
      <w:pPr>
        <w:pStyle w:val="2"/>
      </w:pPr>
    </w:p>
    <w:tbl>
      <w:tblPr>
        <w:tblStyle w:val="6"/>
        <w:tblW w:w="5042" w:type="pct"/>
        <w:jc w:val="center"/>
        <w:tblLayout w:type="autofit"/>
        <w:tblCellMar>
          <w:top w:w="15" w:type="dxa"/>
          <w:left w:w="15" w:type="dxa"/>
          <w:bottom w:w="0" w:type="dxa"/>
          <w:right w:w="0" w:type="dxa"/>
        </w:tblCellMar>
      </w:tblPr>
      <w:tblGrid>
        <w:gridCol w:w="3193"/>
        <w:gridCol w:w="1926"/>
        <w:gridCol w:w="1292"/>
        <w:gridCol w:w="1965"/>
      </w:tblGrid>
      <w:tr>
        <w:tblPrEx>
          <w:tblCellMar>
            <w:top w:w="15" w:type="dxa"/>
            <w:left w:w="15" w:type="dxa"/>
            <w:bottom w:w="0" w:type="dxa"/>
            <w:right w:w="0" w:type="dxa"/>
          </w:tblCellMar>
        </w:tblPrEx>
        <w:trPr>
          <w:trHeight w:val="745" w:hRule="atLeast"/>
          <w:jc w:val="center"/>
        </w:trPr>
        <w:tc>
          <w:tcPr>
            <w:tcW w:w="5000" w:type="pct"/>
            <w:gridSpan w:val="4"/>
            <w:tcBorders>
              <w:bottom w:val="single" w:color="auto" w:sz="8" w:space="0"/>
            </w:tcBorders>
            <w:shd w:val="clear" w:color="auto" w:fill="C6D9F1"/>
            <w:noWrap/>
            <w:tcMar>
              <w:top w:w="0" w:type="dxa"/>
              <w:left w:w="0" w:type="dxa"/>
              <w:bottom w:w="0" w:type="dxa"/>
              <w:right w:w="0" w:type="dxa"/>
            </w:tcMar>
            <w:vAlign w:val="center"/>
          </w:tcPr>
          <w:p>
            <w:pPr>
              <w:widowControl/>
              <w:jc w:val="center"/>
              <w:rPr>
                <w:rFonts w:ascii="宋体" w:hAnsi="宋体" w:cs="宋体"/>
                <w:kern w:val="0"/>
                <w:szCs w:val="21"/>
              </w:rPr>
            </w:pPr>
            <w:r>
              <w:rPr>
                <w:rFonts w:hint="eastAsia" w:ascii="宋体" w:hAnsi="宋体" w:cs="宋体"/>
                <w:kern w:val="0"/>
                <w:sz w:val="22"/>
                <w:szCs w:val="22"/>
              </w:rPr>
              <w:t>第二十条第（一）项</w:t>
            </w:r>
          </w:p>
        </w:tc>
      </w:tr>
      <w:tr>
        <w:tblPrEx>
          <w:tblCellMar>
            <w:top w:w="15" w:type="dxa"/>
            <w:left w:w="15" w:type="dxa"/>
            <w:bottom w:w="0" w:type="dxa"/>
            <w:right w:w="0" w:type="dxa"/>
          </w:tblCellMar>
        </w:tblPrEx>
        <w:trPr>
          <w:trHeight w:val="711" w:hRule="atLeast"/>
          <w:jc w:val="center"/>
        </w:trPr>
        <w:tc>
          <w:tcPr>
            <w:tcW w:w="1906" w:type="pct"/>
            <w:tcBorders>
              <w:bottom w:val="single" w:color="auto" w:sz="8" w:space="0"/>
            </w:tcBorders>
            <w:noWrap/>
            <w:tcMar>
              <w:top w:w="0" w:type="dxa"/>
              <w:left w:w="0" w:type="dxa"/>
              <w:bottom w:w="0" w:type="dxa"/>
              <w:right w:w="0" w:type="dxa"/>
            </w:tcMar>
            <w:vAlign w:val="center"/>
          </w:tcPr>
          <w:p>
            <w:pPr>
              <w:widowControl/>
              <w:jc w:val="center"/>
              <w:rPr>
                <w:rFonts w:ascii="宋体" w:hAnsi="宋体" w:cs="宋体"/>
                <w:kern w:val="0"/>
                <w:szCs w:val="21"/>
              </w:rPr>
            </w:pPr>
            <w:r>
              <w:rPr>
                <w:rFonts w:hint="eastAsia" w:ascii="宋体" w:hAnsi="宋体" w:cs="宋体"/>
                <w:kern w:val="0"/>
                <w:sz w:val="22"/>
                <w:szCs w:val="22"/>
              </w:rPr>
              <w:t>信息内容</w:t>
            </w:r>
          </w:p>
        </w:tc>
        <w:tc>
          <w:tcPr>
            <w:tcW w:w="1150" w:type="pct"/>
            <w:tcBorders>
              <w:bottom w:val="single" w:color="auto" w:sz="8" w:space="0"/>
            </w:tcBorders>
            <w:noWrap/>
            <w:tcMar>
              <w:top w:w="0" w:type="dxa"/>
              <w:left w:w="0" w:type="dxa"/>
              <w:bottom w:w="0" w:type="dxa"/>
              <w:right w:w="0" w:type="dxa"/>
            </w:tcMar>
            <w:vAlign w:val="center"/>
          </w:tcPr>
          <w:p>
            <w:pPr>
              <w:widowControl/>
              <w:jc w:val="center"/>
              <w:rPr>
                <w:rFonts w:ascii="宋体" w:hAnsi="宋体" w:cs="宋体"/>
                <w:kern w:val="0"/>
                <w:szCs w:val="21"/>
              </w:rPr>
            </w:pPr>
            <w:r>
              <w:rPr>
                <w:rFonts w:hint="eastAsia" w:ascii="宋体" w:hAnsi="宋体" w:cs="宋体"/>
                <w:kern w:val="0"/>
                <w:sz w:val="22"/>
                <w:szCs w:val="22"/>
              </w:rPr>
              <w:t>本年新</w:t>
            </w:r>
            <w:r>
              <w:rPr>
                <w:rFonts w:hint="eastAsia" w:ascii="宋体" w:hAnsi="宋体" w:cs="宋体"/>
                <w:kern w:val="0"/>
                <w:sz w:val="22"/>
                <w:szCs w:val="22"/>
              </w:rPr>
              <w:br w:type="textWrapping"/>
            </w:r>
            <w:r>
              <w:rPr>
                <w:rFonts w:ascii="宋体" w:hAnsi="宋体" w:cs="宋体"/>
                <w:kern w:val="0"/>
                <w:sz w:val="22"/>
                <w:szCs w:val="22"/>
              </w:rPr>
              <w:t>制作数量</w:t>
            </w:r>
          </w:p>
        </w:tc>
        <w:tc>
          <w:tcPr>
            <w:tcW w:w="771" w:type="pct"/>
            <w:tcBorders>
              <w:bottom w:val="single" w:color="auto" w:sz="8" w:space="0"/>
            </w:tcBorders>
            <w:tcMar>
              <w:top w:w="0" w:type="dxa"/>
              <w:left w:w="0" w:type="dxa"/>
              <w:bottom w:w="0" w:type="dxa"/>
              <w:right w:w="0" w:type="dxa"/>
            </w:tcMar>
            <w:vAlign w:val="center"/>
          </w:tcPr>
          <w:p>
            <w:pPr>
              <w:widowControl/>
              <w:jc w:val="center"/>
              <w:rPr>
                <w:rFonts w:ascii="宋体" w:hAnsi="宋体" w:cs="宋体"/>
                <w:kern w:val="0"/>
                <w:szCs w:val="21"/>
              </w:rPr>
            </w:pPr>
            <w:r>
              <w:rPr>
                <w:rFonts w:hint="eastAsia" w:ascii="宋体" w:hAnsi="宋体" w:cs="宋体"/>
                <w:kern w:val="0"/>
                <w:sz w:val="22"/>
                <w:szCs w:val="22"/>
              </w:rPr>
              <w:t>本年新</w:t>
            </w:r>
            <w:r>
              <w:rPr>
                <w:rFonts w:hint="eastAsia" w:ascii="宋体" w:hAnsi="宋体" w:cs="宋体"/>
                <w:kern w:val="0"/>
                <w:sz w:val="22"/>
                <w:szCs w:val="22"/>
              </w:rPr>
              <w:br w:type="textWrapping"/>
            </w:r>
            <w:r>
              <w:rPr>
                <w:rFonts w:ascii="宋体" w:hAnsi="宋体" w:cs="宋体"/>
                <w:kern w:val="0"/>
                <w:sz w:val="22"/>
                <w:szCs w:val="22"/>
              </w:rPr>
              <w:t>公开数量</w:t>
            </w:r>
          </w:p>
        </w:tc>
        <w:tc>
          <w:tcPr>
            <w:tcW w:w="1171" w:type="pct"/>
            <w:tcBorders>
              <w:bottom w:val="single" w:color="auto" w:sz="8" w:space="0"/>
            </w:tcBorders>
            <w:noWrap/>
            <w:tcMar>
              <w:top w:w="0" w:type="dxa"/>
              <w:left w:w="0" w:type="dxa"/>
              <w:bottom w:w="0" w:type="dxa"/>
              <w:right w:w="0" w:type="dxa"/>
            </w:tcMar>
            <w:vAlign w:val="center"/>
          </w:tcPr>
          <w:p>
            <w:pPr>
              <w:widowControl/>
              <w:jc w:val="center"/>
              <w:rPr>
                <w:rFonts w:ascii="宋体" w:hAnsi="宋体" w:cs="宋体"/>
                <w:kern w:val="0"/>
                <w:szCs w:val="21"/>
              </w:rPr>
            </w:pPr>
            <w:r>
              <w:rPr>
                <w:rFonts w:hint="eastAsia" w:ascii="宋体" w:hAnsi="宋体" w:cs="宋体"/>
                <w:kern w:val="0"/>
                <w:sz w:val="22"/>
                <w:szCs w:val="22"/>
              </w:rPr>
              <w:t>对外公开总数量</w:t>
            </w:r>
          </w:p>
        </w:tc>
      </w:tr>
      <w:tr>
        <w:tblPrEx>
          <w:tblCellMar>
            <w:top w:w="15" w:type="dxa"/>
            <w:left w:w="15" w:type="dxa"/>
            <w:bottom w:w="0" w:type="dxa"/>
            <w:right w:w="0" w:type="dxa"/>
          </w:tblCellMar>
        </w:tblPrEx>
        <w:trPr>
          <w:trHeight w:val="534" w:hRule="atLeast"/>
          <w:jc w:val="center"/>
        </w:trPr>
        <w:tc>
          <w:tcPr>
            <w:tcW w:w="1906" w:type="pct"/>
            <w:tcBorders>
              <w:bottom w:val="single" w:color="auto" w:sz="8" w:space="0"/>
            </w:tcBorders>
            <w:noWrap/>
            <w:tcMar>
              <w:top w:w="0" w:type="dxa"/>
              <w:left w:w="0" w:type="dxa"/>
              <w:bottom w:w="0" w:type="dxa"/>
              <w:right w:w="0" w:type="dxa"/>
            </w:tcMar>
            <w:vAlign w:val="center"/>
          </w:tcPr>
          <w:p>
            <w:pPr>
              <w:widowControl/>
              <w:jc w:val="center"/>
              <w:rPr>
                <w:rFonts w:ascii="宋体" w:hAnsi="宋体" w:cs="宋体"/>
                <w:kern w:val="0"/>
                <w:szCs w:val="21"/>
              </w:rPr>
            </w:pPr>
            <w:r>
              <w:rPr>
                <w:rFonts w:hint="eastAsia" w:ascii="宋体" w:hAnsi="宋体" w:cs="宋体"/>
                <w:kern w:val="0"/>
                <w:sz w:val="22"/>
                <w:szCs w:val="22"/>
              </w:rPr>
              <w:t>规  章</w:t>
            </w:r>
          </w:p>
        </w:tc>
        <w:tc>
          <w:tcPr>
            <w:tcW w:w="1150" w:type="pct"/>
            <w:tcBorders>
              <w:bottom w:val="single" w:color="auto" w:sz="8" w:space="0"/>
            </w:tcBorders>
            <w:noWrap/>
            <w:tcMar>
              <w:top w:w="0" w:type="dxa"/>
              <w:left w:w="0" w:type="dxa"/>
              <w:bottom w:w="0" w:type="dxa"/>
              <w:right w:w="0" w:type="dxa"/>
            </w:tcMar>
            <w:vAlign w:val="center"/>
          </w:tcPr>
          <w:p>
            <w:pPr>
              <w:widowControl/>
              <w:jc w:val="center"/>
              <w:rPr>
                <w:rFonts w:ascii="宋体" w:hAnsi="宋体" w:cs="宋体"/>
                <w:kern w:val="0"/>
                <w:szCs w:val="21"/>
              </w:rPr>
            </w:pPr>
            <w:r>
              <w:rPr>
                <w:rFonts w:hint="eastAsia" w:ascii="宋体" w:hAnsi="宋体" w:cs="宋体"/>
                <w:kern w:val="0"/>
                <w:szCs w:val="21"/>
              </w:rPr>
              <w:t>0</w:t>
            </w:r>
          </w:p>
        </w:tc>
        <w:tc>
          <w:tcPr>
            <w:tcW w:w="771" w:type="pct"/>
            <w:tcBorders>
              <w:bottom w:val="single" w:color="auto" w:sz="8" w:space="0"/>
            </w:tcBorders>
            <w:tcMar>
              <w:top w:w="0" w:type="dxa"/>
              <w:left w:w="0" w:type="dxa"/>
              <w:bottom w:w="0" w:type="dxa"/>
              <w:right w:w="0" w:type="dxa"/>
            </w:tcMar>
            <w:vAlign w:val="center"/>
          </w:tcPr>
          <w:p>
            <w:pPr>
              <w:widowControl/>
              <w:jc w:val="center"/>
              <w:rPr>
                <w:rFonts w:ascii="宋体" w:hAnsi="宋体" w:cs="宋体"/>
                <w:kern w:val="0"/>
                <w:szCs w:val="21"/>
              </w:rPr>
            </w:pPr>
            <w:r>
              <w:rPr>
                <w:rFonts w:hint="eastAsia" w:ascii="宋体" w:hAnsi="宋体" w:cs="宋体"/>
                <w:kern w:val="0"/>
                <w:szCs w:val="21"/>
              </w:rPr>
              <w:t>0</w:t>
            </w:r>
          </w:p>
        </w:tc>
        <w:tc>
          <w:tcPr>
            <w:tcW w:w="1171" w:type="pct"/>
            <w:tcBorders>
              <w:bottom w:val="single" w:color="auto" w:sz="8" w:space="0"/>
            </w:tcBorders>
            <w:noWrap/>
            <w:tcMar>
              <w:top w:w="0" w:type="dxa"/>
              <w:left w:w="0" w:type="dxa"/>
              <w:bottom w:w="0" w:type="dxa"/>
              <w:right w:w="0" w:type="dxa"/>
            </w:tcMar>
            <w:vAlign w:val="center"/>
          </w:tcPr>
          <w:p>
            <w:pPr>
              <w:widowControl/>
              <w:jc w:val="center"/>
              <w:rPr>
                <w:rFonts w:ascii="宋体" w:hAnsi="宋体" w:cs="宋体"/>
                <w:kern w:val="0"/>
                <w:szCs w:val="21"/>
              </w:rPr>
            </w:pPr>
            <w:r>
              <w:rPr>
                <w:rFonts w:hint="eastAsia" w:ascii="宋体" w:hAnsi="宋体" w:cs="宋体"/>
                <w:kern w:val="0"/>
                <w:szCs w:val="21"/>
              </w:rPr>
              <w:t>0</w:t>
            </w:r>
          </w:p>
        </w:tc>
      </w:tr>
      <w:tr>
        <w:tblPrEx>
          <w:tblCellMar>
            <w:top w:w="15" w:type="dxa"/>
            <w:left w:w="15" w:type="dxa"/>
            <w:bottom w:w="0" w:type="dxa"/>
            <w:right w:w="0" w:type="dxa"/>
          </w:tblCellMar>
        </w:tblPrEx>
        <w:trPr>
          <w:trHeight w:val="593" w:hRule="atLeast"/>
          <w:jc w:val="center"/>
        </w:trPr>
        <w:tc>
          <w:tcPr>
            <w:tcW w:w="1906" w:type="pct"/>
            <w:tcBorders>
              <w:bottom w:val="single" w:color="auto" w:sz="8" w:space="0"/>
            </w:tcBorders>
            <w:noWrap/>
            <w:tcMar>
              <w:top w:w="0" w:type="dxa"/>
              <w:left w:w="0" w:type="dxa"/>
              <w:bottom w:w="0" w:type="dxa"/>
              <w:right w:w="0" w:type="dxa"/>
            </w:tcMar>
            <w:vAlign w:val="center"/>
          </w:tcPr>
          <w:p>
            <w:pPr>
              <w:widowControl/>
              <w:jc w:val="center"/>
              <w:rPr>
                <w:rFonts w:ascii="宋体" w:hAnsi="宋体" w:cs="宋体"/>
                <w:kern w:val="0"/>
                <w:szCs w:val="21"/>
              </w:rPr>
            </w:pPr>
            <w:r>
              <w:rPr>
                <w:rFonts w:hint="eastAsia" w:ascii="宋体" w:hAnsi="宋体" w:cs="宋体"/>
                <w:kern w:val="0"/>
                <w:sz w:val="22"/>
                <w:szCs w:val="22"/>
              </w:rPr>
              <w:t>规范性文件</w:t>
            </w:r>
          </w:p>
        </w:tc>
        <w:tc>
          <w:tcPr>
            <w:tcW w:w="1150" w:type="pct"/>
            <w:tcBorders>
              <w:bottom w:val="single" w:color="auto" w:sz="8" w:space="0"/>
            </w:tcBorders>
            <w:noWrap/>
            <w:tcMar>
              <w:top w:w="0" w:type="dxa"/>
              <w:left w:w="0" w:type="dxa"/>
              <w:bottom w:w="0" w:type="dxa"/>
              <w:right w:w="0" w:type="dxa"/>
            </w:tcMar>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cs="宋体"/>
                <w:kern w:val="0"/>
                <w:szCs w:val="21"/>
              </w:rPr>
              <w:t>0</w:t>
            </w:r>
          </w:p>
        </w:tc>
        <w:tc>
          <w:tcPr>
            <w:tcW w:w="771" w:type="pct"/>
            <w:tcBorders>
              <w:bottom w:val="single" w:color="auto" w:sz="8" w:space="0"/>
            </w:tcBorders>
            <w:tcMar>
              <w:top w:w="0" w:type="dxa"/>
              <w:left w:w="0" w:type="dxa"/>
              <w:bottom w:w="0" w:type="dxa"/>
              <w:right w:w="0" w:type="dxa"/>
            </w:tcMar>
            <w:vAlign w:val="center"/>
          </w:tcPr>
          <w:p>
            <w:pPr>
              <w:widowControl/>
              <w:jc w:val="center"/>
              <w:rPr>
                <w:rFonts w:ascii="宋体" w:hAnsi="宋体" w:eastAsia="宋体" w:cs="宋体"/>
                <w:kern w:val="0"/>
                <w:sz w:val="21"/>
                <w:szCs w:val="21"/>
                <w:lang w:val="en-US" w:eastAsia="zh-CN" w:bidi="ar-SA"/>
              </w:rPr>
            </w:pPr>
            <w:r>
              <w:rPr>
                <w:rFonts w:hint="eastAsia" w:ascii="宋体" w:hAnsi="宋体" w:cs="宋体"/>
                <w:kern w:val="0"/>
                <w:szCs w:val="21"/>
              </w:rPr>
              <w:t>0</w:t>
            </w:r>
          </w:p>
        </w:tc>
        <w:tc>
          <w:tcPr>
            <w:tcW w:w="1171" w:type="pct"/>
            <w:tcBorders>
              <w:bottom w:val="single" w:color="auto" w:sz="8" w:space="0"/>
            </w:tcBorders>
            <w:noWrap/>
            <w:tcMar>
              <w:top w:w="0" w:type="dxa"/>
              <w:left w:w="0" w:type="dxa"/>
              <w:bottom w:w="0" w:type="dxa"/>
              <w:right w:w="0" w:type="dxa"/>
            </w:tcMar>
            <w:vAlign w:val="center"/>
          </w:tcPr>
          <w:p>
            <w:pPr>
              <w:widowControl/>
              <w:jc w:val="center"/>
              <w:rPr>
                <w:rFonts w:ascii="宋体" w:hAnsi="宋体" w:eastAsia="宋体" w:cs="宋体"/>
                <w:kern w:val="0"/>
                <w:sz w:val="21"/>
                <w:szCs w:val="21"/>
                <w:lang w:val="en-US" w:eastAsia="zh-CN" w:bidi="ar-SA"/>
              </w:rPr>
            </w:pPr>
            <w:r>
              <w:rPr>
                <w:rFonts w:hint="eastAsia" w:ascii="宋体" w:hAnsi="宋体" w:cs="宋体"/>
                <w:kern w:val="0"/>
                <w:szCs w:val="21"/>
              </w:rPr>
              <w:t>0</w:t>
            </w:r>
          </w:p>
        </w:tc>
      </w:tr>
      <w:tr>
        <w:tblPrEx>
          <w:tblCellMar>
            <w:top w:w="15" w:type="dxa"/>
            <w:left w:w="15" w:type="dxa"/>
            <w:bottom w:w="0" w:type="dxa"/>
            <w:right w:w="0" w:type="dxa"/>
          </w:tblCellMar>
        </w:tblPrEx>
        <w:trPr>
          <w:trHeight w:val="611" w:hRule="atLeast"/>
          <w:jc w:val="center"/>
        </w:trPr>
        <w:tc>
          <w:tcPr>
            <w:tcW w:w="5000" w:type="pct"/>
            <w:gridSpan w:val="4"/>
            <w:tcBorders>
              <w:bottom w:val="single" w:color="auto" w:sz="8" w:space="0"/>
            </w:tcBorders>
            <w:shd w:val="clear" w:color="auto" w:fill="C6D9F1"/>
            <w:noWrap/>
            <w:tcMar>
              <w:top w:w="0" w:type="dxa"/>
              <w:left w:w="0" w:type="dxa"/>
              <w:bottom w:w="0" w:type="dxa"/>
              <w:right w:w="0" w:type="dxa"/>
            </w:tcMar>
            <w:vAlign w:val="center"/>
          </w:tcPr>
          <w:p>
            <w:pPr>
              <w:widowControl/>
              <w:jc w:val="center"/>
              <w:rPr>
                <w:rFonts w:ascii="宋体" w:hAnsi="宋体" w:cs="宋体"/>
                <w:kern w:val="0"/>
                <w:szCs w:val="21"/>
              </w:rPr>
            </w:pPr>
            <w:r>
              <w:rPr>
                <w:rFonts w:hint="eastAsia" w:ascii="宋体" w:hAnsi="宋体" w:cs="宋体"/>
                <w:kern w:val="0"/>
                <w:sz w:val="22"/>
                <w:szCs w:val="22"/>
              </w:rPr>
              <w:t>第二十条第（五）项</w:t>
            </w:r>
          </w:p>
        </w:tc>
      </w:tr>
      <w:tr>
        <w:tblPrEx>
          <w:tblCellMar>
            <w:top w:w="15" w:type="dxa"/>
            <w:left w:w="15" w:type="dxa"/>
            <w:bottom w:w="0" w:type="dxa"/>
            <w:right w:w="0" w:type="dxa"/>
          </w:tblCellMar>
        </w:tblPrEx>
        <w:trPr>
          <w:trHeight w:val="366" w:hRule="atLeast"/>
          <w:jc w:val="center"/>
        </w:trPr>
        <w:tc>
          <w:tcPr>
            <w:tcW w:w="1906" w:type="pct"/>
            <w:tcBorders>
              <w:bottom w:val="single" w:color="auto" w:sz="8" w:space="0"/>
            </w:tcBorders>
            <w:noWrap/>
            <w:tcMar>
              <w:top w:w="0" w:type="dxa"/>
              <w:left w:w="0" w:type="dxa"/>
              <w:bottom w:w="0" w:type="dxa"/>
              <w:right w:w="0" w:type="dxa"/>
            </w:tcMar>
            <w:vAlign w:val="center"/>
          </w:tcPr>
          <w:p>
            <w:pPr>
              <w:widowControl/>
              <w:jc w:val="center"/>
              <w:rPr>
                <w:rFonts w:ascii="宋体" w:hAnsi="宋体" w:cs="宋体"/>
                <w:kern w:val="0"/>
                <w:szCs w:val="21"/>
              </w:rPr>
            </w:pPr>
            <w:r>
              <w:rPr>
                <w:rFonts w:hint="eastAsia" w:ascii="宋体" w:hAnsi="宋体" w:cs="宋体"/>
                <w:kern w:val="0"/>
                <w:sz w:val="22"/>
                <w:szCs w:val="22"/>
              </w:rPr>
              <w:t>信息内容</w:t>
            </w:r>
          </w:p>
        </w:tc>
        <w:tc>
          <w:tcPr>
            <w:tcW w:w="1150" w:type="pct"/>
            <w:tcBorders>
              <w:bottom w:val="single" w:color="auto" w:sz="8" w:space="0"/>
            </w:tcBorders>
            <w:noWrap/>
            <w:tcMar>
              <w:top w:w="0" w:type="dxa"/>
              <w:left w:w="0" w:type="dxa"/>
              <w:bottom w:w="0" w:type="dxa"/>
              <w:right w:w="0" w:type="dxa"/>
            </w:tcMar>
            <w:vAlign w:val="center"/>
          </w:tcPr>
          <w:p>
            <w:pPr>
              <w:widowControl/>
              <w:jc w:val="center"/>
              <w:rPr>
                <w:rFonts w:ascii="宋体" w:hAnsi="宋体" w:cs="宋体"/>
                <w:kern w:val="0"/>
                <w:szCs w:val="21"/>
              </w:rPr>
            </w:pPr>
            <w:r>
              <w:rPr>
                <w:rFonts w:hint="eastAsia" w:ascii="宋体" w:hAnsi="宋体" w:cs="宋体"/>
                <w:kern w:val="0"/>
                <w:sz w:val="22"/>
                <w:szCs w:val="22"/>
              </w:rPr>
              <w:t>上一年项目数量</w:t>
            </w:r>
          </w:p>
        </w:tc>
        <w:tc>
          <w:tcPr>
            <w:tcW w:w="771" w:type="pct"/>
            <w:tcBorders>
              <w:bottom w:val="single" w:color="auto" w:sz="8" w:space="0"/>
            </w:tcBorders>
            <w:tcMar>
              <w:top w:w="0" w:type="dxa"/>
              <w:left w:w="0" w:type="dxa"/>
              <w:bottom w:w="0" w:type="dxa"/>
              <w:right w:w="0" w:type="dxa"/>
            </w:tcMar>
            <w:vAlign w:val="center"/>
          </w:tcPr>
          <w:p>
            <w:pPr>
              <w:widowControl/>
              <w:jc w:val="center"/>
              <w:rPr>
                <w:rFonts w:ascii="宋体" w:hAnsi="宋体" w:cs="宋体"/>
                <w:kern w:val="0"/>
                <w:szCs w:val="21"/>
              </w:rPr>
            </w:pPr>
            <w:r>
              <w:rPr>
                <w:rFonts w:hint="eastAsia" w:ascii="宋体" w:hAnsi="宋体" w:cs="宋体"/>
                <w:kern w:val="0"/>
                <w:sz w:val="22"/>
                <w:szCs w:val="22"/>
              </w:rPr>
              <w:t>本年增/减</w:t>
            </w:r>
          </w:p>
        </w:tc>
        <w:tc>
          <w:tcPr>
            <w:tcW w:w="1171" w:type="pct"/>
            <w:tcBorders>
              <w:bottom w:val="single" w:color="auto" w:sz="8" w:space="0"/>
            </w:tcBorders>
            <w:noWrap/>
            <w:tcMar>
              <w:top w:w="0" w:type="dxa"/>
              <w:left w:w="0" w:type="dxa"/>
              <w:bottom w:w="0" w:type="dxa"/>
              <w:right w:w="0" w:type="dxa"/>
            </w:tcMar>
            <w:vAlign w:val="center"/>
          </w:tcPr>
          <w:p>
            <w:pPr>
              <w:widowControl/>
              <w:jc w:val="center"/>
              <w:rPr>
                <w:rFonts w:ascii="宋体" w:hAnsi="宋体" w:cs="宋体"/>
                <w:kern w:val="0"/>
                <w:szCs w:val="21"/>
              </w:rPr>
            </w:pPr>
            <w:r>
              <w:rPr>
                <w:rFonts w:hint="eastAsia" w:ascii="宋体" w:hAnsi="宋体" w:cs="宋体"/>
                <w:kern w:val="0"/>
                <w:sz w:val="22"/>
                <w:szCs w:val="22"/>
              </w:rPr>
              <w:t>处理决定数量</w:t>
            </w:r>
          </w:p>
        </w:tc>
      </w:tr>
      <w:tr>
        <w:tblPrEx>
          <w:tblCellMar>
            <w:top w:w="15" w:type="dxa"/>
            <w:left w:w="15" w:type="dxa"/>
            <w:bottom w:w="0" w:type="dxa"/>
            <w:right w:w="0" w:type="dxa"/>
          </w:tblCellMar>
        </w:tblPrEx>
        <w:trPr>
          <w:trHeight w:val="564" w:hRule="atLeast"/>
          <w:jc w:val="center"/>
        </w:trPr>
        <w:tc>
          <w:tcPr>
            <w:tcW w:w="1906" w:type="pct"/>
            <w:tcBorders>
              <w:bottom w:val="single" w:color="auto" w:sz="8" w:space="0"/>
            </w:tcBorders>
            <w:noWrap/>
            <w:tcMar>
              <w:top w:w="0" w:type="dxa"/>
              <w:left w:w="0" w:type="dxa"/>
              <w:bottom w:w="0" w:type="dxa"/>
              <w:right w:w="0" w:type="dxa"/>
            </w:tcMar>
            <w:vAlign w:val="center"/>
          </w:tcPr>
          <w:p>
            <w:pPr>
              <w:widowControl/>
              <w:jc w:val="center"/>
              <w:rPr>
                <w:rFonts w:ascii="宋体" w:hAnsi="宋体" w:cs="宋体"/>
                <w:kern w:val="0"/>
                <w:szCs w:val="21"/>
              </w:rPr>
            </w:pPr>
            <w:r>
              <w:rPr>
                <w:rFonts w:hint="eastAsia" w:ascii="宋体" w:hAnsi="宋体" w:cs="宋体"/>
                <w:kern w:val="0"/>
                <w:sz w:val="22"/>
                <w:szCs w:val="22"/>
              </w:rPr>
              <w:t>行政许可</w:t>
            </w:r>
          </w:p>
        </w:tc>
        <w:tc>
          <w:tcPr>
            <w:tcW w:w="1150" w:type="pct"/>
            <w:tcBorders>
              <w:bottom w:val="single" w:color="auto" w:sz="8" w:space="0"/>
            </w:tcBorders>
            <w:noWrap/>
            <w:tcMar>
              <w:top w:w="0" w:type="dxa"/>
              <w:left w:w="0" w:type="dxa"/>
              <w:bottom w:w="0" w:type="dxa"/>
              <w:right w:w="0" w:type="dxa"/>
            </w:tcMar>
            <w:vAlign w:val="center"/>
          </w:tcPr>
          <w:p>
            <w:pPr>
              <w:widowControl/>
              <w:jc w:val="center"/>
              <w:rPr>
                <w:rFonts w:ascii="宋体" w:hAnsi="宋体" w:cs="宋体"/>
                <w:kern w:val="0"/>
                <w:szCs w:val="21"/>
              </w:rPr>
            </w:pPr>
            <w:r>
              <w:rPr>
                <w:rFonts w:hint="eastAsia" w:ascii="宋体" w:hAnsi="宋体" w:cs="宋体"/>
                <w:kern w:val="0"/>
                <w:szCs w:val="21"/>
              </w:rPr>
              <w:t>3</w:t>
            </w:r>
          </w:p>
        </w:tc>
        <w:tc>
          <w:tcPr>
            <w:tcW w:w="771" w:type="pct"/>
            <w:tcBorders>
              <w:bottom w:val="single" w:color="auto" w:sz="8" w:space="0"/>
            </w:tcBorders>
            <w:noWrap/>
            <w:tcMar>
              <w:top w:w="0" w:type="dxa"/>
              <w:left w:w="0" w:type="dxa"/>
              <w:bottom w:w="0" w:type="dxa"/>
              <w:right w:w="0" w:type="dxa"/>
            </w:tcMar>
            <w:vAlign w:val="center"/>
          </w:tcPr>
          <w:p>
            <w:pPr>
              <w:widowControl/>
              <w:jc w:val="center"/>
              <w:rPr>
                <w:rFonts w:ascii="宋体" w:hAnsi="宋体" w:cs="宋体"/>
                <w:kern w:val="0"/>
                <w:szCs w:val="21"/>
              </w:rPr>
            </w:pPr>
            <w:r>
              <w:rPr>
                <w:rFonts w:hint="eastAsia" w:ascii="宋体" w:hAnsi="宋体" w:cs="宋体"/>
                <w:kern w:val="0"/>
                <w:szCs w:val="21"/>
              </w:rPr>
              <w:t>12</w:t>
            </w:r>
          </w:p>
        </w:tc>
        <w:tc>
          <w:tcPr>
            <w:tcW w:w="1171" w:type="pct"/>
            <w:tcBorders>
              <w:bottom w:val="single" w:color="auto" w:sz="8" w:space="0"/>
            </w:tcBorders>
            <w:noWrap/>
            <w:tcMar>
              <w:top w:w="0" w:type="dxa"/>
              <w:left w:w="0" w:type="dxa"/>
              <w:bottom w:w="0" w:type="dxa"/>
              <w:right w:w="0" w:type="dxa"/>
            </w:tcMar>
            <w:vAlign w:val="center"/>
          </w:tcPr>
          <w:p>
            <w:pPr>
              <w:widowControl/>
              <w:jc w:val="center"/>
              <w:rPr>
                <w:rFonts w:ascii="宋体" w:hAnsi="宋体" w:cs="宋体"/>
                <w:kern w:val="0"/>
                <w:szCs w:val="21"/>
              </w:rPr>
            </w:pPr>
            <w:r>
              <w:rPr>
                <w:rFonts w:hint="eastAsia" w:ascii="宋体" w:hAnsi="宋体" w:cs="宋体"/>
                <w:kern w:val="0"/>
                <w:szCs w:val="21"/>
              </w:rPr>
              <w:t>50</w:t>
            </w:r>
          </w:p>
        </w:tc>
      </w:tr>
      <w:tr>
        <w:tblPrEx>
          <w:tblCellMar>
            <w:top w:w="15" w:type="dxa"/>
            <w:left w:w="15" w:type="dxa"/>
            <w:bottom w:w="0" w:type="dxa"/>
            <w:right w:w="0" w:type="dxa"/>
          </w:tblCellMar>
        </w:tblPrEx>
        <w:trPr>
          <w:trHeight w:val="564" w:hRule="atLeast"/>
          <w:jc w:val="center"/>
        </w:trPr>
        <w:tc>
          <w:tcPr>
            <w:tcW w:w="1906" w:type="pct"/>
            <w:tcBorders>
              <w:bottom w:val="single" w:color="auto" w:sz="8" w:space="0"/>
            </w:tcBorders>
            <w:noWrap/>
            <w:tcMar>
              <w:top w:w="0" w:type="dxa"/>
              <w:left w:w="0" w:type="dxa"/>
              <w:bottom w:w="0" w:type="dxa"/>
              <w:right w:w="0" w:type="dxa"/>
            </w:tcMar>
            <w:vAlign w:val="center"/>
          </w:tcPr>
          <w:p>
            <w:pPr>
              <w:widowControl/>
              <w:jc w:val="center"/>
              <w:rPr>
                <w:rFonts w:ascii="宋体" w:hAnsi="宋体" w:cs="宋体"/>
                <w:kern w:val="0"/>
                <w:szCs w:val="21"/>
              </w:rPr>
            </w:pPr>
            <w:r>
              <w:rPr>
                <w:rFonts w:hint="eastAsia" w:ascii="宋体" w:hAnsi="宋体" w:cs="宋体"/>
                <w:kern w:val="0"/>
                <w:sz w:val="22"/>
                <w:szCs w:val="22"/>
              </w:rPr>
              <w:t>其他对外管理服务事项</w:t>
            </w:r>
          </w:p>
        </w:tc>
        <w:tc>
          <w:tcPr>
            <w:tcW w:w="1150" w:type="pct"/>
            <w:tcBorders>
              <w:bottom w:val="single" w:color="auto" w:sz="8" w:space="0"/>
            </w:tcBorders>
            <w:noWrap/>
            <w:tcMar>
              <w:top w:w="0" w:type="dxa"/>
              <w:left w:w="0" w:type="dxa"/>
              <w:bottom w:w="0" w:type="dxa"/>
              <w:right w:w="0" w:type="dxa"/>
            </w:tcMar>
            <w:vAlign w:val="center"/>
          </w:tcPr>
          <w:p>
            <w:pPr>
              <w:widowControl/>
              <w:jc w:val="center"/>
              <w:rPr>
                <w:rFonts w:ascii="宋体" w:hAnsi="宋体" w:cs="宋体"/>
                <w:kern w:val="0"/>
                <w:szCs w:val="21"/>
              </w:rPr>
            </w:pPr>
            <w:r>
              <w:rPr>
                <w:rFonts w:hint="eastAsia" w:ascii="宋体" w:hAnsi="宋体" w:cs="宋体"/>
                <w:kern w:val="0"/>
                <w:szCs w:val="21"/>
              </w:rPr>
              <w:t>6</w:t>
            </w:r>
          </w:p>
        </w:tc>
        <w:tc>
          <w:tcPr>
            <w:tcW w:w="771" w:type="pct"/>
            <w:tcBorders>
              <w:bottom w:val="single" w:color="auto" w:sz="8" w:space="0"/>
            </w:tcBorders>
            <w:noWrap/>
            <w:tcMar>
              <w:top w:w="0" w:type="dxa"/>
              <w:left w:w="0" w:type="dxa"/>
              <w:bottom w:w="0" w:type="dxa"/>
              <w:right w:w="0" w:type="dxa"/>
            </w:tcMar>
            <w:vAlign w:val="center"/>
          </w:tcPr>
          <w:p>
            <w:pPr>
              <w:widowControl/>
              <w:jc w:val="center"/>
              <w:rPr>
                <w:rFonts w:ascii="宋体" w:hAnsi="宋体" w:cs="宋体"/>
                <w:kern w:val="0"/>
                <w:szCs w:val="21"/>
              </w:rPr>
            </w:pPr>
            <w:r>
              <w:rPr>
                <w:rFonts w:hint="eastAsia" w:ascii="宋体" w:hAnsi="宋体" w:cs="宋体"/>
                <w:kern w:val="0"/>
                <w:szCs w:val="21"/>
              </w:rPr>
              <w:t>2</w:t>
            </w:r>
          </w:p>
        </w:tc>
        <w:tc>
          <w:tcPr>
            <w:tcW w:w="1171" w:type="pct"/>
            <w:tcBorders>
              <w:bottom w:val="single" w:color="auto" w:sz="8" w:space="0"/>
            </w:tcBorders>
            <w:noWrap/>
            <w:tcMar>
              <w:top w:w="0" w:type="dxa"/>
              <w:left w:w="0" w:type="dxa"/>
              <w:bottom w:w="0" w:type="dxa"/>
              <w:right w:w="0" w:type="dxa"/>
            </w:tcMar>
            <w:vAlign w:val="center"/>
          </w:tcPr>
          <w:p>
            <w:pPr>
              <w:widowControl/>
              <w:jc w:val="center"/>
              <w:rPr>
                <w:rFonts w:ascii="宋体" w:hAnsi="宋体" w:cs="宋体"/>
                <w:kern w:val="0"/>
                <w:szCs w:val="21"/>
              </w:rPr>
            </w:pPr>
            <w:r>
              <w:rPr>
                <w:rFonts w:hint="eastAsia" w:ascii="宋体" w:hAnsi="宋体" w:cs="宋体"/>
                <w:kern w:val="0"/>
                <w:szCs w:val="21"/>
              </w:rPr>
              <w:t>39</w:t>
            </w:r>
          </w:p>
        </w:tc>
      </w:tr>
      <w:tr>
        <w:tblPrEx>
          <w:tblCellMar>
            <w:top w:w="15" w:type="dxa"/>
            <w:left w:w="15" w:type="dxa"/>
            <w:bottom w:w="0" w:type="dxa"/>
            <w:right w:w="0" w:type="dxa"/>
          </w:tblCellMar>
        </w:tblPrEx>
        <w:trPr>
          <w:trHeight w:val="627" w:hRule="atLeast"/>
          <w:jc w:val="center"/>
        </w:trPr>
        <w:tc>
          <w:tcPr>
            <w:tcW w:w="5000" w:type="pct"/>
            <w:gridSpan w:val="4"/>
            <w:tcBorders>
              <w:bottom w:val="single" w:color="auto" w:sz="8" w:space="0"/>
            </w:tcBorders>
            <w:shd w:val="clear" w:color="auto" w:fill="C6D9F1"/>
            <w:noWrap/>
            <w:tcMar>
              <w:top w:w="0" w:type="dxa"/>
              <w:left w:w="0" w:type="dxa"/>
              <w:bottom w:w="0" w:type="dxa"/>
              <w:right w:w="0" w:type="dxa"/>
            </w:tcMar>
            <w:vAlign w:val="center"/>
          </w:tcPr>
          <w:p>
            <w:pPr>
              <w:widowControl/>
              <w:jc w:val="center"/>
              <w:rPr>
                <w:rFonts w:ascii="宋体" w:hAnsi="宋体" w:cs="宋体"/>
                <w:kern w:val="0"/>
                <w:szCs w:val="21"/>
              </w:rPr>
            </w:pPr>
            <w:r>
              <w:rPr>
                <w:rFonts w:hint="eastAsia" w:ascii="宋体" w:hAnsi="宋体" w:cs="宋体"/>
                <w:kern w:val="0"/>
                <w:sz w:val="22"/>
                <w:szCs w:val="22"/>
              </w:rPr>
              <w:t>第二十条第（六）项</w:t>
            </w:r>
          </w:p>
        </w:tc>
      </w:tr>
      <w:tr>
        <w:tblPrEx>
          <w:tblCellMar>
            <w:top w:w="15" w:type="dxa"/>
            <w:left w:w="15" w:type="dxa"/>
            <w:bottom w:w="0" w:type="dxa"/>
            <w:right w:w="0" w:type="dxa"/>
          </w:tblCellMar>
        </w:tblPrEx>
        <w:trPr>
          <w:trHeight w:val="594" w:hRule="atLeast"/>
          <w:jc w:val="center"/>
        </w:trPr>
        <w:tc>
          <w:tcPr>
            <w:tcW w:w="1906" w:type="pct"/>
            <w:tcBorders>
              <w:bottom w:val="single" w:color="auto" w:sz="8" w:space="0"/>
            </w:tcBorders>
            <w:noWrap/>
            <w:tcMar>
              <w:top w:w="0" w:type="dxa"/>
              <w:left w:w="0" w:type="dxa"/>
              <w:bottom w:w="0" w:type="dxa"/>
              <w:right w:w="0" w:type="dxa"/>
            </w:tcMar>
            <w:vAlign w:val="center"/>
          </w:tcPr>
          <w:p>
            <w:pPr>
              <w:widowControl/>
              <w:jc w:val="center"/>
              <w:rPr>
                <w:rFonts w:ascii="宋体" w:hAnsi="宋体" w:cs="宋体"/>
                <w:kern w:val="0"/>
                <w:szCs w:val="21"/>
              </w:rPr>
            </w:pPr>
            <w:r>
              <w:rPr>
                <w:rFonts w:hint="eastAsia" w:ascii="宋体" w:hAnsi="宋体" w:cs="宋体"/>
                <w:kern w:val="0"/>
                <w:sz w:val="22"/>
                <w:szCs w:val="22"/>
              </w:rPr>
              <w:t>信息内容</w:t>
            </w:r>
          </w:p>
        </w:tc>
        <w:tc>
          <w:tcPr>
            <w:tcW w:w="1150" w:type="pct"/>
            <w:tcBorders>
              <w:bottom w:val="single" w:color="auto" w:sz="8" w:space="0"/>
            </w:tcBorders>
            <w:noWrap/>
            <w:tcMar>
              <w:top w:w="0" w:type="dxa"/>
              <w:left w:w="0" w:type="dxa"/>
              <w:bottom w:w="0" w:type="dxa"/>
              <w:right w:w="0" w:type="dxa"/>
            </w:tcMar>
            <w:vAlign w:val="center"/>
          </w:tcPr>
          <w:p>
            <w:pPr>
              <w:widowControl/>
              <w:jc w:val="center"/>
              <w:rPr>
                <w:rFonts w:ascii="宋体" w:hAnsi="宋体" w:cs="宋体"/>
                <w:kern w:val="0"/>
                <w:szCs w:val="21"/>
              </w:rPr>
            </w:pPr>
            <w:r>
              <w:rPr>
                <w:rFonts w:hint="eastAsia" w:ascii="宋体" w:hAnsi="宋体" w:cs="宋体"/>
                <w:kern w:val="0"/>
                <w:sz w:val="22"/>
                <w:szCs w:val="22"/>
              </w:rPr>
              <w:t>上一年项目数量</w:t>
            </w:r>
          </w:p>
        </w:tc>
        <w:tc>
          <w:tcPr>
            <w:tcW w:w="771" w:type="pct"/>
            <w:tcBorders>
              <w:bottom w:val="single" w:color="auto" w:sz="8" w:space="0"/>
            </w:tcBorders>
            <w:tcMar>
              <w:top w:w="0" w:type="dxa"/>
              <w:left w:w="0" w:type="dxa"/>
              <w:bottom w:w="0" w:type="dxa"/>
              <w:right w:w="0" w:type="dxa"/>
            </w:tcMar>
            <w:vAlign w:val="center"/>
          </w:tcPr>
          <w:p>
            <w:pPr>
              <w:widowControl/>
              <w:jc w:val="center"/>
              <w:rPr>
                <w:rFonts w:ascii="宋体" w:hAnsi="宋体" w:cs="宋体"/>
                <w:kern w:val="0"/>
                <w:szCs w:val="21"/>
              </w:rPr>
            </w:pPr>
            <w:r>
              <w:rPr>
                <w:rFonts w:hint="eastAsia" w:ascii="宋体" w:hAnsi="宋体" w:cs="宋体"/>
                <w:kern w:val="0"/>
                <w:sz w:val="22"/>
                <w:szCs w:val="22"/>
              </w:rPr>
              <w:t>本年增/减</w:t>
            </w:r>
          </w:p>
        </w:tc>
        <w:tc>
          <w:tcPr>
            <w:tcW w:w="1171" w:type="pct"/>
            <w:tcBorders>
              <w:bottom w:val="single" w:color="auto" w:sz="8" w:space="0"/>
            </w:tcBorders>
            <w:noWrap/>
            <w:tcMar>
              <w:top w:w="0" w:type="dxa"/>
              <w:left w:w="0" w:type="dxa"/>
              <w:bottom w:w="0" w:type="dxa"/>
              <w:right w:w="0" w:type="dxa"/>
            </w:tcMar>
            <w:vAlign w:val="center"/>
          </w:tcPr>
          <w:p>
            <w:pPr>
              <w:widowControl/>
              <w:jc w:val="center"/>
              <w:rPr>
                <w:rFonts w:ascii="宋体" w:hAnsi="宋体" w:cs="宋体"/>
                <w:kern w:val="0"/>
                <w:szCs w:val="21"/>
              </w:rPr>
            </w:pPr>
            <w:r>
              <w:rPr>
                <w:rFonts w:hint="eastAsia" w:ascii="宋体" w:hAnsi="宋体" w:cs="宋体"/>
                <w:kern w:val="0"/>
                <w:sz w:val="22"/>
                <w:szCs w:val="22"/>
              </w:rPr>
              <w:t>处理决定数量</w:t>
            </w:r>
          </w:p>
        </w:tc>
      </w:tr>
      <w:tr>
        <w:tblPrEx>
          <w:tblCellMar>
            <w:top w:w="15" w:type="dxa"/>
            <w:left w:w="15" w:type="dxa"/>
            <w:bottom w:w="0" w:type="dxa"/>
            <w:right w:w="0" w:type="dxa"/>
          </w:tblCellMar>
        </w:tblPrEx>
        <w:trPr>
          <w:trHeight w:val="532" w:hRule="atLeast"/>
          <w:jc w:val="center"/>
        </w:trPr>
        <w:tc>
          <w:tcPr>
            <w:tcW w:w="1906" w:type="pct"/>
            <w:tcBorders>
              <w:bottom w:val="single" w:color="auto" w:sz="8" w:space="0"/>
            </w:tcBorders>
            <w:noWrap/>
            <w:tcMar>
              <w:top w:w="0" w:type="dxa"/>
              <w:left w:w="0" w:type="dxa"/>
              <w:bottom w:w="0" w:type="dxa"/>
              <w:right w:w="0" w:type="dxa"/>
            </w:tcMar>
            <w:vAlign w:val="center"/>
          </w:tcPr>
          <w:p>
            <w:pPr>
              <w:widowControl/>
              <w:shd w:val="clear" w:color="auto" w:fill="FFFFFF"/>
              <w:spacing w:line="580" w:lineRule="exact"/>
              <w:ind w:firstLine="330" w:firstLineChars="150"/>
              <w:rPr>
                <w:rFonts w:ascii="宋体" w:hAnsi="宋体" w:cs="宋体"/>
                <w:kern w:val="0"/>
                <w:szCs w:val="21"/>
              </w:rPr>
            </w:pPr>
            <w:r>
              <w:rPr>
                <w:rFonts w:hint="eastAsia" w:ascii="宋体" w:hAnsi="宋体" w:cs="宋体"/>
                <w:kern w:val="0"/>
                <w:sz w:val="22"/>
                <w:szCs w:val="22"/>
              </w:rPr>
              <w:t>行政处罚</w:t>
            </w:r>
          </w:p>
        </w:tc>
        <w:tc>
          <w:tcPr>
            <w:tcW w:w="1150" w:type="pct"/>
            <w:tcBorders>
              <w:bottom w:val="single" w:color="auto" w:sz="8" w:space="0"/>
            </w:tcBorders>
            <w:noWrap/>
            <w:tcMar>
              <w:top w:w="0" w:type="dxa"/>
              <w:left w:w="0" w:type="dxa"/>
              <w:bottom w:w="0" w:type="dxa"/>
              <w:right w:w="0" w:type="dxa"/>
            </w:tcMar>
            <w:vAlign w:val="center"/>
          </w:tcPr>
          <w:p>
            <w:pPr>
              <w:widowControl/>
              <w:rPr>
                <w:rFonts w:ascii="宋体" w:hAnsi="宋体" w:cs="宋体"/>
                <w:kern w:val="0"/>
                <w:szCs w:val="21"/>
              </w:rPr>
            </w:pPr>
            <w:r>
              <w:rPr>
                <w:rFonts w:hint="eastAsia" w:ascii="宋体" w:hAnsi="宋体" w:cs="宋体"/>
                <w:kern w:val="0"/>
                <w:szCs w:val="21"/>
              </w:rPr>
              <w:t xml:space="preserve">        3</w:t>
            </w:r>
          </w:p>
        </w:tc>
        <w:tc>
          <w:tcPr>
            <w:tcW w:w="771" w:type="pct"/>
            <w:tcBorders>
              <w:bottom w:val="single" w:color="auto" w:sz="8" w:space="0"/>
            </w:tcBorders>
            <w:noWrap/>
            <w:tcMar>
              <w:top w:w="0" w:type="dxa"/>
              <w:left w:w="0" w:type="dxa"/>
              <w:bottom w:w="0" w:type="dxa"/>
              <w:right w:w="0" w:type="dxa"/>
            </w:tcMar>
            <w:vAlign w:val="center"/>
          </w:tcPr>
          <w:p>
            <w:pPr>
              <w:widowControl/>
              <w:jc w:val="center"/>
              <w:rPr>
                <w:rFonts w:ascii="宋体" w:hAnsi="宋体" w:cs="宋体"/>
                <w:kern w:val="0"/>
                <w:szCs w:val="21"/>
              </w:rPr>
            </w:pPr>
            <w:r>
              <w:rPr>
                <w:rFonts w:hint="eastAsia" w:ascii="宋体" w:hAnsi="宋体" w:cs="宋体"/>
                <w:kern w:val="0"/>
                <w:szCs w:val="21"/>
              </w:rPr>
              <w:t>0</w:t>
            </w:r>
          </w:p>
        </w:tc>
        <w:tc>
          <w:tcPr>
            <w:tcW w:w="1171" w:type="pct"/>
            <w:tcBorders>
              <w:bottom w:val="single" w:color="auto" w:sz="8" w:space="0"/>
            </w:tcBorders>
            <w:noWrap/>
            <w:tcMar>
              <w:top w:w="0" w:type="dxa"/>
              <w:left w:w="0" w:type="dxa"/>
              <w:bottom w:w="0" w:type="dxa"/>
              <w:right w:w="0" w:type="dxa"/>
            </w:tcMar>
            <w:vAlign w:val="center"/>
          </w:tcPr>
          <w:p>
            <w:pPr>
              <w:widowControl/>
              <w:jc w:val="center"/>
              <w:rPr>
                <w:rFonts w:ascii="宋体" w:hAnsi="宋体" w:cs="宋体"/>
                <w:kern w:val="0"/>
                <w:szCs w:val="21"/>
              </w:rPr>
            </w:pPr>
            <w:r>
              <w:rPr>
                <w:rFonts w:hint="eastAsia" w:ascii="宋体" w:hAnsi="宋体" w:cs="宋体"/>
                <w:kern w:val="0"/>
                <w:szCs w:val="21"/>
              </w:rPr>
              <w:t>4</w:t>
            </w:r>
          </w:p>
        </w:tc>
      </w:tr>
      <w:tr>
        <w:tblPrEx>
          <w:tblCellMar>
            <w:top w:w="15" w:type="dxa"/>
            <w:left w:w="15" w:type="dxa"/>
            <w:bottom w:w="0" w:type="dxa"/>
            <w:right w:w="0" w:type="dxa"/>
          </w:tblCellMar>
        </w:tblPrEx>
        <w:trPr>
          <w:trHeight w:val="526" w:hRule="atLeast"/>
          <w:jc w:val="center"/>
        </w:trPr>
        <w:tc>
          <w:tcPr>
            <w:tcW w:w="1906" w:type="pct"/>
            <w:tcBorders>
              <w:bottom w:val="single" w:color="auto" w:sz="8" w:space="0"/>
            </w:tcBorders>
            <w:noWrap/>
            <w:tcMar>
              <w:top w:w="0" w:type="dxa"/>
              <w:left w:w="0" w:type="dxa"/>
              <w:bottom w:w="0" w:type="dxa"/>
              <w:right w:w="0" w:type="dxa"/>
            </w:tcMar>
            <w:vAlign w:val="center"/>
          </w:tcPr>
          <w:p>
            <w:pPr>
              <w:widowControl/>
              <w:jc w:val="center"/>
              <w:rPr>
                <w:rFonts w:ascii="宋体" w:hAnsi="宋体" w:cs="宋体"/>
                <w:kern w:val="0"/>
                <w:szCs w:val="21"/>
              </w:rPr>
            </w:pPr>
            <w:r>
              <w:rPr>
                <w:rFonts w:hint="eastAsia" w:ascii="宋体" w:hAnsi="宋体" w:cs="宋体"/>
                <w:kern w:val="0"/>
                <w:sz w:val="22"/>
                <w:szCs w:val="22"/>
              </w:rPr>
              <w:t>行政强制</w:t>
            </w:r>
          </w:p>
        </w:tc>
        <w:tc>
          <w:tcPr>
            <w:tcW w:w="1150" w:type="pct"/>
            <w:tcBorders>
              <w:bottom w:val="single" w:color="auto" w:sz="8" w:space="0"/>
            </w:tcBorders>
            <w:noWrap/>
            <w:tcMar>
              <w:top w:w="0" w:type="dxa"/>
              <w:left w:w="0" w:type="dxa"/>
              <w:bottom w:w="0" w:type="dxa"/>
              <w:right w:w="0" w:type="dxa"/>
            </w:tcMar>
            <w:vAlign w:val="center"/>
          </w:tcPr>
          <w:p>
            <w:pPr>
              <w:widowControl/>
              <w:ind w:firstLine="840" w:firstLineChars="400"/>
              <w:rPr>
                <w:rFonts w:ascii="宋体" w:hAnsi="宋体" w:cs="宋体"/>
                <w:kern w:val="0"/>
                <w:szCs w:val="21"/>
              </w:rPr>
            </w:pPr>
            <w:r>
              <w:rPr>
                <w:rFonts w:hint="eastAsia" w:ascii="宋体" w:hAnsi="宋体" w:cs="宋体"/>
                <w:kern w:val="0"/>
                <w:szCs w:val="21"/>
              </w:rPr>
              <w:t>0</w:t>
            </w:r>
          </w:p>
        </w:tc>
        <w:tc>
          <w:tcPr>
            <w:tcW w:w="771" w:type="pct"/>
            <w:tcBorders>
              <w:bottom w:val="single" w:color="auto" w:sz="8" w:space="0"/>
            </w:tcBorders>
            <w:noWrap/>
            <w:tcMar>
              <w:top w:w="0" w:type="dxa"/>
              <w:left w:w="0" w:type="dxa"/>
              <w:bottom w:w="0" w:type="dxa"/>
              <w:right w:w="0" w:type="dxa"/>
            </w:tcMar>
            <w:vAlign w:val="center"/>
          </w:tcPr>
          <w:p>
            <w:pPr>
              <w:widowControl/>
              <w:jc w:val="center"/>
              <w:rPr>
                <w:rFonts w:ascii="宋体" w:hAnsi="宋体" w:cs="宋体"/>
                <w:kern w:val="0"/>
                <w:szCs w:val="21"/>
              </w:rPr>
            </w:pPr>
            <w:r>
              <w:rPr>
                <w:rFonts w:hint="eastAsia" w:ascii="宋体" w:hAnsi="宋体" w:cs="宋体"/>
                <w:kern w:val="0"/>
                <w:szCs w:val="21"/>
              </w:rPr>
              <w:t>0</w:t>
            </w:r>
          </w:p>
        </w:tc>
        <w:tc>
          <w:tcPr>
            <w:tcW w:w="1171" w:type="pct"/>
            <w:tcBorders>
              <w:bottom w:val="single" w:color="auto" w:sz="8" w:space="0"/>
            </w:tcBorders>
            <w:noWrap/>
            <w:tcMar>
              <w:top w:w="0" w:type="dxa"/>
              <w:left w:w="0" w:type="dxa"/>
              <w:bottom w:w="0" w:type="dxa"/>
              <w:right w:w="0" w:type="dxa"/>
            </w:tcMar>
            <w:vAlign w:val="center"/>
          </w:tcPr>
          <w:p>
            <w:pPr>
              <w:widowControl/>
              <w:jc w:val="center"/>
              <w:rPr>
                <w:rFonts w:ascii="宋体" w:hAnsi="宋体" w:cs="宋体"/>
                <w:kern w:val="0"/>
                <w:szCs w:val="21"/>
              </w:rPr>
            </w:pPr>
            <w:r>
              <w:rPr>
                <w:rFonts w:hint="eastAsia" w:ascii="宋体" w:hAnsi="宋体" w:cs="宋体"/>
                <w:kern w:val="0"/>
                <w:szCs w:val="21"/>
              </w:rPr>
              <w:t>0</w:t>
            </w:r>
          </w:p>
        </w:tc>
      </w:tr>
      <w:tr>
        <w:tblPrEx>
          <w:tblCellMar>
            <w:top w:w="15" w:type="dxa"/>
            <w:left w:w="15" w:type="dxa"/>
            <w:bottom w:w="0" w:type="dxa"/>
            <w:right w:w="0" w:type="dxa"/>
          </w:tblCellMar>
        </w:tblPrEx>
        <w:trPr>
          <w:trHeight w:val="660" w:hRule="atLeast"/>
          <w:jc w:val="center"/>
        </w:trPr>
        <w:tc>
          <w:tcPr>
            <w:tcW w:w="5000" w:type="pct"/>
            <w:gridSpan w:val="4"/>
            <w:tcBorders>
              <w:bottom w:val="single" w:color="auto" w:sz="8" w:space="0"/>
            </w:tcBorders>
            <w:shd w:val="clear" w:color="auto" w:fill="C6D9F1"/>
            <w:noWrap/>
            <w:tcMar>
              <w:top w:w="0" w:type="dxa"/>
              <w:left w:w="0" w:type="dxa"/>
              <w:bottom w:w="0" w:type="dxa"/>
              <w:right w:w="0" w:type="dxa"/>
            </w:tcMar>
            <w:vAlign w:val="center"/>
          </w:tcPr>
          <w:p>
            <w:pPr>
              <w:widowControl/>
              <w:jc w:val="center"/>
              <w:rPr>
                <w:rFonts w:ascii="宋体" w:hAnsi="宋体" w:cs="宋体"/>
                <w:kern w:val="0"/>
                <w:szCs w:val="21"/>
              </w:rPr>
            </w:pPr>
            <w:r>
              <w:rPr>
                <w:rFonts w:hint="eastAsia" w:ascii="宋体" w:hAnsi="宋体" w:cs="宋体"/>
                <w:kern w:val="0"/>
                <w:sz w:val="22"/>
                <w:szCs w:val="22"/>
              </w:rPr>
              <w:t>第二十条第（八）项</w:t>
            </w:r>
          </w:p>
        </w:tc>
      </w:tr>
      <w:tr>
        <w:tblPrEx>
          <w:tblCellMar>
            <w:top w:w="15" w:type="dxa"/>
            <w:left w:w="15" w:type="dxa"/>
            <w:bottom w:w="0" w:type="dxa"/>
            <w:right w:w="0" w:type="dxa"/>
          </w:tblCellMar>
        </w:tblPrEx>
        <w:trPr>
          <w:trHeight w:val="644" w:hRule="atLeast"/>
          <w:jc w:val="center"/>
        </w:trPr>
        <w:tc>
          <w:tcPr>
            <w:tcW w:w="1906" w:type="pct"/>
            <w:tcBorders>
              <w:bottom w:val="single" w:color="auto" w:sz="8" w:space="0"/>
            </w:tcBorders>
            <w:noWrap/>
            <w:tcMar>
              <w:top w:w="0" w:type="dxa"/>
              <w:left w:w="0" w:type="dxa"/>
              <w:bottom w:w="0" w:type="dxa"/>
              <w:right w:w="0" w:type="dxa"/>
            </w:tcMar>
            <w:vAlign w:val="center"/>
          </w:tcPr>
          <w:p>
            <w:pPr>
              <w:widowControl/>
              <w:jc w:val="center"/>
              <w:rPr>
                <w:rFonts w:ascii="宋体" w:hAnsi="宋体" w:cs="宋体"/>
                <w:kern w:val="0"/>
                <w:szCs w:val="21"/>
              </w:rPr>
            </w:pPr>
            <w:r>
              <w:rPr>
                <w:rFonts w:hint="eastAsia" w:ascii="宋体" w:hAnsi="宋体" w:cs="宋体"/>
                <w:kern w:val="0"/>
                <w:sz w:val="22"/>
                <w:szCs w:val="22"/>
              </w:rPr>
              <w:t>信息内容</w:t>
            </w:r>
          </w:p>
        </w:tc>
        <w:tc>
          <w:tcPr>
            <w:tcW w:w="1150" w:type="pct"/>
            <w:tcBorders>
              <w:bottom w:val="single" w:color="auto" w:sz="8" w:space="0"/>
            </w:tcBorders>
            <w:noWrap/>
            <w:tcMar>
              <w:top w:w="0" w:type="dxa"/>
              <w:left w:w="0" w:type="dxa"/>
              <w:bottom w:w="0" w:type="dxa"/>
              <w:right w:w="0" w:type="dxa"/>
            </w:tcMar>
            <w:vAlign w:val="center"/>
          </w:tcPr>
          <w:p>
            <w:pPr>
              <w:widowControl/>
              <w:jc w:val="center"/>
              <w:rPr>
                <w:rFonts w:ascii="宋体" w:hAnsi="宋体" w:cs="宋体"/>
                <w:kern w:val="0"/>
                <w:szCs w:val="21"/>
              </w:rPr>
            </w:pPr>
            <w:r>
              <w:rPr>
                <w:rFonts w:hint="eastAsia" w:ascii="宋体" w:hAnsi="宋体" w:cs="宋体"/>
                <w:kern w:val="0"/>
                <w:sz w:val="22"/>
                <w:szCs w:val="22"/>
              </w:rPr>
              <w:t>上一年项目数量</w:t>
            </w:r>
          </w:p>
        </w:tc>
        <w:tc>
          <w:tcPr>
            <w:tcW w:w="1942" w:type="pct"/>
            <w:gridSpan w:val="2"/>
            <w:tcBorders>
              <w:bottom w:val="single" w:color="auto" w:sz="8" w:space="0"/>
            </w:tcBorders>
            <w:noWrap/>
            <w:tcMar>
              <w:top w:w="0" w:type="dxa"/>
              <w:left w:w="0" w:type="dxa"/>
              <w:bottom w:w="0" w:type="dxa"/>
              <w:right w:w="0" w:type="dxa"/>
            </w:tcMar>
            <w:vAlign w:val="center"/>
          </w:tcPr>
          <w:p>
            <w:pPr>
              <w:widowControl/>
              <w:jc w:val="center"/>
              <w:rPr>
                <w:rFonts w:ascii="宋体" w:hAnsi="宋体" w:cs="宋体"/>
                <w:kern w:val="0"/>
                <w:szCs w:val="21"/>
              </w:rPr>
            </w:pPr>
            <w:r>
              <w:rPr>
                <w:rFonts w:hint="eastAsia" w:ascii="宋体" w:hAnsi="宋体" w:cs="宋体"/>
                <w:kern w:val="0"/>
                <w:sz w:val="22"/>
                <w:szCs w:val="22"/>
              </w:rPr>
              <w:t>本年增/减</w:t>
            </w:r>
          </w:p>
        </w:tc>
      </w:tr>
      <w:tr>
        <w:tblPrEx>
          <w:tblCellMar>
            <w:top w:w="15" w:type="dxa"/>
            <w:left w:w="15" w:type="dxa"/>
            <w:bottom w:w="0" w:type="dxa"/>
            <w:right w:w="0" w:type="dxa"/>
          </w:tblCellMar>
        </w:tblPrEx>
        <w:trPr>
          <w:trHeight w:val="477" w:hRule="atLeast"/>
          <w:jc w:val="center"/>
        </w:trPr>
        <w:tc>
          <w:tcPr>
            <w:tcW w:w="1906" w:type="pct"/>
            <w:tcBorders>
              <w:bottom w:val="single" w:color="auto" w:sz="8" w:space="0"/>
            </w:tcBorders>
            <w:noWrap/>
            <w:tcMar>
              <w:top w:w="0" w:type="dxa"/>
              <w:left w:w="0" w:type="dxa"/>
              <w:bottom w:w="0" w:type="dxa"/>
              <w:right w:w="0" w:type="dxa"/>
            </w:tcMar>
            <w:vAlign w:val="center"/>
          </w:tcPr>
          <w:p>
            <w:pPr>
              <w:widowControl/>
              <w:jc w:val="center"/>
              <w:rPr>
                <w:rFonts w:ascii="宋体" w:hAnsi="宋体" w:cs="宋体"/>
                <w:kern w:val="0"/>
                <w:szCs w:val="21"/>
              </w:rPr>
            </w:pPr>
            <w:r>
              <w:rPr>
                <w:rFonts w:hint="eastAsia" w:ascii="宋体" w:hAnsi="宋体" w:cs="宋体"/>
                <w:kern w:val="0"/>
                <w:sz w:val="22"/>
                <w:szCs w:val="22"/>
              </w:rPr>
              <w:t>行政事业性收费</w:t>
            </w:r>
          </w:p>
        </w:tc>
        <w:tc>
          <w:tcPr>
            <w:tcW w:w="1150" w:type="pct"/>
            <w:tcBorders>
              <w:bottom w:val="single" w:color="auto" w:sz="8" w:space="0"/>
            </w:tcBorders>
            <w:noWrap/>
            <w:tcMar>
              <w:top w:w="0" w:type="dxa"/>
              <w:left w:w="0" w:type="dxa"/>
              <w:bottom w:w="0" w:type="dxa"/>
              <w:right w:w="0" w:type="dxa"/>
            </w:tcMar>
            <w:vAlign w:val="center"/>
          </w:tcPr>
          <w:p>
            <w:pPr>
              <w:widowControl/>
              <w:jc w:val="center"/>
              <w:rPr>
                <w:rFonts w:ascii="宋体" w:hAnsi="宋体" w:cs="宋体"/>
                <w:kern w:val="0"/>
                <w:szCs w:val="21"/>
              </w:rPr>
            </w:pPr>
            <w:r>
              <w:rPr>
                <w:rFonts w:hint="eastAsia" w:ascii="宋体" w:hAnsi="宋体" w:cs="宋体"/>
                <w:kern w:val="0"/>
                <w:szCs w:val="21"/>
              </w:rPr>
              <w:t>6</w:t>
            </w:r>
          </w:p>
        </w:tc>
        <w:tc>
          <w:tcPr>
            <w:tcW w:w="1942" w:type="pct"/>
            <w:gridSpan w:val="2"/>
            <w:tcBorders>
              <w:bottom w:val="single" w:color="auto" w:sz="8" w:space="0"/>
            </w:tcBorders>
            <w:noWrap/>
            <w:tcMar>
              <w:top w:w="0" w:type="dxa"/>
              <w:left w:w="0" w:type="dxa"/>
              <w:bottom w:w="0" w:type="dxa"/>
              <w:right w:w="0" w:type="dxa"/>
            </w:tcMar>
            <w:vAlign w:val="center"/>
          </w:tcPr>
          <w:p>
            <w:pPr>
              <w:widowControl/>
              <w:jc w:val="center"/>
              <w:rPr>
                <w:rFonts w:ascii="宋体" w:hAnsi="宋体" w:cs="宋体"/>
                <w:kern w:val="0"/>
                <w:szCs w:val="21"/>
              </w:rPr>
            </w:pPr>
            <w:r>
              <w:rPr>
                <w:rFonts w:hint="eastAsia" w:ascii="宋体" w:hAnsi="宋体" w:cs="宋体"/>
                <w:kern w:val="0"/>
                <w:szCs w:val="21"/>
              </w:rPr>
              <w:t>0</w:t>
            </w:r>
          </w:p>
        </w:tc>
      </w:tr>
      <w:tr>
        <w:tblPrEx>
          <w:tblCellMar>
            <w:top w:w="15" w:type="dxa"/>
            <w:left w:w="15" w:type="dxa"/>
            <w:bottom w:w="0" w:type="dxa"/>
            <w:right w:w="0" w:type="dxa"/>
          </w:tblCellMar>
        </w:tblPrEx>
        <w:trPr>
          <w:trHeight w:val="611" w:hRule="atLeast"/>
          <w:jc w:val="center"/>
        </w:trPr>
        <w:tc>
          <w:tcPr>
            <w:tcW w:w="5000" w:type="pct"/>
            <w:gridSpan w:val="4"/>
            <w:tcBorders>
              <w:bottom w:val="single" w:color="auto" w:sz="8" w:space="0"/>
            </w:tcBorders>
            <w:shd w:val="clear" w:color="auto" w:fill="C6D9F1"/>
            <w:noWrap/>
            <w:tcMar>
              <w:top w:w="0" w:type="dxa"/>
              <w:left w:w="0" w:type="dxa"/>
              <w:bottom w:w="0" w:type="dxa"/>
              <w:right w:w="0" w:type="dxa"/>
            </w:tcMar>
            <w:vAlign w:val="center"/>
          </w:tcPr>
          <w:p>
            <w:pPr>
              <w:widowControl/>
              <w:jc w:val="center"/>
              <w:rPr>
                <w:rFonts w:ascii="宋体" w:hAnsi="宋体" w:cs="宋体"/>
                <w:kern w:val="0"/>
                <w:szCs w:val="21"/>
              </w:rPr>
            </w:pPr>
            <w:r>
              <w:rPr>
                <w:rFonts w:hint="eastAsia" w:ascii="宋体" w:hAnsi="宋体" w:cs="宋体"/>
                <w:kern w:val="0"/>
                <w:sz w:val="22"/>
                <w:szCs w:val="22"/>
              </w:rPr>
              <w:t>第二十条第（九）项</w:t>
            </w:r>
          </w:p>
        </w:tc>
      </w:tr>
      <w:tr>
        <w:tblPrEx>
          <w:tblCellMar>
            <w:top w:w="15" w:type="dxa"/>
            <w:left w:w="15" w:type="dxa"/>
            <w:bottom w:w="0" w:type="dxa"/>
            <w:right w:w="0" w:type="dxa"/>
          </w:tblCellMar>
        </w:tblPrEx>
        <w:trPr>
          <w:trHeight w:val="676" w:hRule="atLeast"/>
          <w:jc w:val="center"/>
        </w:trPr>
        <w:tc>
          <w:tcPr>
            <w:tcW w:w="1906" w:type="pct"/>
            <w:tcBorders>
              <w:bottom w:val="single" w:color="auto" w:sz="8" w:space="0"/>
            </w:tcBorders>
            <w:noWrap/>
            <w:tcMar>
              <w:top w:w="0" w:type="dxa"/>
              <w:left w:w="0" w:type="dxa"/>
              <w:bottom w:w="0" w:type="dxa"/>
              <w:right w:w="0" w:type="dxa"/>
            </w:tcMar>
            <w:vAlign w:val="center"/>
          </w:tcPr>
          <w:p>
            <w:pPr>
              <w:widowControl/>
              <w:jc w:val="center"/>
              <w:rPr>
                <w:rFonts w:ascii="宋体" w:hAnsi="宋体" w:cs="宋体"/>
                <w:kern w:val="0"/>
                <w:szCs w:val="21"/>
              </w:rPr>
            </w:pPr>
            <w:r>
              <w:rPr>
                <w:rFonts w:hint="eastAsia" w:ascii="宋体" w:hAnsi="宋体" w:cs="宋体"/>
                <w:kern w:val="0"/>
                <w:sz w:val="22"/>
                <w:szCs w:val="22"/>
              </w:rPr>
              <w:t>信息内容</w:t>
            </w:r>
          </w:p>
        </w:tc>
        <w:tc>
          <w:tcPr>
            <w:tcW w:w="1150" w:type="pct"/>
            <w:tcBorders>
              <w:bottom w:val="single" w:color="auto" w:sz="8" w:space="0"/>
            </w:tcBorders>
            <w:noWrap/>
            <w:tcMar>
              <w:top w:w="0" w:type="dxa"/>
              <w:left w:w="0" w:type="dxa"/>
              <w:bottom w:w="0" w:type="dxa"/>
              <w:right w:w="0" w:type="dxa"/>
            </w:tcMar>
            <w:vAlign w:val="center"/>
          </w:tcPr>
          <w:p>
            <w:pPr>
              <w:widowControl/>
              <w:jc w:val="center"/>
              <w:rPr>
                <w:rFonts w:ascii="宋体" w:hAnsi="宋体" w:cs="宋体"/>
                <w:kern w:val="0"/>
                <w:szCs w:val="21"/>
              </w:rPr>
            </w:pPr>
            <w:r>
              <w:rPr>
                <w:rFonts w:hint="eastAsia" w:ascii="宋体" w:hAnsi="宋体" w:cs="宋体"/>
                <w:kern w:val="0"/>
                <w:sz w:val="22"/>
                <w:szCs w:val="22"/>
              </w:rPr>
              <w:t>采购项目数量</w:t>
            </w:r>
          </w:p>
        </w:tc>
        <w:tc>
          <w:tcPr>
            <w:tcW w:w="1942" w:type="pct"/>
            <w:gridSpan w:val="2"/>
            <w:tcBorders>
              <w:bottom w:val="single" w:color="auto" w:sz="8" w:space="0"/>
            </w:tcBorders>
            <w:noWrap/>
            <w:tcMar>
              <w:top w:w="0" w:type="dxa"/>
              <w:left w:w="0" w:type="dxa"/>
              <w:bottom w:w="0" w:type="dxa"/>
              <w:right w:w="0" w:type="dxa"/>
            </w:tcMar>
            <w:vAlign w:val="center"/>
          </w:tcPr>
          <w:p>
            <w:pPr>
              <w:widowControl/>
              <w:jc w:val="center"/>
              <w:rPr>
                <w:rFonts w:ascii="宋体" w:hAnsi="宋体" w:cs="宋体"/>
                <w:kern w:val="0"/>
                <w:szCs w:val="21"/>
              </w:rPr>
            </w:pPr>
            <w:r>
              <w:rPr>
                <w:rFonts w:hint="eastAsia" w:ascii="宋体" w:hAnsi="宋体" w:cs="宋体"/>
                <w:kern w:val="0"/>
                <w:sz w:val="22"/>
                <w:szCs w:val="22"/>
              </w:rPr>
              <w:t>采购总金额</w:t>
            </w:r>
          </w:p>
        </w:tc>
      </w:tr>
      <w:tr>
        <w:tblPrEx>
          <w:tblCellMar>
            <w:top w:w="15" w:type="dxa"/>
            <w:left w:w="15" w:type="dxa"/>
            <w:bottom w:w="0" w:type="dxa"/>
            <w:right w:w="0" w:type="dxa"/>
          </w:tblCellMar>
        </w:tblPrEx>
        <w:trPr>
          <w:trHeight w:val="655" w:hRule="atLeast"/>
          <w:jc w:val="center"/>
        </w:trPr>
        <w:tc>
          <w:tcPr>
            <w:tcW w:w="1906" w:type="pct"/>
            <w:tcBorders>
              <w:bottom w:val="single" w:color="auto" w:sz="8" w:space="0"/>
            </w:tcBorders>
            <w:noWrap/>
            <w:tcMar>
              <w:top w:w="0" w:type="dxa"/>
              <w:left w:w="0" w:type="dxa"/>
              <w:bottom w:w="0" w:type="dxa"/>
              <w:right w:w="0" w:type="dxa"/>
            </w:tcMar>
            <w:vAlign w:val="center"/>
          </w:tcPr>
          <w:p>
            <w:pPr>
              <w:widowControl/>
              <w:shd w:val="clear" w:color="auto" w:fill="FFFFFF"/>
              <w:spacing w:line="580" w:lineRule="exact"/>
              <w:ind w:firstLine="330" w:firstLineChars="150"/>
              <w:rPr>
                <w:rFonts w:ascii="宋体" w:hAnsi="宋体" w:cs="宋体"/>
                <w:kern w:val="0"/>
                <w:szCs w:val="21"/>
              </w:rPr>
            </w:pPr>
            <w:r>
              <w:rPr>
                <w:rFonts w:hint="eastAsia" w:ascii="宋体" w:hAnsi="宋体" w:cs="宋体"/>
                <w:kern w:val="0"/>
                <w:sz w:val="22"/>
                <w:szCs w:val="22"/>
              </w:rPr>
              <w:t>政府集中采购</w:t>
            </w:r>
          </w:p>
        </w:tc>
        <w:tc>
          <w:tcPr>
            <w:tcW w:w="1150" w:type="pct"/>
            <w:tcBorders>
              <w:bottom w:val="single" w:color="auto" w:sz="8" w:space="0"/>
            </w:tcBorders>
            <w:noWrap/>
            <w:tcMar>
              <w:top w:w="0" w:type="dxa"/>
              <w:left w:w="0" w:type="dxa"/>
              <w:bottom w:w="0" w:type="dxa"/>
              <w:right w:w="0" w:type="dxa"/>
            </w:tcMar>
            <w:vAlign w:val="center"/>
          </w:tcPr>
          <w:p>
            <w:pPr>
              <w:widowControl/>
              <w:jc w:val="center"/>
              <w:rPr>
                <w:rFonts w:ascii="宋体" w:hAnsi="宋体" w:cs="宋体"/>
                <w:kern w:val="0"/>
                <w:szCs w:val="21"/>
              </w:rPr>
            </w:pPr>
            <w:r>
              <w:rPr>
                <w:rFonts w:hint="eastAsia" w:ascii="宋体" w:hAnsi="宋体" w:cs="宋体"/>
                <w:kern w:val="0"/>
                <w:szCs w:val="21"/>
              </w:rPr>
              <w:t>31</w:t>
            </w:r>
          </w:p>
        </w:tc>
        <w:tc>
          <w:tcPr>
            <w:tcW w:w="1942" w:type="pct"/>
            <w:gridSpan w:val="2"/>
            <w:tcBorders>
              <w:bottom w:val="single" w:color="auto" w:sz="8" w:space="0"/>
            </w:tcBorders>
            <w:noWrap/>
            <w:tcMar>
              <w:top w:w="0" w:type="dxa"/>
              <w:left w:w="0" w:type="dxa"/>
              <w:bottom w:w="0" w:type="dxa"/>
              <w:right w:w="0" w:type="dxa"/>
            </w:tcMar>
            <w:vAlign w:val="center"/>
          </w:tcPr>
          <w:p>
            <w:pPr>
              <w:widowControl/>
              <w:jc w:val="center"/>
              <w:rPr>
                <w:rFonts w:ascii="宋体" w:hAnsi="宋体" w:cs="宋体"/>
                <w:kern w:val="0"/>
                <w:szCs w:val="21"/>
              </w:rPr>
            </w:pPr>
            <w:r>
              <w:rPr>
                <w:rFonts w:hint="eastAsia" w:ascii="宋体" w:hAnsi="宋体" w:cs="宋体"/>
                <w:kern w:val="0"/>
                <w:szCs w:val="21"/>
              </w:rPr>
              <w:t>4724.1468万元</w:t>
            </w:r>
          </w:p>
        </w:tc>
      </w:tr>
    </w:tbl>
    <w:p>
      <w:pPr>
        <w:widowControl/>
        <w:shd w:val="clear" w:color="auto" w:fill="FFFFFF"/>
        <w:spacing w:line="580" w:lineRule="exact"/>
        <w:ind w:left="480"/>
      </w:pPr>
      <w:r>
        <w:rPr>
          <w:rFonts w:hint="eastAsia" w:ascii="黑体" w:hAnsi="黑体" w:eastAsia="黑体" w:cs="黑体"/>
          <w:kern w:val="0"/>
          <w:sz w:val="32"/>
          <w:szCs w:val="32"/>
        </w:rPr>
        <w:t>三、收到和处理政府信息公开申请情况</w:t>
      </w:r>
    </w:p>
    <w:tbl>
      <w:tblPr>
        <w:tblStyle w:val="6"/>
        <w:tblW w:w="5035" w:type="pct"/>
        <w:jc w:val="center"/>
        <w:tblBorders>
          <w:top w:val="outset" w:color="auto" w:sz="6" w:space="0"/>
          <w:left w:val="outset" w:color="auto" w:sz="6" w:space="0"/>
          <w:bottom w:val="none" w:color="auto" w:sz="0" w:space="0"/>
          <w:right w:val="outset" w:color="auto" w:sz="6" w:space="0"/>
          <w:insideH w:val="none" w:color="auto" w:sz="0" w:space="0"/>
          <w:insideV w:val="none" w:color="auto" w:sz="0" w:space="0"/>
        </w:tblBorders>
        <w:tblLayout w:type="autofit"/>
        <w:tblCellMar>
          <w:top w:w="15" w:type="dxa"/>
          <w:left w:w="15" w:type="dxa"/>
          <w:bottom w:w="0" w:type="dxa"/>
          <w:right w:w="0" w:type="dxa"/>
        </w:tblCellMar>
      </w:tblPr>
      <w:tblGrid>
        <w:gridCol w:w="607"/>
        <w:gridCol w:w="623"/>
        <w:gridCol w:w="2108"/>
        <w:gridCol w:w="623"/>
        <w:gridCol w:w="808"/>
        <w:gridCol w:w="813"/>
        <w:gridCol w:w="813"/>
        <w:gridCol w:w="781"/>
        <w:gridCol w:w="520"/>
        <w:gridCol w:w="684"/>
      </w:tblGrid>
      <w:tr>
        <w:tblPrEx>
          <w:tblBorders>
            <w:top w:val="outset" w:color="auto" w:sz="6" w:space="0"/>
            <w:left w:val="outset" w:color="auto" w:sz="6" w:space="0"/>
            <w:bottom w:val="none" w:color="auto" w:sz="0" w:space="0"/>
            <w:right w:val="outset" w:color="auto" w:sz="6" w:space="0"/>
            <w:insideH w:val="none" w:color="auto" w:sz="0" w:space="0"/>
            <w:insideV w:val="none" w:color="auto" w:sz="0" w:space="0"/>
          </w:tblBorders>
          <w:tblCellMar>
            <w:top w:w="15" w:type="dxa"/>
            <w:left w:w="15" w:type="dxa"/>
            <w:bottom w:w="0" w:type="dxa"/>
            <w:right w:w="0" w:type="dxa"/>
          </w:tblCellMar>
        </w:tblPrEx>
        <w:trPr>
          <w:trHeight w:val="422" w:hRule="atLeast"/>
          <w:jc w:val="center"/>
        </w:trPr>
        <w:tc>
          <w:tcPr>
            <w:tcW w:w="1992" w:type="pct"/>
            <w:gridSpan w:val="3"/>
            <w:vMerge w:val="restar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20"/>
                <w:szCs w:val="20"/>
              </w:rPr>
              <w:t>（本列数据的勾稽关系为：第一项加第二项之和，等于第三项加第四项之和）</w:t>
            </w:r>
          </w:p>
        </w:tc>
        <w:tc>
          <w:tcPr>
            <w:tcW w:w="3007" w:type="pct"/>
            <w:gridSpan w:val="7"/>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20"/>
                <w:szCs w:val="20"/>
              </w:rPr>
              <w:t>申请人情况</w:t>
            </w:r>
          </w:p>
        </w:tc>
      </w:tr>
      <w:tr>
        <w:tblPrEx>
          <w:tblBorders>
            <w:top w:val="outset" w:color="auto" w:sz="6" w:space="0"/>
            <w:left w:val="outset" w:color="auto" w:sz="6" w:space="0"/>
            <w:bottom w:val="none" w:color="auto" w:sz="0" w:space="0"/>
            <w:right w:val="outset" w:color="auto" w:sz="6" w:space="0"/>
            <w:insideH w:val="none" w:color="auto" w:sz="0" w:space="0"/>
            <w:insideV w:val="none" w:color="auto" w:sz="0" w:space="0"/>
          </w:tblBorders>
          <w:tblCellMar>
            <w:top w:w="15" w:type="dxa"/>
            <w:left w:w="15" w:type="dxa"/>
            <w:bottom w:w="0" w:type="dxa"/>
            <w:right w:w="0" w:type="dxa"/>
          </w:tblCellMar>
        </w:tblPrEx>
        <w:trPr>
          <w:trHeight w:val="394" w:hRule="atLeast"/>
          <w:jc w:val="center"/>
        </w:trPr>
        <w:tc>
          <w:tcPr>
            <w:tcW w:w="1992" w:type="pct"/>
            <w:gridSpan w:val="3"/>
            <w:vMerge w:val="continue"/>
            <w:tcBorders>
              <w:top w:val="outset" w:color="auto" w:sz="6" w:space="0"/>
              <w:left w:val="outset" w:color="auto" w:sz="6" w:space="0"/>
              <w:bottom w:val="single" w:color="auto" w:sz="8" w:space="0"/>
              <w:right w:val="outset" w:color="auto" w:sz="6" w:space="0"/>
            </w:tcBorders>
            <w:vAlign w:val="center"/>
          </w:tcPr>
          <w:p>
            <w:pPr>
              <w:widowControl/>
              <w:jc w:val="left"/>
              <w:rPr>
                <w:rFonts w:ascii="宋体" w:hAnsi="宋体" w:cs="宋体"/>
                <w:kern w:val="0"/>
                <w:sz w:val="18"/>
                <w:szCs w:val="18"/>
              </w:rPr>
            </w:pPr>
          </w:p>
        </w:tc>
        <w:tc>
          <w:tcPr>
            <w:tcW w:w="372" w:type="pct"/>
            <w:vMerge w:val="restar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20"/>
                <w:szCs w:val="20"/>
              </w:rPr>
              <w:t>自然人</w:t>
            </w:r>
          </w:p>
        </w:tc>
        <w:tc>
          <w:tcPr>
            <w:tcW w:w="2228" w:type="pct"/>
            <w:gridSpan w:val="5"/>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20"/>
                <w:szCs w:val="20"/>
              </w:rPr>
              <w:t>法人或其他组织</w:t>
            </w:r>
          </w:p>
        </w:tc>
        <w:tc>
          <w:tcPr>
            <w:tcW w:w="405" w:type="pct"/>
            <w:vMerge w:val="restar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20"/>
                <w:szCs w:val="20"/>
              </w:rPr>
              <w:t>总计</w:t>
            </w:r>
          </w:p>
        </w:tc>
      </w:tr>
      <w:tr>
        <w:tblPrEx>
          <w:tblBorders>
            <w:top w:val="outset" w:color="auto" w:sz="6" w:space="0"/>
            <w:left w:val="outset" w:color="auto" w:sz="6" w:space="0"/>
            <w:bottom w:val="none" w:color="auto" w:sz="0" w:space="0"/>
            <w:right w:val="outset" w:color="auto" w:sz="6" w:space="0"/>
            <w:insideH w:val="none" w:color="auto" w:sz="0" w:space="0"/>
            <w:insideV w:val="none" w:color="auto" w:sz="0" w:space="0"/>
          </w:tblBorders>
          <w:tblCellMar>
            <w:top w:w="15" w:type="dxa"/>
            <w:left w:w="15" w:type="dxa"/>
            <w:bottom w:w="0" w:type="dxa"/>
            <w:right w:w="0" w:type="dxa"/>
          </w:tblCellMar>
        </w:tblPrEx>
        <w:trPr>
          <w:trHeight w:val="126" w:hRule="atLeast"/>
          <w:jc w:val="center"/>
        </w:trPr>
        <w:tc>
          <w:tcPr>
            <w:tcW w:w="1992" w:type="pct"/>
            <w:gridSpan w:val="3"/>
            <w:vMerge w:val="continue"/>
            <w:tcBorders>
              <w:top w:val="outset" w:color="auto" w:sz="6" w:space="0"/>
              <w:left w:val="outset" w:color="auto" w:sz="6" w:space="0"/>
              <w:bottom w:val="single" w:color="auto" w:sz="8" w:space="0"/>
              <w:right w:val="outset" w:color="auto" w:sz="6" w:space="0"/>
            </w:tcBorders>
            <w:vAlign w:val="center"/>
          </w:tcPr>
          <w:p>
            <w:pPr>
              <w:widowControl/>
              <w:jc w:val="left"/>
              <w:rPr>
                <w:rFonts w:ascii="宋体" w:hAnsi="宋体" w:cs="宋体"/>
                <w:kern w:val="0"/>
                <w:sz w:val="18"/>
                <w:szCs w:val="18"/>
              </w:rPr>
            </w:pPr>
          </w:p>
        </w:tc>
        <w:tc>
          <w:tcPr>
            <w:tcW w:w="372" w:type="pct"/>
            <w:vMerge w:val="continue"/>
            <w:tcBorders>
              <w:top w:val="outset" w:color="auto" w:sz="6" w:space="0"/>
              <w:left w:val="outset" w:color="auto" w:sz="6" w:space="0"/>
              <w:bottom w:val="single" w:color="auto" w:sz="8" w:space="0"/>
              <w:right w:val="outset" w:color="auto" w:sz="6" w:space="0"/>
            </w:tcBorders>
            <w:vAlign w:val="center"/>
          </w:tcPr>
          <w:p>
            <w:pPr>
              <w:widowControl/>
              <w:jc w:val="left"/>
              <w:rPr>
                <w:rFonts w:ascii="宋体" w:hAnsi="宋体" w:cs="宋体"/>
                <w:kern w:val="0"/>
                <w:sz w:val="18"/>
                <w:szCs w:val="18"/>
              </w:rPr>
            </w:pPr>
          </w:p>
        </w:tc>
        <w:tc>
          <w:tcPr>
            <w:tcW w:w="482"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20"/>
                <w:szCs w:val="20"/>
              </w:rPr>
              <w:t>商业企业</w:t>
            </w:r>
          </w:p>
        </w:tc>
        <w:tc>
          <w:tcPr>
            <w:tcW w:w="485"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20"/>
                <w:szCs w:val="20"/>
              </w:rPr>
              <w:t>科研机构</w:t>
            </w:r>
          </w:p>
        </w:tc>
        <w:tc>
          <w:tcPr>
            <w:tcW w:w="485"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20"/>
                <w:szCs w:val="20"/>
              </w:rPr>
              <w:t>社会公益组织</w:t>
            </w:r>
          </w:p>
        </w:tc>
        <w:tc>
          <w:tcPr>
            <w:tcW w:w="466"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20"/>
                <w:szCs w:val="20"/>
              </w:rPr>
              <w:t>法律服务机构</w:t>
            </w:r>
          </w:p>
        </w:tc>
        <w:tc>
          <w:tcPr>
            <w:tcW w:w="307"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20"/>
                <w:szCs w:val="20"/>
              </w:rPr>
              <w:t>其他</w:t>
            </w:r>
          </w:p>
          <w:p>
            <w:pPr>
              <w:widowControl/>
              <w:jc w:val="center"/>
              <w:rPr>
                <w:rFonts w:ascii="宋体" w:hAnsi="宋体" w:cs="宋体"/>
                <w:kern w:val="0"/>
                <w:sz w:val="18"/>
                <w:szCs w:val="18"/>
              </w:rPr>
            </w:pPr>
          </w:p>
        </w:tc>
        <w:tc>
          <w:tcPr>
            <w:tcW w:w="405" w:type="pct"/>
            <w:vMerge w:val="continue"/>
            <w:tcBorders>
              <w:top w:val="outset" w:color="auto" w:sz="6" w:space="0"/>
              <w:left w:val="outset" w:color="auto" w:sz="6" w:space="0"/>
              <w:bottom w:val="single" w:color="auto" w:sz="8" w:space="0"/>
              <w:right w:val="outset" w:color="auto" w:sz="6" w:space="0"/>
            </w:tcBorders>
            <w:vAlign w:val="center"/>
          </w:tcPr>
          <w:p>
            <w:pPr>
              <w:widowControl/>
              <w:jc w:val="center"/>
              <w:rPr>
                <w:rFonts w:ascii="宋体" w:hAnsi="宋体" w:cs="宋体"/>
                <w:kern w:val="0"/>
                <w:sz w:val="18"/>
                <w:szCs w:val="18"/>
              </w:rPr>
            </w:pPr>
          </w:p>
        </w:tc>
      </w:tr>
      <w:tr>
        <w:tblPrEx>
          <w:tblBorders>
            <w:top w:val="outset" w:color="auto" w:sz="6" w:space="0"/>
            <w:left w:val="outset" w:color="auto" w:sz="6" w:space="0"/>
            <w:bottom w:val="none" w:color="auto" w:sz="0" w:space="0"/>
            <w:right w:val="outset" w:color="auto" w:sz="6" w:space="0"/>
            <w:insideH w:val="none" w:color="auto" w:sz="0" w:space="0"/>
            <w:insideV w:val="none" w:color="auto" w:sz="0" w:space="0"/>
          </w:tblBorders>
          <w:tblCellMar>
            <w:top w:w="15" w:type="dxa"/>
            <w:left w:w="15" w:type="dxa"/>
            <w:bottom w:w="0" w:type="dxa"/>
            <w:right w:w="0" w:type="dxa"/>
          </w:tblCellMar>
        </w:tblPrEx>
        <w:trPr>
          <w:trHeight w:val="117" w:hRule="atLeast"/>
          <w:jc w:val="center"/>
        </w:trPr>
        <w:tc>
          <w:tcPr>
            <w:tcW w:w="1992" w:type="pct"/>
            <w:gridSpan w:val="3"/>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left"/>
              <w:rPr>
                <w:rFonts w:ascii="宋体" w:hAnsi="宋体" w:cs="宋体"/>
                <w:kern w:val="0"/>
                <w:sz w:val="18"/>
                <w:szCs w:val="18"/>
              </w:rPr>
            </w:pPr>
            <w:r>
              <w:rPr>
                <w:rFonts w:hint="eastAsia" w:ascii="宋体" w:hAnsi="宋体" w:cs="宋体"/>
                <w:kern w:val="0"/>
                <w:sz w:val="20"/>
                <w:szCs w:val="20"/>
              </w:rPr>
              <w:t>一、本年新收政府信息公开申请数量</w:t>
            </w:r>
          </w:p>
        </w:tc>
        <w:tc>
          <w:tcPr>
            <w:tcW w:w="372"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cs="Calibri"/>
                <w:kern w:val="0"/>
                <w:sz w:val="20"/>
                <w:szCs w:val="20"/>
              </w:rPr>
              <w:t>0</w:t>
            </w:r>
          </w:p>
        </w:tc>
        <w:tc>
          <w:tcPr>
            <w:tcW w:w="482"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485"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485"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466"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307"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405"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cs="Calibri"/>
                <w:kern w:val="0"/>
                <w:sz w:val="20"/>
                <w:szCs w:val="20"/>
              </w:rPr>
              <w:t>0</w:t>
            </w:r>
          </w:p>
        </w:tc>
      </w:tr>
      <w:tr>
        <w:tblPrEx>
          <w:tblBorders>
            <w:top w:val="outset" w:color="auto" w:sz="6" w:space="0"/>
            <w:left w:val="outset" w:color="auto" w:sz="6" w:space="0"/>
            <w:bottom w:val="none" w:color="auto" w:sz="0" w:space="0"/>
            <w:right w:val="outset" w:color="auto" w:sz="6" w:space="0"/>
            <w:insideH w:val="none" w:color="auto" w:sz="0" w:space="0"/>
            <w:insideV w:val="none" w:color="auto" w:sz="0" w:space="0"/>
          </w:tblBorders>
          <w:tblCellMar>
            <w:top w:w="15" w:type="dxa"/>
            <w:left w:w="15" w:type="dxa"/>
            <w:bottom w:w="0" w:type="dxa"/>
            <w:right w:w="0" w:type="dxa"/>
          </w:tblCellMar>
        </w:tblPrEx>
        <w:trPr>
          <w:trHeight w:val="374" w:hRule="atLeast"/>
          <w:jc w:val="center"/>
        </w:trPr>
        <w:tc>
          <w:tcPr>
            <w:tcW w:w="1992" w:type="pct"/>
            <w:gridSpan w:val="3"/>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left"/>
              <w:rPr>
                <w:rFonts w:ascii="宋体" w:hAnsi="宋体" w:cs="宋体"/>
                <w:kern w:val="0"/>
                <w:sz w:val="18"/>
                <w:szCs w:val="18"/>
              </w:rPr>
            </w:pPr>
            <w:r>
              <w:rPr>
                <w:rFonts w:hint="eastAsia" w:ascii="宋体" w:hAnsi="宋体" w:cs="宋体"/>
                <w:kern w:val="0"/>
                <w:sz w:val="20"/>
                <w:szCs w:val="20"/>
              </w:rPr>
              <w:t>二、上年结转政府信息公开申请数量</w:t>
            </w:r>
          </w:p>
        </w:tc>
        <w:tc>
          <w:tcPr>
            <w:tcW w:w="372"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cs="Calibri"/>
                <w:kern w:val="0"/>
                <w:sz w:val="20"/>
                <w:szCs w:val="20"/>
              </w:rPr>
              <w:t>0</w:t>
            </w:r>
            <w:r>
              <w:rPr>
                <w:rFonts w:cs="Calibri"/>
                <w:kern w:val="0"/>
                <w:sz w:val="20"/>
                <w:szCs w:val="20"/>
              </w:rPr>
              <w:t> </w:t>
            </w:r>
          </w:p>
        </w:tc>
        <w:tc>
          <w:tcPr>
            <w:tcW w:w="482"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485"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485"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ascii="宋体" w:hAnsi="宋体" w:cs="宋体"/>
                <w:kern w:val="0"/>
                <w:sz w:val="18"/>
                <w:szCs w:val="18"/>
              </w:rPr>
              <w:t> </w:t>
            </w:r>
            <w:r>
              <w:rPr>
                <w:rFonts w:hint="eastAsia" w:ascii="宋体" w:hAnsi="宋体" w:cs="宋体"/>
                <w:kern w:val="0"/>
                <w:sz w:val="18"/>
                <w:szCs w:val="18"/>
              </w:rPr>
              <w:t>0</w:t>
            </w:r>
          </w:p>
        </w:tc>
        <w:tc>
          <w:tcPr>
            <w:tcW w:w="466"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307"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405"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r>
      <w:tr>
        <w:tblPrEx>
          <w:tblBorders>
            <w:top w:val="outset" w:color="auto" w:sz="6" w:space="0"/>
            <w:left w:val="outset" w:color="auto" w:sz="6" w:space="0"/>
            <w:bottom w:val="none" w:color="auto" w:sz="0" w:space="0"/>
            <w:right w:val="outset" w:color="auto" w:sz="6" w:space="0"/>
            <w:insideH w:val="none" w:color="auto" w:sz="0" w:space="0"/>
            <w:insideV w:val="none" w:color="auto" w:sz="0" w:space="0"/>
          </w:tblBorders>
          <w:tblCellMar>
            <w:top w:w="15" w:type="dxa"/>
            <w:left w:w="15" w:type="dxa"/>
            <w:bottom w:w="0" w:type="dxa"/>
            <w:right w:w="0" w:type="dxa"/>
          </w:tblCellMar>
        </w:tblPrEx>
        <w:trPr>
          <w:trHeight w:val="478" w:hRule="atLeast"/>
          <w:jc w:val="center"/>
        </w:trPr>
        <w:tc>
          <w:tcPr>
            <w:tcW w:w="362" w:type="pct"/>
            <w:vMerge w:val="restar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三、</w:t>
            </w:r>
          </w:p>
          <w:p>
            <w:pPr>
              <w:widowControl/>
              <w:jc w:val="center"/>
              <w:rPr>
                <w:rFonts w:ascii="宋体" w:hAnsi="宋体" w:cs="宋体"/>
                <w:kern w:val="0"/>
                <w:sz w:val="18"/>
                <w:szCs w:val="18"/>
              </w:rPr>
            </w:pPr>
            <w:r>
              <w:rPr>
                <w:rFonts w:hint="eastAsia" w:ascii="宋体" w:hAnsi="宋体" w:cs="宋体"/>
                <w:kern w:val="0"/>
                <w:sz w:val="20"/>
                <w:szCs w:val="20"/>
              </w:rPr>
              <w:t>本年度办理结果</w:t>
            </w:r>
          </w:p>
          <w:p>
            <w:pPr>
              <w:widowControl/>
              <w:jc w:val="center"/>
              <w:rPr>
                <w:rFonts w:ascii="宋体" w:hAnsi="宋体" w:cs="宋体"/>
                <w:kern w:val="0"/>
                <w:sz w:val="18"/>
                <w:szCs w:val="18"/>
              </w:rPr>
            </w:pPr>
            <w:r>
              <w:rPr>
                <w:rFonts w:ascii="宋体" w:hAnsi="宋体" w:cs="宋体"/>
                <w:kern w:val="0"/>
                <w:sz w:val="18"/>
                <w:szCs w:val="18"/>
              </w:rPr>
              <w:t> </w:t>
            </w:r>
          </w:p>
        </w:tc>
        <w:tc>
          <w:tcPr>
            <w:tcW w:w="1630" w:type="pct"/>
            <w:gridSpan w:val="2"/>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left"/>
              <w:rPr>
                <w:rFonts w:ascii="宋体" w:hAnsi="宋体" w:cs="宋体"/>
                <w:kern w:val="0"/>
                <w:sz w:val="18"/>
                <w:szCs w:val="18"/>
              </w:rPr>
            </w:pPr>
            <w:r>
              <w:rPr>
                <w:rFonts w:hint="eastAsia" w:ascii="楷体" w:hAnsi="楷体" w:eastAsia="楷体" w:cs="宋体"/>
                <w:kern w:val="0"/>
                <w:sz w:val="20"/>
                <w:szCs w:val="20"/>
              </w:rPr>
              <w:t>（一）予以公开</w:t>
            </w:r>
          </w:p>
        </w:tc>
        <w:tc>
          <w:tcPr>
            <w:tcW w:w="623"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cs="Calibri"/>
                <w:kern w:val="0"/>
                <w:sz w:val="20"/>
                <w:szCs w:val="20"/>
              </w:rPr>
              <w:t>0</w:t>
            </w:r>
            <w:r>
              <w:rPr>
                <w:rFonts w:cs="Calibri"/>
                <w:kern w:val="0"/>
                <w:sz w:val="20"/>
                <w:szCs w:val="20"/>
              </w:rPr>
              <w:t> </w:t>
            </w:r>
          </w:p>
        </w:tc>
        <w:tc>
          <w:tcPr>
            <w:tcW w:w="808"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813"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813"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ascii="宋体" w:hAnsi="宋体" w:cs="宋体"/>
                <w:kern w:val="0"/>
                <w:sz w:val="18"/>
                <w:szCs w:val="18"/>
              </w:rPr>
              <w:t> </w:t>
            </w:r>
            <w:r>
              <w:rPr>
                <w:rFonts w:hint="eastAsia" w:ascii="宋体" w:hAnsi="宋体" w:cs="宋体"/>
                <w:kern w:val="0"/>
                <w:sz w:val="18"/>
                <w:szCs w:val="18"/>
              </w:rPr>
              <w:t>0</w:t>
            </w:r>
          </w:p>
        </w:tc>
        <w:tc>
          <w:tcPr>
            <w:tcW w:w="781"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307"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405"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r>
      <w:tr>
        <w:tblPrEx>
          <w:tblBorders>
            <w:top w:val="outset" w:color="auto" w:sz="6" w:space="0"/>
            <w:left w:val="outset" w:color="auto" w:sz="6" w:space="0"/>
            <w:bottom w:val="none" w:color="auto" w:sz="0" w:space="0"/>
            <w:right w:val="outset" w:color="auto" w:sz="6" w:space="0"/>
            <w:insideH w:val="none" w:color="auto" w:sz="0" w:space="0"/>
            <w:insideV w:val="none" w:color="auto" w:sz="0" w:space="0"/>
          </w:tblBorders>
          <w:tblCellMar>
            <w:top w:w="15" w:type="dxa"/>
            <w:left w:w="15" w:type="dxa"/>
            <w:bottom w:w="0" w:type="dxa"/>
            <w:right w:w="0" w:type="dxa"/>
          </w:tblCellMar>
        </w:tblPrEx>
        <w:trPr>
          <w:trHeight w:val="120" w:hRule="atLeast"/>
          <w:jc w:val="center"/>
        </w:trPr>
        <w:tc>
          <w:tcPr>
            <w:tcW w:w="362" w:type="pct"/>
            <w:vMerge w:val="continue"/>
            <w:tcBorders>
              <w:top w:val="outset" w:color="auto" w:sz="6" w:space="0"/>
              <w:left w:val="outset" w:color="auto" w:sz="6" w:space="0"/>
              <w:bottom w:val="single" w:color="auto" w:sz="8" w:space="0"/>
              <w:right w:val="outset" w:color="auto" w:sz="6" w:space="0"/>
            </w:tcBorders>
            <w:vAlign w:val="center"/>
          </w:tcPr>
          <w:p>
            <w:pPr>
              <w:widowControl/>
              <w:jc w:val="left"/>
              <w:rPr>
                <w:rFonts w:ascii="宋体" w:hAnsi="宋体" w:cs="宋体"/>
                <w:kern w:val="0"/>
                <w:sz w:val="18"/>
                <w:szCs w:val="18"/>
              </w:rPr>
            </w:pPr>
          </w:p>
        </w:tc>
        <w:tc>
          <w:tcPr>
            <w:tcW w:w="1630" w:type="pct"/>
            <w:gridSpan w:val="2"/>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left"/>
              <w:rPr>
                <w:rFonts w:ascii="宋体" w:hAnsi="宋体" w:cs="宋体"/>
                <w:kern w:val="0"/>
                <w:sz w:val="18"/>
                <w:szCs w:val="18"/>
              </w:rPr>
            </w:pPr>
            <w:r>
              <w:rPr>
                <w:rFonts w:hint="eastAsia" w:ascii="楷体" w:hAnsi="楷体" w:eastAsia="楷体" w:cs="宋体"/>
                <w:kern w:val="0"/>
                <w:sz w:val="20"/>
                <w:szCs w:val="20"/>
              </w:rPr>
              <w:t>（二）部分公开（区分处理的，只计这一情形，不计其他情形）</w:t>
            </w:r>
          </w:p>
        </w:tc>
        <w:tc>
          <w:tcPr>
            <w:tcW w:w="623"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cs="Calibri"/>
                <w:kern w:val="0"/>
                <w:sz w:val="20"/>
                <w:szCs w:val="20"/>
              </w:rPr>
              <w:t>0</w:t>
            </w:r>
            <w:r>
              <w:rPr>
                <w:rFonts w:cs="Calibri"/>
                <w:kern w:val="0"/>
                <w:sz w:val="20"/>
                <w:szCs w:val="20"/>
              </w:rPr>
              <w:t> </w:t>
            </w:r>
          </w:p>
        </w:tc>
        <w:tc>
          <w:tcPr>
            <w:tcW w:w="808"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813"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813"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ascii="宋体" w:hAnsi="宋体" w:cs="宋体"/>
                <w:kern w:val="0"/>
                <w:sz w:val="18"/>
                <w:szCs w:val="18"/>
              </w:rPr>
              <w:t> </w:t>
            </w:r>
            <w:r>
              <w:rPr>
                <w:rFonts w:hint="eastAsia" w:ascii="宋体" w:hAnsi="宋体" w:cs="宋体"/>
                <w:kern w:val="0"/>
                <w:sz w:val="18"/>
                <w:szCs w:val="18"/>
              </w:rPr>
              <w:t>0</w:t>
            </w:r>
          </w:p>
        </w:tc>
        <w:tc>
          <w:tcPr>
            <w:tcW w:w="781"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307"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405"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r>
      <w:tr>
        <w:tblPrEx>
          <w:tblBorders>
            <w:top w:val="outset" w:color="auto" w:sz="6" w:space="0"/>
            <w:left w:val="outset" w:color="auto" w:sz="6" w:space="0"/>
            <w:bottom w:val="none" w:color="auto" w:sz="0" w:space="0"/>
            <w:right w:val="outset" w:color="auto" w:sz="6" w:space="0"/>
            <w:insideH w:val="none" w:color="auto" w:sz="0" w:space="0"/>
            <w:insideV w:val="none" w:color="auto" w:sz="0" w:space="0"/>
          </w:tblBorders>
          <w:tblCellMar>
            <w:top w:w="15" w:type="dxa"/>
            <w:left w:w="15" w:type="dxa"/>
            <w:bottom w:w="0" w:type="dxa"/>
            <w:right w:w="0" w:type="dxa"/>
          </w:tblCellMar>
        </w:tblPrEx>
        <w:trPr>
          <w:trHeight w:val="120" w:hRule="atLeast"/>
          <w:jc w:val="center"/>
        </w:trPr>
        <w:tc>
          <w:tcPr>
            <w:tcW w:w="362" w:type="pct"/>
            <w:vMerge w:val="continue"/>
            <w:tcBorders>
              <w:top w:val="outset" w:color="auto" w:sz="6" w:space="0"/>
              <w:left w:val="outset" w:color="auto" w:sz="6" w:space="0"/>
              <w:bottom w:val="single" w:color="auto" w:sz="8" w:space="0"/>
              <w:right w:val="outset" w:color="auto" w:sz="6" w:space="0"/>
            </w:tcBorders>
            <w:vAlign w:val="center"/>
          </w:tcPr>
          <w:p>
            <w:pPr>
              <w:widowControl/>
              <w:jc w:val="left"/>
              <w:rPr>
                <w:rFonts w:ascii="宋体" w:hAnsi="宋体" w:cs="宋体"/>
                <w:kern w:val="0"/>
                <w:sz w:val="18"/>
                <w:szCs w:val="18"/>
              </w:rPr>
            </w:pPr>
          </w:p>
        </w:tc>
        <w:tc>
          <w:tcPr>
            <w:tcW w:w="372" w:type="pct"/>
            <w:vMerge w:val="restar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left"/>
              <w:rPr>
                <w:rFonts w:ascii="宋体" w:hAnsi="宋体" w:cs="宋体"/>
                <w:kern w:val="0"/>
                <w:sz w:val="18"/>
                <w:szCs w:val="18"/>
              </w:rPr>
            </w:pPr>
            <w:r>
              <w:rPr>
                <w:rFonts w:hint="eastAsia" w:ascii="楷体" w:hAnsi="楷体" w:eastAsia="楷体" w:cs="宋体"/>
                <w:kern w:val="0"/>
                <w:sz w:val="20"/>
                <w:szCs w:val="20"/>
              </w:rPr>
              <w:t>（三）不予公开</w:t>
            </w:r>
          </w:p>
          <w:p>
            <w:pPr>
              <w:widowControl/>
              <w:jc w:val="left"/>
              <w:rPr>
                <w:rFonts w:ascii="宋体" w:hAnsi="宋体" w:cs="宋体"/>
                <w:kern w:val="0"/>
                <w:sz w:val="18"/>
                <w:szCs w:val="18"/>
              </w:rPr>
            </w:pPr>
            <w:r>
              <w:rPr>
                <w:rFonts w:ascii="宋体" w:hAnsi="宋体" w:cs="宋体"/>
                <w:kern w:val="0"/>
                <w:sz w:val="18"/>
                <w:szCs w:val="18"/>
              </w:rPr>
              <w:t> </w:t>
            </w:r>
          </w:p>
        </w:tc>
        <w:tc>
          <w:tcPr>
            <w:tcW w:w="1257"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left"/>
              <w:rPr>
                <w:rFonts w:ascii="宋体" w:hAnsi="宋体" w:cs="宋体"/>
                <w:kern w:val="0"/>
                <w:sz w:val="18"/>
                <w:szCs w:val="18"/>
              </w:rPr>
            </w:pPr>
            <w:r>
              <w:rPr>
                <w:rFonts w:hint="eastAsia" w:ascii="楷体" w:hAnsi="楷体" w:eastAsia="楷体" w:cs="宋体"/>
                <w:kern w:val="0"/>
                <w:sz w:val="20"/>
                <w:szCs w:val="20"/>
              </w:rPr>
              <w:t>1.属于国家秘密</w:t>
            </w:r>
          </w:p>
        </w:tc>
        <w:tc>
          <w:tcPr>
            <w:tcW w:w="623"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cs="Calibri"/>
                <w:kern w:val="0"/>
                <w:sz w:val="20"/>
                <w:szCs w:val="20"/>
              </w:rPr>
              <w:t>0</w:t>
            </w:r>
            <w:r>
              <w:rPr>
                <w:rFonts w:cs="Calibri"/>
                <w:kern w:val="0"/>
                <w:sz w:val="20"/>
                <w:szCs w:val="20"/>
              </w:rPr>
              <w:t> </w:t>
            </w:r>
          </w:p>
        </w:tc>
        <w:tc>
          <w:tcPr>
            <w:tcW w:w="808"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813"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813"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ascii="宋体" w:hAnsi="宋体" w:cs="宋体"/>
                <w:kern w:val="0"/>
                <w:sz w:val="18"/>
                <w:szCs w:val="18"/>
              </w:rPr>
              <w:t> </w:t>
            </w:r>
            <w:r>
              <w:rPr>
                <w:rFonts w:hint="eastAsia" w:ascii="宋体" w:hAnsi="宋体" w:cs="宋体"/>
                <w:kern w:val="0"/>
                <w:sz w:val="18"/>
                <w:szCs w:val="18"/>
              </w:rPr>
              <w:t>0</w:t>
            </w:r>
          </w:p>
        </w:tc>
        <w:tc>
          <w:tcPr>
            <w:tcW w:w="781"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307"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405"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r>
      <w:tr>
        <w:tblPrEx>
          <w:tblBorders>
            <w:top w:val="outset" w:color="auto" w:sz="6" w:space="0"/>
            <w:left w:val="outset" w:color="auto" w:sz="6" w:space="0"/>
            <w:bottom w:val="none" w:color="auto" w:sz="0" w:space="0"/>
            <w:right w:val="outset" w:color="auto" w:sz="6" w:space="0"/>
            <w:insideH w:val="none" w:color="auto" w:sz="0" w:space="0"/>
            <w:insideV w:val="none" w:color="auto" w:sz="0" w:space="0"/>
          </w:tblBorders>
          <w:tblCellMar>
            <w:top w:w="15" w:type="dxa"/>
            <w:left w:w="15" w:type="dxa"/>
            <w:bottom w:w="0" w:type="dxa"/>
            <w:right w:w="0" w:type="dxa"/>
          </w:tblCellMar>
        </w:tblPrEx>
        <w:trPr>
          <w:trHeight w:val="120" w:hRule="atLeast"/>
          <w:jc w:val="center"/>
        </w:trPr>
        <w:tc>
          <w:tcPr>
            <w:tcW w:w="362" w:type="pct"/>
            <w:vMerge w:val="continue"/>
            <w:tcBorders>
              <w:top w:val="outset" w:color="auto" w:sz="6" w:space="0"/>
              <w:left w:val="outset" w:color="auto" w:sz="6" w:space="0"/>
              <w:bottom w:val="single" w:color="auto" w:sz="8" w:space="0"/>
              <w:right w:val="outset" w:color="auto" w:sz="6" w:space="0"/>
            </w:tcBorders>
            <w:vAlign w:val="center"/>
          </w:tcPr>
          <w:p>
            <w:pPr>
              <w:widowControl/>
              <w:jc w:val="left"/>
              <w:rPr>
                <w:rFonts w:ascii="宋体" w:hAnsi="宋体" w:cs="宋体"/>
                <w:kern w:val="0"/>
                <w:sz w:val="18"/>
                <w:szCs w:val="18"/>
              </w:rPr>
            </w:pPr>
          </w:p>
        </w:tc>
        <w:tc>
          <w:tcPr>
            <w:tcW w:w="372" w:type="pct"/>
            <w:vMerge w:val="continue"/>
            <w:tcBorders>
              <w:top w:val="outset" w:color="auto" w:sz="6" w:space="0"/>
              <w:left w:val="outset" w:color="auto" w:sz="6" w:space="0"/>
              <w:bottom w:val="single" w:color="auto" w:sz="8" w:space="0"/>
              <w:right w:val="outset" w:color="auto" w:sz="6" w:space="0"/>
            </w:tcBorders>
            <w:vAlign w:val="center"/>
          </w:tcPr>
          <w:p>
            <w:pPr>
              <w:widowControl/>
              <w:jc w:val="left"/>
              <w:rPr>
                <w:rFonts w:ascii="宋体" w:hAnsi="宋体" w:cs="宋体"/>
                <w:kern w:val="0"/>
                <w:sz w:val="18"/>
                <w:szCs w:val="18"/>
              </w:rPr>
            </w:pPr>
          </w:p>
        </w:tc>
        <w:tc>
          <w:tcPr>
            <w:tcW w:w="1257"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left"/>
              <w:rPr>
                <w:rFonts w:ascii="宋体" w:hAnsi="宋体" w:cs="宋体"/>
                <w:kern w:val="0"/>
                <w:sz w:val="18"/>
                <w:szCs w:val="18"/>
              </w:rPr>
            </w:pPr>
            <w:r>
              <w:rPr>
                <w:rFonts w:hint="eastAsia" w:ascii="楷体" w:hAnsi="楷体" w:eastAsia="楷体" w:cs="宋体"/>
                <w:kern w:val="0"/>
                <w:sz w:val="20"/>
                <w:szCs w:val="20"/>
              </w:rPr>
              <w:t>2.其他法律行政法规禁止公开</w:t>
            </w:r>
          </w:p>
        </w:tc>
        <w:tc>
          <w:tcPr>
            <w:tcW w:w="623"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cs="Calibri"/>
                <w:kern w:val="0"/>
                <w:sz w:val="20"/>
                <w:szCs w:val="20"/>
              </w:rPr>
              <w:t>0</w:t>
            </w:r>
            <w:r>
              <w:rPr>
                <w:rFonts w:cs="Calibri"/>
                <w:kern w:val="0"/>
                <w:sz w:val="20"/>
                <w:szCs w:val="20"/>
              </w:rPr>
              <w:t> </w:t>
            </w:r>
          </w:p>
        </w:tc>
        <w:tc>
          <w:tcPr>
            <w:tcW w:w="808"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813"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813"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ascii="宋体" w:hAnsi="宋体" w:cs="宋体"/>
                <w:kern w:val="0"/>
                <w:sz w:val="18"/>
                <w:szCs w:val="18"/>
              </w:rPr>
              <w:t> </w:t>
            </w:r>
            <w:r>
              <w:rPr>
                <w:rFonts w:hint="eastAsia" w:ascii="宋体" w:hAnsi="宋体" w:cs="宋体"/>
                <w:kern w:val="0"/>
                <w:sz w:val="18"/>
                <w:szCs w:val="18"/>
              </w:rPr>
              <w:t>0</w:t>
            </w:r>
          </w:p>
        </w:tc>
        <w:tc>
          <w:tcPr>
            <w:tcW w:w="781"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307"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405"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r>
      <w:tr>
        <w:tblPrEx>
          <w:tblBorders>
            <w:top w:val="outset" w:color="auto" w:sz="6" w:space="0"/>
            <w:left w:val="outset" w:color="auto" w:sz="6" w:space="0"/>
            <w:bottom w:val="none" w:color="auto" w:sz="0" w:space="0"/>
            <w:right w:val="outset" w:color="auto" w:sz="6" w:space="0"/>
            <w:insideH w:val="none" w:color="auto" w:sz="0" w:space="0"/>
            <w:insideV w:val="none" w:color="auto" w:sz="0" w:space="0"/>
          </w:tblBorders>
          <w:tblCellMar>
            <w:top w:w="15" w:type="dxa"/>
            <w:left w:w="15" w:type="dxa"/>
            <w:bottom w:w="0" w:type="dxa"/>
            <w:right w:w="0" w:type="dxa"/>
          </w:tblCellMar>
        </w:tblPrEx>
        <w:trPr>
          <w:trHeight w:val="120" w:hRule="atLeast"/>
          <w:jc w:val="center"/>
        </w:trPr>
        <w:tc>
          <w:tcPr>
            <w:tcW w:w="362" w:type="pct"/>
            <w:vMerge w:val="continue"/>
            <w:tcBorders>
              <w:top w:val="outset" w:color="auto" w:sz="6" w:space="0"/>
              <w:left w:val="outset" w:color="auto" w:sz="6" w:space="0"/>
              <w:bottom w:val="single" w:color="auto" w:sz="8" w:space="0"/>
              <w:right w:val="outset" w:color="auto" w:sz="6" w:space="0"/>
            </w:tcBorders>
            <w:vAlign w:val="center"/>
          </w:tcPr>
          <w:p>
            <w:pPr>
              <w:widowControl/>
              <w:jc w:val="left"/>
              <w:rPr>
                <w:rFonts w:ascii="宋体" w:hAnsi="宋体" w:cs="宋体"/>
                <w:kern w:val="0"/>
                <w:sz w:val="18"/>
                <w:szCs w:val="18"/>
              </w:rPr>
            </w:pPr>
          </w:p>
        </w:tc>
        <w:tc>
          <w:tcPr>
            <w:tcW w:w="372" w:type="pct"/>
            <w:vMerge w:val="continue"/>
            <w:tcBorders>
              <w:top w:val="outset" w:color="auto" w:sz="6" w:space="0"/>
              <w:left w:val="outset" w:color="auto" w:sz="6" w:space="0"/>
              <w:bottom w:val="single" w:color="auto" w:sz="8" w:space="0"/>
              <w:right w:val="outset" w:color="auto" w:sz="6" w:space="0"/>
            </w:tcBorders>
            <w:vAlign w:val="center"/>
          </w:tcPr>
          <w:p>
            <w:pPr>
              <w:widowControl/>
              <w:jc w:val="left"/>
              <w:rPr>
                <w:rFonts w:ascii="宋体" w:hAnsi="宋体" w:cs="宋体"/>
                <w:kern w:val="0"/>
                <w:sz w:val="18"/>
                <w:szCs w:val="18"/>
              </w:rPr>
            </w:pPr>
          </w:p>
        </w:tc>
        <w:tc>
          <w:tcPr>
            <w:tcW w:w="1257"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left"/>
              <w:rPr>
                <w:rFonts w:ascii="宋体" w:hAnsi="宋体" w:cs="宋体"/>
                <w:kern w:val="0"/>
                <w:sz w:val="18"/>
                <w:szCs w:val="18"/>
              </w:rPr>
            </w:pPr>
            <w:r>
              <w:rPr>
                <w:rFonts w:hint="eastAsia" w:ascii="楷体" w:hAnsi="楷体" w:eastAsia="楷体" w:cs="宋体"/>
                <w:kern w:val="0"/>
                <w:sz w:val="20"/>
                <w:szCs w:val="20"/>
              </w:rPr>
              <w:t>3.危及“三安全一稳定”</w:t>
            </w:r>
          </w:p>
        </w:tc>
        <w:tc>
          <w:tcPr>
            <w:tcW w:w="623"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cs="Calibri"/>
                <w:kern w:val="0"/>
                <w:sz w:val="20"/>
                <w:szCs w:val="20"/>
              </w:rPr>
              <w:t>0</w:t>
            </w:r>
            <w:r>
              <w:rPr>
                <w:rFonts w:cs="Calibri"/>
                <w:kern w:val="0"/>
                <w:sz w:val="20"/>
                <w:szCs w:val="20"/>
              </w:rPr>
              <w:t> </w:t>
            </w:r>
          </w:p>
        </w:tc>
        <w:tc>
          <w:tcPr>
            <w:tcW w:w="808"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813"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813"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ascii="宋体" w:hAnsi="宋体" w:cs="宋体"/>
                <w:kern w:val="0"/>
                <w:sz w:val="18"/>
                <w:szCs w:val="18"/>
              </w:rPr>
              <w:t> </w:t>
            </w:r>
            <w:r>
              <w:rPr>
                <w:rFonts w:hint="eastAsia" w:ascii="宋体" w:hAnsi="宋体" w:cs="宋体"/>
                <w:kern w:val="0"/>
                <w:sz w:val="18"/>
                <w:szCs w:val="18"/>
              </w:rPr>
              <w:t>0</w:t>
            </w:r>
          </w:p>
        </w:tc>
        <w:tc>
          <w:tcPr>
            <w:tcW w:w="781"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307"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405"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r>
      <w:tr>
        <w:tblPrEx>
          <w:tblBorders>
            <w:top w:val="outset" w:color="auto" w:sz="6" w:space="0"/>
            <w:left w:val="outset" w:color="auto" w:sz="6" w:space="0"/>
            <w:bottom w:val="none" w:color="auto" w:sz="0" w:space="0"/>
            <w:right w:val="outset" w:color="auto" w:sz="6" w:space="0"/>
            <w:insideH w:val="none" w:color="auto" w:sz="0" w:space="0"/>
            <w:insideV w:val="none" w:color="auto" w:sz="0" w:space="0"/>
          </w:tblBorders>
          <w:tblCellMar>
            <w:top w:w="15" w:type="dxa"/>
            <w:left w:w="15" w:type="dxa"/>
            <w:bottom w:w="0" w:type="dxa"/>
            <w:right w:w="0" w:type="dxa"/>
          </w:tblCellMar>
        </w:tblPrEx>
        <w:trPr>
          <w:trHeight w:val="120" w:hRule="atLeast"/>
          <w:jc w:val="center"/>
        </w:trPr>
        <w:tc>
          <w:tcPr>
            <w:tcW w:w="362" w:type="pct"/>
            <w:vMerge w:val="continue"/>
            <w:tcBorders>
              <w:top w:val="outset" w:color="auto" w:sz="6" w:space="0"/>
              <w:left w:val="outset" w:color="auto" w:sz="6" w:space="0"/>
              <w:bottom w:val="single" w:color="auto" w:sz="8" w:space="0"/>
              <w:right w:val="outset" w:color="auto" w:sz="6" w:space="0"/>
            </w:tcBorders>
            <w:vAlign w:val="center"/>
          </w:tcPr>
          <w:p>
            <w:pPr>
              <w:widowControl/>
              <w:jc w:val="left"/>
              <w:rPr>
                <w:rFonts w:ascii="宋体" w:hAnsi="宋体" w:cs="宋体"/>
                <w:kern w:val="0"/>
                <w:sz w:val="18"/>
                <w:szCs w:val="18"/>
              </w:rPr>
            </w:pPr>
          </w:p>
        </w:tc>
        <w:tc>
          <w:tcPr>
            <w:tcW w:w="372" w:type="pct"/>
            <w:vMerge w:val="continue"/>
            <w:tcBorders>
              <w:top w:val="outset" w:color="auto" w:sz="6" w:space="0"/>
              <w:left w:val="outset" w:color="auto" w:sz="6" w:space="0"/>
              <w:bottom w:val="single" w:color="auto" w:sz="8" w:space="0"/>
              <w:right w:val="outset" w:color="auto" w:sz="6" w:space="0"/>
            </w:tcBorders>
            <w:vAlign w:val="center"/>
          </w:tcPr>
          <w:p>
            <w:pPr>
              <w:widowControl/>
              <w:jc w:val="left"/>
              <w:rPr>
                <w:rFonts w:ascii="宋体" w:hAnsi="宋体" w:cs="宋体"/>
                <w:kern w:val="0"/>
                <w:sz w:val="18"/>
                <w:szCs w:val="18"/>
              </w:rPr>
            </w:pPr>
          </w:p>
        </w:tc>
        <w:tc>
          <w:tcPr>
            <w:tcW w:w="1257"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left"/>
              <w:rPr>
                <w:rFonts w:ascii="宋体" w:hAnsi="宋体" w:cs="宋体"/>
                <w:kern w:val="0"/>
                <w:sz w:val="18"/>
                <w:szCs w:val="18"/>
              </w:rPr>
            </w:pPr>
            <w:r>
              <w:rPr>
                <w:rFonts w:hint="eastAsia" w:ascii="楷体" w:hAnsi="楷体" w:eastAsia="楷体" w:cs="宋体"/>
                <w:kern w:val="0"/>
                <w:sz w:val="20"/>
                <w:szCs w:val="20"/>
              </w:rPr>
              <w:t>4.保护第三方合法权益</w:t>
            </w:r>
          </w:p>
        </w:tc>
        <w:tc>
          <w:tcPr>
            <w:tcW w:w="623"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cs="Calibri"/>
                <w:kern w:val="0"/>
                <w:sz w:val="20"/>
                <w:szCs w:val="20"/>
              </w:rPr>
              <w:t>0</w:t>
            </w:r>
            <w:r>
              <w:rPr>
                <w:rFonts w:cs="Calibri"/>
                <w:kern w:val="0"/>
                <w:sz w:val="20"/>
                <w:szCs w:val="20"/>
              </w:rPr>
              <w:t> </w:t>
            </w:r>
          </w:p>
        </w:tc>
        <w:tc>
          <w:tcPr>
            <w:tcW w:w="808"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813"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813"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ascii="宋体" w:hAnsi="宋体" w:cs="宋体"/>
                <w:kern w:val="0"/>
                <w:sz w:val="18"/>
                <w:szCs w:val="18"/>
              </w:rPr>
              <w:t> </w:t>
            </w:r>
            <w:r>
              <w:rPr>
                <w:rFonts w:hint="eastAsia" w:ascii="宋体" w:hAnsi="宋体" w:cs="宋体"/>
                <w:kern w:val="0"/>
                <w:sz w:val="18"/>
                <w:szCs w:val="18"/>
              </w:rPr>
              <w:t>0</w:t>
            </w:r>
          </w:p>
        </w:tc>
        <w:tc>
          <w:tcPr>
            <w:tcW w:w="781"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307"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405"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r>
      <w:tr>
        <w:tblPrEx>
          <w:tblBorders>
            <w:top w:val="outset" w:color="auto" w:sz="6" w:space="0"/>
            <w:left w:val="outset" w:color="auto" w:sz="6" w:space="0"/>
            <w:bottom w:val="none" w:color="auto" w:sz="0" w:space="0"/>
            <w:right w:val="outset" w:color="auto" w:sz="6" w:space="0"/>
            <w:insideH w:val="none" w:color="auto" w:sz="0" w:space="0"/>
            <w:insideV w:val="none" w:color="auto" w:sz="0" w:space="0"/>
          </w:tblBorders>
          <w:tblCellMar>
            <w:top w:w="15" w:type="dxa"/>
            <w:left w:w="15" w:type="dxa"/>
            <w:bottom w:w="0" w:type="dxa"/>
            <w:right w:w="0" w:type="dxa"/>
          </w:tblCellMar>
        </w:tblPrEx>
        <w:trPr>
          <w:trHeight w:val="120" w:hRule="atLeast"/>
          <w:jc w:val="center"/>
        </w:trPr>
        <w:tc>
          <w:tcPr>
            <w:tcW w:w="362" w:type="pct"/>
            <w:vMerge w:val="continue"/>
            <w:tcBorders>
              <w:top w:val="outset" w:color="auto" w:sz="6" w:space="0"/>
              <w:left w:val="outset" w:color="auto" w:sz="6" w:space="0"/>
              <w:bottom w:val="single" w:color="auto" w:sz="8" w:space="0"/>
              <w:right w:val="outset" w:color="auto" w:sz="6" w:space="0"/>
            </w:tcBorders>
            <w:vAlign w:val="center"/>
          </w:tcPr>
          <w:p>
            <w:pPr>
              <w:widowControl/>
              <w:jc w:val="left"/>
              <w:rPr>
                <w:rFonts w:ascii="宋体" w:hAnsi="宋体" w:cs="宋体"/>
                <w:kern w:val="0"/>
                <w:sz w:val="18"/>
                <w:szCs w:val="18"/>
              </w:rPr>
            </w:pPr>
          </w:p>
        </w:tc>
        <w:tc>
          <w:tcPr>
            <w:tcW w:w="372" w:type="pct"/>
            <w:vMerge w:val="continue"/>
            <w:tcBorders>
              <w:top w:val="outset" w:color="auto" w:sz="6" w:space="0"/>
              <w:left w:val="outset" w:color="auto" w:sz="6" w:space="0"/>
              <w:bottom w:val="single" w:color="auto" w:sz="8" w:space="0"/>
              <w:right w:val="outset" w:color="auto" w:sz="6" w:space="0"/>
            </w:tcBorders>
            <w:vAlign w:val="center"/>
          </w:tcPr>
          <w:p>
            <w:pPr>
              <w:widowControl/>
              <w:jc w:val="left"/>
              <w:rPr>
                <w:rFonts w:ascii="宋体" w:hAnsi="宋体" w:cs="宋体"/>
                <w:kern w:val="0"/>
                <w:sz w:val="18"/>
                <w:szCs w:val="18"/>
              </w:rPr>
            </w:pPr>
          </w:p>
        </w:tc>
        <w:tc>
          <w:tcPr>
            <w:tcW w:w="1257"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left"/>
              <w:rPr>
                <w:rFonts w:ascii="宋体" w:hAnsi="宋体" w:cs="宋体"/>
                <w:kern w:val="0"/>
                <w:sz w:val="18"/>
                <w:szCs w:val="18"/>
              </w:rPr>
            </w:pPr>
            <w:r>
              <w:rPr>
                <w:rFonts w:hint="eastAsia" w:ascii="楷体" w:hAnsi="楷体" w:eastAsia="楷体" w:cs="宋体"/>
                <w:kern w:val="0"/>
                <w:sz w:val="20"/>
                <w:szCs w:val="20"/>
              </w:rPr>
              <w:t>5.属于三类内部事务信息</w:t>
            </w:r>
          </w:p>
        </w:tc>
        <w:tc>
          <w:tcPr>
            <w:tcW w:w="623"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cs="Calibri"/>
                <w:kern w:val="0"/>
                <w:sz w:val="20"/>
                <w:szCs w:val="20"/>
              </w:rPr>
              <w:t>0</w:t>
            </w:r>
            <w:r>
              <w:rPr>
                <w:rFonts w:cs="Calibri"/>
                <w:kern w:val="0"/>
                <w:sz w:val="20"/>
                <w:szCs w:val="20"/>
              </w:rPr>
              <w:t> </w:t>
            </w:r>
          </w:p>
        </w:tc>
        <w:tc>
          <w:tcPr>
            <w:tcW w:w="808"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813"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813"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ascii="宋体" w:hAnsi="宋体" w:cs="宋体"/>
                <w:kern w:val="0"/>
                <w:sz w:val="18"/>
                <w:szCs w:val="18"/>
              </w:rPr>
              <w:t> </w:t>
            </w:r>
            <w:r>
              <w:rPr>
                <w:rFonts w:hint="eastAsia" w:ascii="宋体" w:hAnsi="宋体" w:cs="宋体"/>
                <w:kern w:val="0"/>
                <w:sz w:val="18"/>
                <w:szCs w:val="18"/>
              </w:rPr>
              <w:t>0</w:t>
            </w:r>
          </w:p>
        </w:tc>
        <w:tc>
          <w:tcPr>
            <w:tcW w:w="781"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307"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405"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r>
      <w:tr>
        <w:tblPrEx>
          <w:tblBorders>
            <w:top w:val="outset" w:color="auto" w:sz="6" w:space="0"/>
            <w:left w:val="outset" w:color="auto" w:sz="6" w:space="0"/>
            <w:bottom w:val="none" w:color="auto" w:sz="0" w:space="0"/>
            <w:right w:val="outset" w:color="auto" w:sz="6" w:space="0"/>
            <w:insideH w:val="none" w:color="auto" w:sz="0" w:space="0"/>
            <w:insideV w:val="none" w:color="auto" w:sz="0" w:space="0"/>
          </w:tblBorders>
          <w:tblCellMar>
            <w:top w:w="15" w:type="dxa"/>
            <w:left w:w="15" w:type="dxa"/>
            <w:bottom w:w="0" w:type="dxa"/>
            <w:right w:w="0" w:type="dxa"/>
          </w:tblCellMar>
        </w:tblPrEx>
        <w:trPr>
          <w:trHeight w:val="120" w:hRule="atLeast"/>
          <w:jc w:val="center"/>
        </w:trPr>
        <w:tc>
          <w:tcPr>
            <w:tcW w:w="362" w:type="pct"/>
            <w:vMerge w:val="continue"/>
            <w:tcBorders>
              <w:top w:val="outset" w:color="auto" w:sz="6" w:space="0"/>
              <w:left w:val="outset" w:color="auto" w:sz="6" w:space="0"/>
              <w:bottom w:val="single" w:color="auto" w:sz="8" w:space="0"/>
              <w:right w:val="outset" w:color="auto" w:sz="6" w:space="0"/>
            </w:tcBorders>
            <w:vAlign w:val="center"/>
          </w:tcPr>
          <w:p>
            <w:pPr>
              <w:widowControl/>
              <w:jc w:val="left"/>
              <w:rPr>
                <w:rFonts w:ascii="宋体" w:hAnsi="宋体" w:cs="宋体"/>
                <w:kern w:val="0"/>
                <w:sz w:val="18"/>
                <w:szCs w:val="18"/>
              </w:rPr>
            </w:pPr>
          </w:p>
        </w:tc>
        <w:tc>
          <w:tcPr>
            <w:tcW w:w="372" w:type="pct"/>
            <w:vMerge w:val="continue"/>
            <w:tcBorders>
              <w:top w:val="outset" w:color="auto" w:sz="6" w:space="0"/>
              <w:left w:val="outset" w:color="auto" w:sz="6" w:space="0"/>
              <w:bottom w:val="single" w:color="auto" w:sz="8" w:space="0"/>
              <w:right w:val="outset" w:color="auto" w:sz="6" w:space="0"/>
            </w:tcBorders>
            <w:vAlign w:val="center"/>
          </w:tcPr>
          <w:p>
            <w:pPr>
              <w:widowControl/>
              <w:jc w:val="left"/>
              <w:rPr>
                <w:rFonts w:ascii="宋体" w:hAnsi="宋体" w:cs="宋体"/>
                <w:kern w:val="0"/>
                <w:sz w:val="18"/>
                <w:szCs w:val="18"/>
              </w:rPr>
            </w:pPr>
          </w:p>
        </w:tc>
        <w:tc>
          <w:tcPr>
            <w:tcW w:w="1257"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left"/>
              <w:rPr>
                <w:rFonts w:ascii="宋体" w:hAnsi="宋体" w:cs="宋体"/>
                <w:kern w:val="0"/>
                <w:sz w:val="18"/>
                <w:szCs w:val="18"/>
              </w:rPr>
            </w:pPr>
            <w:r>
              <w:rPr>
                <w:rFonts w:hint="eastAsia" w:ascii="楷体" w:hAnsi="楷体" w:eastAsia="楷体" w:cs="宋体"/>
                <w:kern w:val="0"/>
                <w:sz w:val="20"/>
                <w:szCs w:val="20"/>
              </w:rPr>
              <w:t>6.属于四类过程性信息</w:t>
            </w:r>
          </w:p>
        </w:tc>
        <w:tc>
          <w:tcPr>
            <w:tcW w:w="623"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cs="Calibri"/>
                <w:kern w:val="0"/>
                <w:sz w:val="20"/>
                <w:szCs w:val="20"/>
              </w:rPr>
              <w:t>0</w:t>
            </w:r>
            <w:r>
              <w:rPr>
                <w:rFonts w:cs="Calibri"/>
                <w:kern w:val="0"/>
                <w:sz w:val="20"/>
                <w:szCs w:val="20"/>
              </w:rPr>
              <w:t> </w:t>
            </w:r>
          </w:p>
        </w:tc>
        <w:tc>
          <w:tcPr>
            <w:tcW w:w="808"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813"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813"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ascii="宋体" w:hAnsi="宋体" w:cs="宋体"/>
                <w:kern w:val="0"/>
                <w:sz w:val="18"/>
                <w:szCs w:val="18"/>
              </w:rPr>
              <w:t> </w:t>
            </w:r>
            <w:r>
              <w:rPr>
                <w:rFonts w:hint="eastAsia" w:ascii="宋体" w:hAnsi="宋体" w:cs="宋体"/>
                <w:kern w:val="0"/>
                <w:sz w:val="18"/>
                <w:szCs w:val="18"/>
              </w:rPr>
              <w:t>0</w:t>
            </w:r>
          </w:p>
        </w:tc>
        <w:tc>
          <w:tcPr>
            <w:tcW w:w="781"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307"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405"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r>
      <w:tr>
        <w:tblPrEx>
          <w:tblBorders>
            <w:top w:val="outset" w:color="auto" w:sz="6" w:space="0"/>
            <w:left w:val="outset" w:color="auto" w:sz="6" w:space="0"/>
            <w:bottom w:val="none" w:color="auto" w:sz="0" w:space="0"/>
            <w:right w:val="outset" w:color="auto" w:sz="6" w:space="0"/>
            <w:insideH w:val="none" w:color="auto" w:sz="0" w:space="0"/>
            <w:insideV w:val="none" w:color="auto" w:sz="0" w:space="0"/>
          </w:tblBorders>
          <w:tblCellMar>
            <w:top w:w="15" w:type="dxa"/>
            <w:left w:w="15" w:type="dxa"/>
            <w:bottom w:w="0" w:type="dxa"/>
            <w:right w:w="0" w:type="dxa"/>
          </w:tblCellMar>
        </w:tblPrEx>
        <w:trPr>
          <w:trHeight w:val="120" w:hRule="atLeast"/>
          <w:jc w:val="center"/>
        </w:trPr>
        <w:tc>
          <w:tcPr>
            <w:tcW w:w="362" w:type="pct"/>
            <w:vMerge w:val="continue"/>
            <w:tcBorders>
              <w:top w:val="outset" w:color="auto" w:sz="6" w:space="0"/>
              <w:left w:val="outset" w:color="auto" w:sz="6" w:space="0"/>
              <w:bottom w:val="single" w:color="auto" w:sz="8" w:space="0"/>
              <w:right w:val="outset" w:color="auto" w:sz="6" w:space="0"/>
            </w:tcBorders>
            <w:vAlign w:val="center"/>
          </w:tcPr>
          <w:p>
            <w:pPr>
              <w:widowControl/>
              <w:jc w:val="left"/>
              <w:rPr>
                <w:rFonts w:ascii="宋体" w:hAnsi="宋体" w:cs="宋体"/>
                <w:kern w:val="0"/>
                <w:sz w:val="18"/>
                <w:szCs w:val="18"/>
              </w:rPr>
            </w:pPr>
          </w:p>
        </w:tc>
        <w:tc>
          <w:tcPr>
            <w:tcW w:w="372" w:type="pct"/>
            <w:vMerge w:val="continue"/>
            <w:tcBorders>
              <w:top w:val="outset" w:color="auto" w:sz="6" w:space="0"/>
              <w:left w:val="outset" w:color="auto" w:sz="6" w:space="0"/>
              <w:bottom w:val="single" w:color="auto" w:sz="8" w:space="0"/>
              <w:right w:val="outset" w:color="auto" w:sz="6" w:space="0"/>
            </w:tcBorders>
            <w:vAlign w:val="center"/>
          </w:tcPr>
          <w:p>
            <w:pPr>
              <w:widowControl/>
              <w:jc w:val="left"/>
              <w:rPr>
                <w:rFonts w:ascii="宋体" w:hAnsi="宋体" w:cs="宋体"/>
                <w:kern w:val="0"/>
                <w:sz w:val="18"/>
                <w:szCs w:val="18"/>
              </w:rPr>
            </w:pPr>
          </w:p>
        </w:tc>
        <w:tc>
          <w:tcPr>
            <w:tcW w:w="1257"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left"/>
              <w:rPr>
                <w:rFonts w:ascii="宋体" w:hAnsi="宋体" w:cs="宋体"/>
                <w:kern w:val="0"/>
                <w:sz w:val="18"/>
                <w:szCs w:val="18"/>
              </w:rPr>
            </w:pPr>
            <w:r>
              <w:rPr>
                <w:rFonts w:hint="eastAsia" w:ascii="楷体" w:hAnsi="楷体" w:eastAsia="楷体" w:cs="宋体"/>
                <w:kern w:val="0"/>
                <w:sz w:val="20"/>
                <w:szCs w:val="20"/>
              </w:rPr>
              <w:t>7.属于行政执法案卷</w:t>
            </w:r>
          </w:p>
        </w:tc>
        <w:tc>
          <w:tcPr>
            <w:tcW w:w="623"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cs="Calibri"/>
                <w:kern w:val="0"/>
                <w:sz w:val="20"/>
                <w:szCs w:val="20"/>
              </w:rPr>
              <w:t>0</w:t>
            </w:r>
            <w:r>
              <w:rPr>
                <w:rFonts w:cs="Calibri"/>
                <w:kern w:val="0"/>
                <w:sz w:val="20"/>
                <w:szCs w:val="20"/>
              </w:rPr>
              <w:t> </w:t>
            </w:r>
          </w:p>
        </w:tc>
        <w:tc>
          <w:tcPr>
            <w:tcW w:w="808"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813"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813"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ascii="宋体" w:hAnsi="宋体" w:cs="宋体"/>
                <w:kern w:val="0"/>
                <w:sz w:val="18"/>
                <w:szCs w:val="18"/>
              </w:rPr>
              <w:t> </w:t>
            </w:r>
            <w:r>
              <w:rPr>
                <w:rFonts w:hint="eastAsia" w:ascii="宋体" w:hAnsi="宋体" w:cs="宋体"/>
                <w:kern w:val="0"/>
                <w:sz w:val="18"/>
                <w:szCs w:val="18"/>
              </w:rPr>
              <w:t>0</w:t>
            </w:r>
          </w:p>
        </w:tc>
        <w:tc>
          <w:tcPr>
            <w:tcW w:w="781"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307"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405"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r>
      <w:tr>
        <w:tblPrEx>
          <w:tblBorders>
            <w:top w:val="outset" w:color="auto" w:sz="6" w:space="0"/>
            <w:left w:val="outset" w:color="auto" w:sz="6" w:space="0"/>
            <w:bottom w:val="none" w:color="auto" w:sz="0" w:space="0"/>
            <w:right w:val="outset" w:color="auto" w:sz="6" w:space="0"/>
            <w:insideH w:val="none" w:color="auto" w:sz="0" w:space="0"/>
            <w:insideV w:val="none" w:color="auto" w:sz="0" w:space="0"/>
          </w:tblBorders>
          <w:tblCellMar>
            <w:top w:w="15" w:type="dxa"/>
            <w:left w:w="15" w:type="dxa"/>
            <w:bottom w:w="0" w:type="dxa"/>
            <w:right w:w="0" w:type="dxa"/>
          </w:tblCellMar>
        </w:tblPrEx>
        <w:trPr>
          <w:trHeight w:val="120" w:hRule="atLeast"/>
          <w:jc w:val="center"/>
        </w:trPr>
        <w:tc>
          <w:tcPr>
            <w:tcW w:w="362" w:type="pct"/>
            <w:vMerge w:val="continue"/>
            <w:tcBorders>
              <w:top w:val="outset" w:color="auto" w:sz="6" w:space="0"/>
              <w:left w:val="outset" w:color="auto" w:sz="6" w:space="0"/>
              <w:bottom w:val="single" w:color="auto" w:sz="8" w:space="0"/>
              <w:right w:val="outset" w:color="auto" w:sz="6" w:space="0"/>
            </w:tcBorders>
            <w:vAlign w:val="center"/>
          </w:tcPr>
          <w:p>
            <w:pPr>
              <w:widowControl/>
              <w:jc w:val="left"/>
              <w:rPr>
                <w:rFonts w:ascii="宋体" w:hAnsi="宋体" w:cs="宋体"/>
                <w:kern w:val="0"/>
                <w:sz w:val="18"/>
                <w:szCs w:val="18"/>
              </w:rPr>
            </w:pPr>
          </w:p>
        </w:tc>
        <w:tc>
          <w:tcPr>
            <w:tcW w:w="372" w:type="pct"/>
            <w:vMerge w:val="continue"/>
            <w:tcBorders>
              <w:top w:val="outset" w:color="auto" w:sz="6" w:space="0"/>
              <w:left w:val="outset" w:color="auto" w:sz="6" w:space="0"/>
              <w:bottom w:val="single" w:color="auto" w:sz="8" w:space="0"/>
              <w:right w:val="outset" w:color="auto" w:sz="6" w:space="0"/>
            </w:tcBorders>
            <w:vAlign w:val="center"/>
          </w:tcPr>
          <w:p>
            <w:pPr>
              <w:widowControl/>
              <w:jc w:val="left"/>
              <w:rPr>
                <w:rFonts w:ascii="宋体" w:hAnsi="宋体" w:cs="宋体"/>
                <w:kern w:val="0"/>
                <w:sz w:val="18"/>
                <w:szCs w:val="18"/>
              </w:rPr>
            </w:pPr>
          </w:p>
        </w:tc>
        <w:tc>
          <w:tcPr>
            <w:tcW w:w="1257"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left"/>
              <w:rPr>
                <w:rFonts w:ascii="宋体" w:hAnsi="宋体" w:cs="宋体"/>
                <w:kern w:val="0"/>
                <w:sz w:val="18"/>
                <w:szCs w:val="18"/>
              </w:rPr>
            </w:pPr>
            <w:r>
              <w:rPr>
                <w:rFonts w:hint="eastAsia" w:ascii="楷体" w:hAnsi="楷体" w:eastAsia="楷体" w:cs="宋体"/>
                <w:kern w:val="0"/>
                <w:sz w:val="20"/>
                <w:szCs w:val="20"/>
              </w:rPr>
              <w:t>8.属于行政查询事项</w:t>
            </w:r>
          </w:p>
        </w:tc>
        <w:tc>
          <w:tcPr>
            <w:tcW w:w="623"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cs="Calibri"/>
                <w:kern w:val="0"/>
                <w:sz w:val="20"/>
                <w:szCs w:val="20"/>
              </w:rPr>
              <w:t>0</w:t>
            </w:r>
            <w:r>
              <w:rPr>
                <w:rFonts w:cs="Calibri"/>
                <w:kern w:val="0"/>
                <w:sz w:val="20"/>
                <w:szCs w:val="20"/>
              </w:rPr>
              <w:t> </w:t>
            </w:r>
          </w:p>
        </w:tc>
        <w:tc>
          <w:tcPr>
            <w:tcW w:w="808"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813"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813"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ascii="宋体" w:hAnsi="宋体" w:cs="宋体"/>
                <w:kern w:val="0"/>
                <w:sz w:val="18"/>
                <w:szCs w:val="18"/>
              </w:rPr>
              <w:t> </w:t>
            </w:r>
            <w:r>
              <w:rPr>
                <w:rFonts w:hint="eastAsia" w:ascii="宋体" w:hAnsi="宋体" w:cs="宋体"/>
                <w:kern w:val="0"/>
                <w:sz w:val="18"/>
                <w:szCs w:val="18"/>
              </w:rPr>
              <w:t>0</w:t>
            </w:r>
          </w:p>
        </w:tc>
        <w:tc>
          <w:tcPr>
            <w:tcW w:w="781"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307"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405"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r>
      <w:tr>
        <w:tblPrEx>
          <w:tblBorders>
            <w:top w:val="outset" w:color="auto" w:sz="6" w:space="0"/>
            <w:left w:val="outset" w:color="auto" w:sz="6" w:space="0"/>
            <w:bottom w:val="none" w:color="auto" w:sz="0" w:space="0"/>
            <w:right w:val="outset" w:color="auto" w:sz="6" w:space="0"/>
            <w:insideH w:val="none" w:color="auto" w:sz="0" w:space="0"/>
            <w:insideV w:val="none" w:color="auto" w:sz="0" w:space="0"/>
          </w:tblBorders>
          <w:tblCellMar>
            <w:top w:w="15" w:type="dxa"/>
            <w:left w:w="15" w:type="dxa"/>
            <w:bottom w:w="0" w:type="dxa"/>
            <w:right w:w="0" w:type="dxa"/>
          </w:tblCellMar>
        </w:tblPrEx>
        <w:trPr>
          <w:trHeight w:val="120" w:hRule="atLeast"/>
          <w:jc w:val="center"/>
        </w:trPr>
        <w:tc>
          <w:tcPr>
            <w:tcW w:w="362" w:type="pct"/>
            <w:vMerge w:val="continue"/>
            <w:tcBorders>
              <w:top w:val="outset" w:color="auto" w:sz="6" w:space="0"/>
              <w:left w:val="outset" w:color="auto" w:sz="6" w:space="0"/>
              <w:bottom w:val="single" w:color="auto" w:sz="8" w:space="0"/>
              <w:right w:val="outset" w:color="auto" w:sz="6" w:space="0"/>
            </w:tcBorders>
            <w:vAlign w:val="center"/>
          </w:tcPr>
          <w:p>
            <w:pPr>
              <w:widowControl/>
              <w:jc w:val="left"/>
              <w:rPr>
                <w:rFonts w:ascii="宋体" w:hAnsi="宋体" w:cs="宋体"/>
                <w:kern w:val="0"/>
                <w:sz w:val="18"/>
                <w:szCs w:val="18"/>
              </w:rPr>
            </w:pPr>
          </w:p>
        </w:tc>
        <w:tc>
          <w:tcPr>
            <w:tcW w:w="372" w:type="pct"/>
            <w:vMerge w:val="restar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left"/>
              <w:rPr>
                <w:rFonts w:ascii="宋体" w:hAnsi="宋体" w:cs="宋体"/>
                <w:kern w:val="0"/>
                <w:sz w:val="18"/>
                <w:szCs w:val="18"/>
              </w:rPr>
            </w:pPr>
            <w:r>
              <w:rPr>
                <w:rFonts w:hint="eastAsia" w:ascii="楷体" w:hAnsi="楷体" w:eastAsia="楷体" w:cs="宋体"/>
                <w:kern w:val="0"/>
                <w:sz w:val="20"/>
                <w:szCs w:val="20"/>
              </w:rPr>
              <w:t>（四）无法提供</w:t>
            </w:r>
          </w:p>
          <w:p>
            <w:pPr>
              <w:widowControl/>
              <w:jc w:val="left"/>
              <w:rPr>
                <w:rFonts w:ascii="宋体" w:hAnsi="宋体" w:cs="宋体"/>
                <w:kern w:val="0"/>
                <w:sz w:val="18"/>
                <w:szCs w:val="18"/>
              </w:rPr>
            </w:pPr>
            <w:r>
              <w:rPr>
                <w:rFonts w:ascii="宋体" w:hAnsi="宋体" w:cs="宋体"/>
                <w:kern w:val="0"/>
                <w:sz w:val="18"/>
                <w:szCs w:val="18"/>
              </w:rPr>
              <w:t> </w:t>
            </w:r>
          </w:p>
        </w:tc>
        <w:tc>
          <w:tcPr>
            <w:tcW w:w="1257"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left"/>
              <w:rPr>
                <w:rFonts w:ascii="宋体" w:hAnsi="宋体" w:cs="宋体"/>
                <w:kern w:val="0"/>
                <w:sz w:val="18"/>
                <w:szCs w:val="18"/>
              </w:rPr>
            </w:pPr>
            <w:r>
              <w:rPr>
                <w:rFonts w:hint="eastAsia" w:ascii="楷体" w:hAnsi="楷体" w:eastAsia="楷体" w:cs="宋体"/>
                <w:kern w:val="0"/>
                <w:sz w:val="20"/>
                <w:szCs w:val="20"/>
              </w:rPr>
              <w:t>1.本机关不掌握相关政府信息</w:t>
            </w:r>
          </w:p>
        </w:tc>
        <w:tc>
          <w:tcPr>
            <w:tcW w:w="623"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cs="Calibri"/>
                <w:kern w:val="0"/>
                <w:sz w:val="20"/>
                <w:szCs w:val="20"/>
              </w:rPr>
              <w:t>0</w:t>
            </w:r>
            <w:r>
              <w:rPr>
                <w:rFonts w:cs="Calibri"/>
                <w:kern w:val="0"/>
                <w:sz w:val="20"/>
                <w:szCs w:val="20"/>
              </w:rPr>
              <w:t> </w:t>
            </w:r>
          </w:p>
        </w:tc>
        <w:tc>
          <w:tcPr>
            <w:tcW w:w="808"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813"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813"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ascii="宋体" w:hAnsi="宋体" w:cs="宋体"/>
                <w:kern w:val="0"/>
                <w:sz w:val="18"/>
                <w:szCs w:val="18"/>
              </w:rPr>
              <w:t> </w:t>
            </w:r>
            <w:r>
              <w:rPr>
                <w:rFonts w:hint="eastAsia" w:ascii="宋体" w:hAnsi="宋体" w:cs="宋体"/>
                <w:kern w:val="0"/>
                <w:sz w:val="18"/>
                <w:szCs w:val="18"/>
              </w:rPr>
              <w:t>0</w:t>
            </w:r>
          </w:p>
        </w:tc>
        <w:tc>
          <w:tcPr>
            <w:tcW w:w="781"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307"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405"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r>
      <w:tr>
        <w:tblPrEx>
          <w:tblBorders>
            <w:top w:val="outset" w:color="auto" w:sz="6" w:space="0"/>
            <w:left w:val="outset" w:color="auto" w:sz="6" w:space="0"/>
            <w:bottom w:val="none" w:color="auto" w:sz="0" w:space="0"/>
            <w:right w:val="outset" w:color="auto" w:sz="6" w:space="0"/>
            <w:insideH w:val="none" w:color="auto" w:sz="0" w:space="0"/>
            <w:insideV w:val="none" w:color="auto" w:sz="0" w:space="0"/>
          </w:tblBorders>
          <w:tblCellMar>
            <w:top w:w="15" w:type="dxa"/>
            <w:left w:w="15" w:type="dxa"/>
            <w:bottom w:w="0" w:type="dxa"/>
            <w:right w:w="0" w:type="dxa"/>
          </w:tblCellMar>
        </w:tblPrEx>
        <w:trPr>
          <w:trHeight w:val="120" w:hRule="atLeast"/>
          <w:jc w:val="center"/>
        </w:trPr>
        <w:tc>
          <w:tcPr>
            <w:tcW w:w="362" w:type="pct"/>
            <w:vMerge w:val="continue"/>
            <w:tcBorders>
              <w:top w:val="outset" w:color="auto" w:sz="6" w:space="0"/>
              <w:left w:val="outset" w:color="auto" w:sz="6" w:space="0"/>
              <w:bottom w:val="single" w:color="auto" w:sz="8" w:space="0"/>
              <w:right w:val="outset" w:color="auto" w:sz="6" w:space="0"/>
            </w:tcBorders>
            <w:vAlign w:val="center"/>
          </w:tcPr>
          <w:p>
            <w:pPr>
              <w:widowControl/>
              <w:jc w:val="left"/>
              <w:rPr>
                <w:rFonts w:ascii="宋体" w:hAnsi="宋体" w:cs="宋体"/>
                <w:kern w:val="0"/>
                <w:sz w:val="18"/>
                <w:szCs w:val="18"/>
              </w:rPr>
            </w:pPr>
            <w:bookmarkStart w:id="0" w:name="_GoBack" w:colFirst="3" w:colLast="7"/>
          </w:p>
        </w:tc>
        <w:tc>
          <w:tcPr>
            <w:tcW w:w="372" w:type="pct"/>
            <w:vMerge w:val="continue"/>
            <w:tcBorders>
              <w:top w:val="outset" w:color="auto" w:sz="6" w:space="0"/>
              <w:left w:val="outset" w:color="auto" w:sz="6" w:space="0"/>
              <w:bottom w:val="single" w:color="auto" w:sz="8" w:space="0"/>
              <w:right w:val="outset" w:color="auto" w:sz="6" w:space="0"/>
            </w:tcBorders>
            <w:vAlign w:val="center"/>
          </w:tcPr>
          <w:p>
            <w:pPr>
              <w:widowControl/>
              <w:jc w:val="left"/>
              <w:rPr>
                <w:rFonts w:ascii="宋体" w:hAnsi="宋体" w:cs="宋体"/>
                <w:kern w:val="0"/>
                <w:sz w:val="18"/>
                <w:szCs w:val="18"/>
              </w:rPr>
            </w:pPr>
          </w:p>
        </w:tc>
        <w:tc>
          <w:tcPr>
            <w:tcW w:w="1257"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left"/>
              <w:rPr>
                <w:rFonts w:ascii="宋体" w:hAnsi="宋体" w:cs="宋体"/>
                <w:kern w:val="0"/>
                <w:sz w:val="18"/>
                <w:szCs w:val="18"/>
              </w:rPr>
            </w:pPr>
            <w:r>
              <w:rPr>
                <w:rFonts w:hint="eastAsia" w:ascii="楷体" w:hAnsi="楷体" w:eastAsia="楷体" w:cs="宋体"/>
                <w:kern w:val="0"/>
                <w:sz w:val="20"/>
                <w:szCs w:val="20"/>
              </w:rPr>
              <w:t>2.没有现成信息需要另行制作</w:t>
            </w:r>
          </w:p>
        </w:tc>
        <w:tc>
          <w:tcPr>
            <w:tcW w:w="623"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cs="Calibri"/>
                <w:kern w:val="0"/>
                <w:sz w:val="20"/>
                <w:szCs w:val="20"/>
              </w:rPr>
              <w:t>0</w:t>
            </w:r>
            <w:r>
              <w:rPr>
                <w:rFonts w:cs="Calibri"/>
                <w:kern w:val="0"/>
                <w:sz w:val="20"/>
                <w:szCs w:val="20"/>
              </w:rPr>
              <w:t> </w:t>
            </w:r>
          </w:p>
        </w:tc>
        <w:tc>
          <w:tcPr>
            <w:tcW w:w="808"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813"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813"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ascii="宋体" w:hAnsi="宋体" w:cs="宋体"/>
                <w:kern w:val="0"/>
                <w:sz w:val="18"/>
                <w:szCs w:val="18"/>
              </w:rPr>
              <w:t> </w:t>
            </w:r>
            <w:r>
              <w:rPr>
                <w:rFonts w:hint="eastAsia" w:ascii="宋体" w:hAnsi="宋体" w:cs="宋体"/>
                <w:kern w:val="0"/>
                <w:sz w:val="18"/>
                <w:szCs w:val="18"/>
              </w:rPr>
              <w:t>0</w:t>
            </w:r>
          </w:p>
        </w:tc>
        <w:tc>
          <w:tcPr>
            <w:tcW w:w="781"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307"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405"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r>
      <w:tr>
        <w:tblPrEx>
          <w:tblBorders>
            <w:top w:val="outset" w:color="auto" w:sz="6" w:space="0"/>
            <w:left w:val="outset" w:color="auto" w:sz="6" w:space="0"/>
            <w:bottom w:val="none" w:color="auto" w:sz="0" w:space="0"/>
            <w:right w:val="outset" w:color="auto" w:sz="6" w:space="0"/>
            <w:insideH w:val="none" w:color="auto" w:sz="0" w:space="0"/>
            <w:insideV w:val="none" w:color="auto" w:sz="0" w:space="0"/>
          </w:tblBorders>
          <w:tblCellMar>
            <w:top w:w="15" w:type="dxa"/>
            <w:left w:w="15" w:type="dxa"/>
            <w:bottom w:w="0" w:type="dxa"/>
            <w:right w:w="0" w:type="dxa"/>
          </w:tblCellMar>
        </w:tblPrEx>
        <w:trPr>
          <w:trHeight w:val="120" w:hRule="atLeast"/>
          <w:jc w:val="center"/>
        </w:trPr>
        <w:tc>
          <w:tcPr>
            <w:tcW w:w="362" w:type="pct"/>
            <w:vMerge w:val="continue"/>
            <w:tcBorders>
              <w:top w:val="outset" w:color="auto" w:sz="6" w:space="0"/>
              <w:left w:val="outset" w:color="auto" w:sz="6" w:space="0"/>
              <w:bottom w:val="single" w:color="auto" w:sz="8" w:space="0"/>
              <w:right w:val="outset" w:color="auto" w:sz="6" w:space="0"/>
            </w:tcBorders>
            <w:vAlign w:val="center"/>
          </w:tcPr>
          <w:p>
            <w:pPr>
              <w:widowControl/>
              <w:jc w:val="left"/>
              <w:rPr>
                <w:rFonts w:ascii="宋体" w:hAnsi="宋体" w:cs="宋体"/>
                <w:kern w:val="0"/>
                <w:sz w:val="18"/>
                <w:szCs w:val="18"/>
              </w:rPr>
            </w:pPr>
          </w:p>
        </w:tc>
        <w:tc>
          <w:tcPr>
            <w:tcW w:w="372" w:type="pct"/>
            <w:vMerge w:val="continue"/>
            <w:tcBorders>
              <w:top w:val="outset" w:color="auto" w:sz="6" w:space="0"/>
              <w:left w:val="outset" w:color="auto" w:sz="6" w:space="0"/>
              <w:bottom w:val="single" w:color="auto" w:sz="8" w:space="0"/>
              <w:right w:val="outset" w:color="auto" w:sz="6" w:space="0"/>
            </w:tcBorders>
            <w:vAlign w:val="center"/>
          </w:tcPr>
          <w:p>
            <w:pPr>
              <w:widowControl/>
              <w:jc w:val="left"/>
              <w:rPr>
                <w:rFonts w:ascii="宋体" w:hAnsi="宋体" w:cs="宋体"/>
                <w:kern w:val="0"/>
                <w:sz w:val="18"/>
                <w:szCs w:val="18"/>
              </w:rPr>
            </w:pPr>
          </w:p>
        </w:tc>
        <w:tc>
          <w:tcPr>
            <w:tcW w:w="1257"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left"/>
              <w:rPr>
                <w:rFonts w:ascii="宋体" w:hAnsi="宋体" w:cs="宋体"/>
                <w:kern w:val="0"/>
                <w:sz w:val="18"/>
                <w:szCs w:val="18"/>
              </w:rPr>
            </w:pPr>
            <w:r>
              <w:rPr>
                <w:rFonts w:hint="eastAsia" w:ascii="楷体" w:hAnsi="楷体" w:eastAsia="楷体" w:cs="宋体"/>
                <w:kern w:val="0"/>
                <w:sz w:val="20"/>
                <w:szCs w:val="20"/>
              </w:rPr>
              <w:t>3.补正后申请内容仍不明确</w:t>
            </w:r>
          </w:p>
        </w:tc>
        <w:tc>
          <w:tcPr>
            <w:tcW w:w="623"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cs="Calibri"/>
                <w:kern w:val="0"/>
                <w:sz w:val="20"/>
                <w:szCs w:val="20"/>
              </w:rPr>
              <w:t>0</w:t>
            </w:r>
            <w:r>
              <w:rPr>
                <w:rFonts w:cs="Calibri"/>
                <w:kern w:val="0"/>
                <w:sz w:val="20"/>
                <w:szCs w:val="20"/>
              </w:rPr>
              <w:t> </w:t>
            </w:r>
          </w:p>
        </w:tc>
        <w:tc>
          <w:tcPr>
            <w:tcW w:w="808"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813"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813"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ascii="宋体" w:hAnsi="宋体" w:cs="宋体"/>
                <w:kern w:val="0"/>
                <w:sz w:val="18"/>
                <w:szCs w:val="18"/>
              </w:rPr>
              <w:t> </w:t>
            </w:r>
            <w:r>
              <w:rPr>
                <w:rFonts w:hint="eastAsia" w:ascii="宋体" w:hAnsi="宋体" w:cs="宋体"/>
                <w:kern w:val="0"/>
                <w:sz w:val="18"/>
                <w:szCs w:val="18"/>
              </w:rPr>
              <w:t>0</w:t>
            </w:r>
          </w:p>
        </w:tc>
        <w:tc>
          <w:tcPr>
            <w:tcW w:w="781"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307"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405"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r>
      <w:tr>
        <w:tblPrEx>
          <w:tblBorders>
            <w:top w:val="outset" w:color="auto" w:sz="6" w:space="0"/>
            <w:left w:val="outset" w:color="auto" w:sz="6" w:space="0"/>
            <w:bottom w:val="none" w:color="auto" w:sz="0" w:space="0"/>
            <w:right w:val="outset" w:color="auto" w:sz="6" w:space="0"/>
            <w:insideH w:val="none" w:color="auto" w:sz="0" w:space="0"/>
            <w:insideV w:val="none" w:color="auto" w:sz="0" w:space="0"/>
          </w:tblBorders>
          <w:tblCellMar>
            <w:top w:w="15" w:type="dxa"/>
            <w:left w:w="15" w:type="dxa"/>
            <w:bottom w:w="0" w:type="dxa"/>
            <w:right w:w="0" w:type="dxa"/>
          </w:tblCellMar>
        </w:tblPrEx>
        <w:trPr>
          <w:trHeight w:val="120" w:hRule="atLeast"/>
          <w:jc w:val="center"/>
        </w:trPr>
        <w:tc>
          <w:tcPr>
            <w:tcW w:w="362" w:type="pct"/>
            <w:vMerge w:val="continue"/>
            <w:tcBorders>
              <w:top w:val="outset" w:color="auto" w:sz="6" w:space="0"/>
              <w:left w:val="outset" w:color="auto" w:sz="6" w:space="0"/>
              <w:bottom w:val="single" w:color="auto" w:sz="8" w:space="0"/>
              <w:right w:val="outset" w:color="auto" w:sz="6" w:space="0"/>
            </w:tcBorders>
            <w:vAlign w:val="center"/>
          </w:tcPr>
          <w:p>
            <w:pPr>
              <w:widowControl/>
              <w:jc w:val="left"/>
              <w:rPr>
                <w:rFonts w:ascii="宋体" w:hAnsi="宋体" w:cs="宋体"/>
                <w:kern w:val="0"/>
                <w:sz w:val="18"/>
                <w:szCs w:val="18"/>
              </w:rPr>
            </w:pPr>
          </w:p>
        </w:tc>
        <w:tc>
          <w:tcPr>
            <w:tcW w:w="372" w:type="pct"/>
            <w:vMerge w:val="restar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left"/>
              <w:rPr>
                <w:rFonts w:ascii="宋体" w:hAnsi="宋体" w:cs="宋体"/>
                <w:kern w:val="0"/>
                <w:sz w:val="18"/>
                <w:szCs w:val="18"/>
              </w:rPr>
            </w:pPr>
            <w:r>
              <w:rPr>
                <w:rFonts w:hint="eastAsia" w:ascii="楷体" w:hAnsi="楷体" w:eastAsia="楷体" w:cs="宋体"/>
                <w:kern w:val="0"/>
                <w:sz w:val="20"/>
                <w:szCs w:val="20"/>
              </w:rPr>
              <w:t>（五）不予处理</w:t>
            </w:r>
          </w:p>
          <w:p>
            <w:pPr>
              <w:widowControl/>
              <w:jc w:val="left"/>
              <w:rPr>
                <w:rFonts w:ascii="宋体" w:hAnsi="宋体" w:cs="宋体"/>
                <w:kern w:val="0"/>
                <w:sz w:val="18"/>
                <w:szCs w:val="18"/>
              </w:rPr>
            </w:pPr>
            <w:r>
              <w:rPr>
                <w:rFonts w:ascii="宋体" w:hAnsi="宋体" w:cs="宋体"/>
                <w:kern w:val="0"/>
                <w:sz w:val="18"/>
                <w:szCs w:val="18"/>
              </w:rPr>
              <w:t> </w:t>
            </w:r>
          </w:p>
        </w:tc>
        <w:tc>
          <w:tcPr>
            <w:tcW w:w="1257"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numPr>
                <w:ilvl w:val="0"/>
                <w:numId w:val="2"/>
              </w:numPr>
              <w:jc w:val="left"/>
            </w:pPr>
            <w:r>
              <w:rPr>
                <w:rFonts w:hint="eastAsia" w:ascii="楷体" w:hAnsi="楷体" w:eastAsia="楷体" w:cs="宋体"/>
                <w:kern w:val="0"/>
                <w:sz w:val="20"/>
                <w:szCs w:val="20"/>
              </w:rPr>
              <w:t>信访举报投诉类申请</w:t>
            </w:r>
          </w:p>
        </w:tc>
        <w:tc>
          <w:tcPr>
            <w:tcW w:w="623"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cs="Calibri"/>
                <w:kern w:val="0"/>
                <w:sz w:val="20"/>
                <w:szCs w:val="20"/>
              </w:rPr>
              <w:t>0</w:t>
            </w:r>
            <w:r>
              <w:rPr>
                <w:rFonts w:cs="Calibri"/>
                <w:kern w:val="0"/>
                <w:sz w:val="20"/>
                <w:szCs w:val="20"/>
              </w:rPr>
              <w:t> </w:t>
            </w:r>
          </w:p>
        </w:tc>
        <w:tc>
          <w:tcPr>
            <w:tcW w:w="808"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813"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813"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ascii="宋体" w:hAnsi="宋体" w:cs="宋体"/>
                <w:kern w:val="0"/>
                <w:sz w:val="18"/>
                <w:szCs w:val="18"/>
              </w:rPr>
              <w:t> </w:t>
            </w:r>
            <w:r>
              <w:rPr>
                <w:rFonts w:hint="eastAsia" w:ascii="宋体" w:hAnsi="宋体" w:cs="宋体"/>
                <w:kern w:val="0"/>
                <w:sz w:val="18"/>
                <w:szCs w:val="18"/>
              </w:rPr>
              <w:t>0</w:t>
            </w:r>
          </w:p>
        </w:tc>
        <w:tc>
          <w:tcPr>
            <w:tcW w:w="781"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307"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405"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r>
      <w:tr>
        <w:tblPrEx>
          <w:tblBorders>
            <w:top w:val="outset" w:color="auto" w:sz="6" w:space="0"/>
            <w:left w:val="outset" w:color="auto" w:sz="6" w:space="0"/>
            <w:bottom w:val="none" w:color="auto" w:sz="0" w:space="0"/>
            <w:right w:val="outset" w:color="auto" w:sz="6" w:space="0"/>
            <w:insideH w:val="none" w:color="auto" w:sz="0" w:space="0"/>
            <w:insideV w:val="none" w:color="auto" w:sz="0" w:space="0"/>
          </w:tblBorders>
          <w:tblCellMar>
            <w:top w:w="15" w:type="dxa"/>
            <w:left w:w="15" w:type="dxa"/>
            <w:bottom w:w="0" w:type="dxa"/>
            <w:right w:w="0" w:type="dxa"/>
          </w:tblCellMar>
        </w:tblPrEx>
        <w:trPr>
          <w:trHeight w:val="120" w:hRule="atLeast"/>
          <w:jc w:val="center"/>
        </w:trPr>
        <w:tc>
          <w:tcPr>
            <w:tcW w:w="362" w:type="pct"/>
            <w:vMerge w:val="continue"/>
            <w:tcBorders>
              <w:top w:val="outset" w:color="auto" w:sz="6" w:space="0"/>
              <w:left w:val="outset" w:color="auto" w:sz="6" w:space="0"/>
              <w:bottom w:val="single" w:color="auto" w:sz="8" w:space="0"/>
              <w:right w:val="outset" w:color="auto" w:sz="6" w:space="0"/>
            </w:tcBorders>
            <w:vAlign w:val="center"/>
          </w:tcPr>
          <w:p>
            <w:pPr>
              <w:widowControl/>
              <w:jc w:val="left"/>
              <w:rPr>
                <w:rFonts w:ascii="宋体" w:hAnsi="宋体" w:cs="宋体"/>
                <w:kern w:val="0"/>
                <w:sz w:val="18"/>
                <w:szCs w:val="18"/>
              </w:rPr>
            </w:pPr>
          </w:p>
        </w:tc>
        <w:tc>
          <w:tcPr>
            <w:tcW w:w="372" w:type="pct"/>
            <w:vMerge w:val="continue"/>
            <w:tcBorders>
              <w:top w:val="outset" w:color="auto" w:sz="6" w:space="0"/>
              <w:left w:val="outset" w:color="auto" w:sz="6" w:space="0"/>
              <w:bottom w:val="single" w:color="auto" w:sz="8" w:space="0"/>
              <w:right w:val="outset" w:color="auto" w:sz="6" w:space="0"/>
            </w:tcBorders>
            <w:vAlign w:val="center"/>
          </w:tcPr>
          <w:p>
            <w:pPr>
              <w:widowControl/>
              <w:jc w:val="left"/>
              <w:rPr>
                <w:rFonts w:ascii="宋体" w:hAnsi="宋体" w:cs="宋体"/>
                <w:kern w:val="0"/>
                <w:sz w:val="18"/>
                <w:szCs w:val="18"/>
              </w:rPr>
            </w:pPr>
          </w:p>
        </w:tc>
        <w:tc>
          <w:tcPr>
            <w:tcW w:w="1257"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left"/>
              <w:rPr>
                <w:rFonts w:ascii="宋体" w:hAnsi="宋体" w:cs="宋体"/>
                <w:kern w:val="0"/>
                <w:sz w:val="18"/>
                <w:szCs w:val="18"/>
              </w:rPr>
            </w:pPr>
            <w:r>
              <w:rPr>
                <w:rFonts w:hint="eastAsia" w:ascii="楷体" w:hAnsi="楷体" w:eastAsia="楷体" w:cs="宋体"/>
                <w:kern w:val="0"/>
                <w:sz w:val="20"/>
                <w:szCs w:val="20"/>
              </w:rPr>
              <w:t>2.重复申请</w:t>
            </w:r>
          </w:p>
        </w:tc>
        <w:tc>
          <w:tcPr>
            <w:tcW w:w="623"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cs="Calibri"/>
                <w:kern w:val="0"/>
                <w:sz w:val="20"/>
                <w:szCs w:val="20"/>
              </w:rPr>
              <w:t>0</w:t>
            </w:r>
            <w:r>
              <w:rPr>
                <w:rFonts w:cs="Calibri"/>
                <w:kern w:val="0"/>
                <w:sz w:val="20"/>
                <w:szCs w:val="20"/>
              </w:rPr>
              <w:t> </w:t>
            </w:r>
          </w:p>
        </w:tc>
        <w:tc>
          <w:tcPr>
            <w:tcW w:w="808"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813"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813"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ascii="宋体" w:hAnsi="宋体" w:cs="宋体"/>
                <w:kern w:val="0"/>
                <w:sz w:val="18"/>
                <w:szCs w:val="18"/>
              </w:rPr>
              <w:t> </w:t>
            </w:r>
            <w:r>
              <w:rPr>
                <w:rFonts w:hint="eastAsia" w:ascii="宋体" w:hAnsi="宋体" w:cs="宋体"/>
                <w:kern w:val="0"/>
                <w:sz w:val="18"/>
                <w:szCs w:val="18"/>
              </w:rPr>
              <w:t>0</w:t>
            </w:r>
          </w:p>
        </w:tc>
        <w:tc>
          <w:tcPr>
            <w:tcW w:w="781"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307"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405"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r>
      <w:tr>
        <w:tblPrEx>
          <w:tblBorders>
            <w:top w:val="outset" w:color="auto" w:sz="6" w:space="0"/>
            <w:left w:val="outset" w:color="auto" w:sz="6" w:space="0"/>
            <w:bottom w:val="none" w:color="auto" w:sz="0" w:space="0"/>
            <w:right w:val="outset" w:color="auto" w:sz="6" w:space="0"/>
            <w:insideH w:val="none" w:color="auto" w:sz="0" w:space="0"/>
            <w:insideV w:val="none" w:color="auto" w:sz="0" w:space="0"/>
          </w:tblBorders>
          <w:tblCellMar>
            <w:top w:w="15" w:type="dxa"/>
            <w:left w:w="15" w:type="dxa"/>
            <w:bottom w:w="0" w:type="dxa"/>
            <w:right w:w="0" w:type="dxa"/>
          </w:tblCellMar>
        </w:tblPrEx>
        <w:trPr>
          <w:trHeight w:val="90" w:hRule="atLeast"/>
          <w:jc w:val="center"/>
        </w:trPr>
        <w:tc>
          <w:tcPr>
            <w:tcW w:w="362" w:type="pct"/>
            <w:vMerge w:val="continue"/>
            <w:tcBorders>
              <w:top w:val="outset" w:color="auto" w:sz="6" w:space="0"/>
              <w:left w:val="outset" w:color="auto" w:sz="6" w:space="0"/>
              <w:bottom w:val="single" w:color="auto" w:sz="8" w:space="0"/>
              <w:right w:val="outset" w:color="auto" w:sz="6" w:space="0"/>
            </w:tcBorders>
            <w:vAlign w:val="center"/>
          </w:tcPr>
          <w:p>
            <w:pPr>
              <w:widowControl/>
              <w:jc w:val="left"/>
              <w:rPr>
                <w:rFonts w:ascii="宋体" w:hAnsi="宋体" w:cs="宋体"/>
                <w:kern w:val="0"/>
                <w:sz w:val="18"/>
                <w:szCs w:val="18"/>
              </w:rPr>
            </w:pPr>
          </w:p>
        </w:tc>
        <w:tc>
          <w:tcPr>
            <w:tcW w:w="372" w:type="pct"/>
            <w:vMerge w:val="continue"/>
            <w:tcBorders>
              <w:top w:val="outset" w:color="auto" w:sz="6" w:space="0"/>
              <w:left w:val="outset" w:color="auto" w:sz="6" w:space="0"/>
              <w:bottom w:val="single" w:color="auto" w:sz="8" w:space="0"/>
              <w:right w:val="outset" w:color="auto" w:sz="6" w:space="0"/>
            </w:tcBorders>
            <w:vAlign w:val="center"/>
          </w:tcPr>
          <w:p>
            <w:pPr>
              <w:widowControl/>
              <w:jc w:val="left"/>
              <w:rPr>
                <w:rFonts w:ascii="宋体" w:hAnsi="宋体" w:cs="宋体"/>
                <w:kern w:val="0"/>
                <w:sz w:val="18"/>
                <w:szCs w:val="18"/>
              </w:rPr>
            </w:pPr>
          </w:p>
        </w:tc>
        <w:tc>
          <w:tcPr>
            <w:tcW w:w="1257"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left"/>
              <w:rPr>
                <w:rFonts w:ascii="宋体" w:hAnsi="宋体" w:cs="宋体"/>
                <w:kern w:val="0"/>
                <w:sz w:val="18"/>
                <w:szCs w:val="18"/>
              </w:rPr>
            </w:pPr>
            <w:r>
              <w:rPr>
                <w:rFonts w:hint="eastAsia" w:ascii="楷体" w:hAnsi="楷体" w:eastAsia="楷体" w:cs="宋体"/>
                <w:kern w:val="0"/>
                <w:sz w:val="20"/>
                <w:szCs w:val="20"/>
              </w:rPr>
              <w:t>3.要求提供公开出版物</w:t>
            </w:r>
          </w:p>
        </w:tc>
        <w:tc>
          <w:tcPr>
            <w:tcW w:w="623"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cs="Calibri"/>
                <w:kern w:val="0"/>
                <w:sz w:val="20"/>
                <w:szCs w:val="20"/>
              </w:rPr>
              <w:t>0</w:t>
            </w:r>
            <w:r>
              <w:rPr>
                <w:rFonts w:cs="Calibri"/>
                <w:kern w:val="0"/>
                <w:sz w:val="20"/>
                <w:szCs w:val="20"/>
              </w:rPr>
              <w:t> </w:t>
            </w:r>
          </w:p>
        </w:tc>
        <w:tc>
          <w:tcPr>
            <w:tcW w:w="808"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813"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813"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ascii="宋体" w:hAnsi="宋体" w:cs="宋体"/>
                <w:kern w:val="0"/>
                <w:sz w:val="18"/>
                <w:szCs w:val="18"/>
              </w:rPr>
              <w:t> </w:t>
            </w:r>
            <w:r>
              <w:rPr>
                <w:rFonts w:hint="eastAsia" w:ascii="宋体" w:hAnsi="宋体" w:cs="宋体"/>
                <w:kern w:val="0"/>
                <w:sz w:val="18"/>
                <w:szCs w:val="18"/>
              </w:rPr>
              <w:t>0</w:t>
            </w:r>
          </w:p>
        </w:tc>
        <w:tc>
          <w:tcPr>
            <w:tcW w:w="781"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307"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405"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r>
      <w:tr>
        <w:tblPrEx>
          <w:tblBorders>
            <w:top w:val="outset" w:color="auto" w:sz="6" w:space="0"/>
            <w:left w:val="outset" w:color="auto" w:sz="6" w:space="0"/>
            <w:bottom w:val="none" w:color="auto" w:sz="0" w:space="0"/>
            <w:right w:val="outset" w:color="auto" w:sz="6" w:space="0"/>
            <w:insideH w:val="none" w:color="auto" w:sz="0" w:space="0"/>
            <w:insideV w:val="none" w:color="auto" w:sz="0" w:space="0"/>
          </w:tblBorders>
          <w:tblCellMar>
            <w:top w:w="15" w:type="dxa"/>
            <w:left w:w="15" w:type="dxa"/>
            <w:bottom w:w="0" w:type="dxa"/>
            <w:right w:w="0" w:type="dxa"/>
          </w:tblCellMar>
        </w:tblPrEx>
        <w:trPr>
          <w:trHeight w:val="120" w:hRule="atLeast"/>
          <w:jc w:val="center"/>
        </w:trPr>
        <w:tc>
          <w:tcPr>
            <w:tcW w:w="362" w:type="pct"/>
            <w:vMerge w:val="continue"/>
            <w:tcBorders>
              <w:top w:val="outset" w:color="auto" w:sz="6" w:space="0"/>
              <w:left w:val="outset" w:color="auto" w:sz="6" w:space="0"/>
              <w:bottom w:val="single" w:color="auto" w:sz="8" w:space="0"/>
              <w:right w:val="outset" w:color="auto" w:sz="6" w:space="0"/>
            </w:tcBorders>
            <w:vAlign w:val="center"/>
          </w:tcPr>
          <w:p>
            <w:pPr>
              <w:widowControl/>
              <w:jc w:val="left"/>
              <w:rPr>
                <w:rFonts w:ascii="宋体" w:hAnsi="宋体" w:cs="宋体"/>
                <w:kern w:val="0"/>
                <w:sz w:val="18"/>
                <w:szCs w:val="18"/>
              </w:rPr>
            </w:pPr>
          </w:p>
        </w:tc>
        <w:tc>
          <w:tcPr>
            <w:tcW w:w="372" w:type="pct"/>
            <w:vMerge w:val="continue"/>
            <w:tcBorders>
              <w:top w:val="outset" w:color="auto" w:sz="6" w:space="0"/>
              <w:left w:val="outset" w:color="auto" w:sz="6" w:space="0"/>
              <w:bottom w:val="single" w:color="auto" w:sz="8" w:space="0"/>
              <w:right w:val="outset" w:color="auto" w:sz="6" w:space="0"/>
            </w:tcBorders>
            <w:vAlign w:val="center"/>
          </w:tcPr>
          <w:p>
            <w:pPr>
              <w:widowControl/>
              <w:jc w:val="left"/>
              <w:rPr>
                <w:rFonts w:ascii="宋体" w:hAnsi="宋体" w:cs="宋体"/>
                <w:kern w:val="0"/>
                <w:sz w:val="18"/>
                <w:szCs w:val="18"/>
              </w:rPr>
            </w:pPr>
          </w:p>
        </w:tc>
        <w:tc>
          <w:tcPr>
            <w:tcW w:w="1257"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left"/>
              <w:rPr>
                <w:rFonts w:ascii="宋体" w:hAnsi="宋体" w:cs="宋体"/>
                <w:kern w:val="0"/>
                <w:sz w:val="18"/>
                <w:szCs w:val="18"/>
              </w:rPr>
            </w:pPr>
            <w:r>
              <w:rPr>
                <w:rFonts w:hint="eastAsia" w:ascii="楷体" w:hAnsi="楷体" w:eastAsia="楷体" w:cs="宋体"/>
                <w:kern w:val="0"/>
                <w:sz w:val="20"/>
                <w:szCs w:val="20"/>
              </w:rPr>
              <w:t>4.无正当理由大量反复申请</w:t>
            </w:r>
          </w:p>
        </w:tc>
        <w:tc>
          <w:tcPr>
            <w:tcW w:w="623"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cs="Calibri"/>
                <w:kern w:val="0"/>
                <w:sz w:val="20"/>
                <w:szCs w:val="20"/>
              </w:rPr>
              <w:t>0</w:t>
            </w:r>
            <w:r>
              <w:rPr>
                <w:rFonts w:cs="Calibri"/>
                <w:kern w:val="0"/>
                <w:sz w:val="20"/>
                <w:szCs w:val="20"/>
              </w:rPr>
              <w:t> </w:t>
            </w:r>
          </w:p>
        </w:tc>
        <w:tc>
          <w:tcPr>
            <w:tcW w:w="808"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813"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813"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ascii="宋体" w:hAnsi="宋体" w:cs="宋体"/>
                <w:kern w:val="0"/>
                <w:sz w:val="18"/>
                <w:szCs w:val="18"/>
              </w:rPr>
              <w:t> </w:t>
            </w:r>
            <w:r>
              <w:rPr>
                <w:rFonts w:hint="eastAsia" w:ascii="宋体" w:hAnsi="宋体" w:cs="宋体"/>
                <w:kern w:val="0"/>
                <w:sz w:val="18"/>
                <w:szCs w:val="18"/>
              </w:rPr>
              <w:t>0</w:t>
            </w:r>
          </w:p>
        </w:tc>
        <w:tc>
          <w:tcPr>
            <w:tcW w:w="781"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307"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405"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r>
      <w:tr>
        <w:tblPrEx>
          <w:tblBorders>
            <w:top w:val="outset" w:color="auto" w:sz="6" w:space="0"/>
            <w:left w:val="outset" w:color="auto" w:sz="6" w:space="0"/>
            <w:bottom w:val="none" w:color="auto" w:sz="0" w:space="0"/>
            <w:right w:val="outset" w:color="auto" w:sz="6" w:space="0"/>
            <w:insideH w:val="none" w:color="auto" w:sz="0" w:space="0"/>
            <w:insideV w:val="none" w:color="auto" w:sz="0" w:space="0"/>
          </w:tblBorders>
          <w:tblCellMar>
            <w:top w:w="15" w:type="dxa"/>
            <w:left w:w="15" w:type="dxa"/>
            <w:bottom w:w="0" w:type="dxa"/>
            <w:right w:w="0" w:type="dxa"/>
          </w:tblCellMar>
        </w:tblPrEx>
        <w:trPr>
          <w:trHeight w:val="176" w:hRule="atLeast"/>
          <w:jc w:val="center"/>
        </w:trPr>
        <w:tc>
          <w:tcPr>
            <w:tcW w:w="362" w:type="pct"/>
            <w:vMerge w:val="continue"/>
            <w:tcBorders>
              <w:top w:val="outset" w:color="auto" w:sz="6" w:space="0"/>
              <w:left w:val="outset" w:color="auto" w:sz="6" w:space="0"/>
              <w:bottom w:val="single" w:color="auto" w:sz="8" w:space="0"/>
              <w:right w:val="outset" w:color="auto" w:sz="6" w:space="0"/>
            </w:tcBorders>
            <w:vAlign w:val="center"/>
          </w:tcPr>
          <w:p>
            <w:pPr>
              <w:widowControl/>
              <w:jc w:val="left"/>
              <w:rPr>
                <w:rFonts w:ascii="宋体" w:hAnsi="宋体" w:cs="宋体"/>
                <w:kern w:val="0"/>
                <w:sz w:val="18"/>
                <w:szCs w:val="18"/>
              </w:rPr>
            </w:pPr>
          </w:p>
        </w:tc>
        <w:tc>
          <w:tcPr>
            <w:tcW w:w="372" w:type="pct"/>
            <w:vMerge w:val="continue"/>
            <w:tcBorders>
              <w:top w:val="outset" w:color="auto" w:sz="6" w:space="0"/>
              <w:left w:val="outset" w:color="auto" w:sz="6" w:space="0"/>
              <w:bottom w:val="single" w:color="auto" w:sz="8" w:space="0"/>
              <w:right w:val="outset" w:color="auto" w:sz="6" w:space="0"/>
            </w:tcBorders>
            <w:vAlign w:val="center"/>
          </w:tcPr>
          <w:p>
            <w:pPr>
              <w:widowControl/>
              <w:jc w:val="left"/>
              <w:rPr>
                <w:rFonts w:ascii="宋体" w:hAnsi="宋体" w:cs="宋体"/>
                <w:kern w:val="0"/>
                <w:sz w:val="18"/>
                <w:szCs w:val="18"/>
              </w:rPr>
            </w:pPr>
          </w:p>
        </w:tc>
        <w:tc>
          <w:tcPr>
            <w:tcW w:w="1257"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left"/>
              <w:rPr>
                <w:rFonts w:ascii="宋体" w:hAnsi="宋体" w:cs="宋体"/>
                <w:kern w:val="0"/>
                <w:sz w:val="18"/>
                <w:szCs w:val="18"/>
              </w:rPr>
            </w:pPr>
            <w:r>
              <w:rPr>
                <w:rFonts w:hint="eastAsia" w:ascii="楷体" w:hAnsi="楷体" w:eastAsia="楷体" w:cs="宋体"/>
                <w:kern w:val="0"/>
                <w:sz w:val="20"/>
                <w:szCs w:val="20"/>
              </w:rPr>
              <w:t>5.要求行政机关确认或重新出具已获取信息</w:t>
            </w:r>
          </w:p>
        </w:tc>
        <w:tc>
          <w:tcPr>
            <w:tcW w:w="623"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cs="Calibri"/>
                <w:kern w:val="0"/>
                <w:sz w:val="20"/>
                <w:szCs w:val="20"/>
              </w:rPr>
              <w:t>0</w:t>
            </w:r>
            <w:r>
              <w:rPr>
                <w:rFonts w:cs="Calibri"/>
                <w:kern w:val="0"/>
                <w:sz w:val="20"/>
                <w:szCs w:val="20"/>
              </w:rPr>
              <w:t> </w:t>
            </w:r>
          </w:p>
        </w:tc>
        <w:tc>
          <w:tcPr>
            <w:tcW w:w="808"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813"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813"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ascii="宋体" w:hAnsi="宋体" w:cs="宋体"/>
                <w:kern w:val="0"/>
                <w:sz w:val="18"/>
                <w:szCs w:val="18"/>
              </w:rPr>
              <w:t> </w:t>
            </w:r>
            <w:r>
              <w:rPr>
                <w:rFonts w:hint="eastAsia" w:ascii="宋体" w:hAnsi="宋体" w:cs="宋体"/>
                <w:kern w:val="0"/>
                <w:sz w:val="18"/>
                <w:szCs w:val="18"/>
              </w:rPr>
              <w:t>0</w:t>
            </w:r>
          </w:p>
        </w:tc>
        <w:tc>
          <w:tcPr>
            <w:tcW w:w="781"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307"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405"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r>
      <w:tr>
        <w:tblPrEx>
          <w:tblBorders>
            <w:top w:val="outset" w:color="auto" w:sz="6" w:space="0"/>
            <w:left w:val="outset" w:color="auto" w:sz="6" w:space="0"/>
            <w:bottom w:val="none" w:color="auto" w:sz="0" w:space="0"/>
            <w:right w:val="outset" w:color="auto" w:sz="6" w:space="0"/>
            <w:insideH w:val="none" w:color="auto" w:sz="0" w:space="0"/>
            <w:insideV w:val="none" w:color="auto" w:sz="0" w:space="0"/>
          </w:tblBorders>
          <w:tblCellMar>
            <w:top w:w="15" w:type="dxa"/>
            <w:left w:w="15" w:type="dxa"/>
            <w:bottom w:w="0" w:type="dxa"/>
            <w:right w:w="0" w:type="dxa"/>
          </w:tblCellMar>
        </w:tblPrEx>
        <w:trPr>
          <w:trHeight w:val="120" w:hRule="atLeast"/>
          <w:jc w:val="center"/>
        </w:trPr>
        <w:tc>
          <w:tcPr>
            <w:tcW w:w="362" w:type="pct"/>
            <w:vMerge w:val="continue"/>
            <w:tcBorders>
              <w:top w:val="outset" w:color="auto" w:sz="6" w:space="0"/>
              <w:left w:val="outset" w:color="auto" w:sz="6" w:space="0"/>
              <w:bottom w:val="single" w:color="auto" w:sz="8" w:space="0"/>
              <w:right w:val="outset" w:color="auto" w:sz="6" w:space="0"/>
            </w:tcBorders>
            <w:vAlign w:val="center"/>
          </w:tcPr>
          <w:p>
            <w:pPr>
              <w:widowControl/>
              <w:jc w:val="left"/>
              <w:rPr>
                <w:rFonts w:ascii="宋体" w:hAnsi="宋体" w:cs="宋体"/>
                <w:kern w:val="0"/>
                <w:sz w:val="18"/>
                <w:szCs w:val="18"/>
              </w:rPr>
            </w:pPr>
          </w:p>
        </w:tc>
        <w:tc>
          <w:tcPr>
            <w:tcW w:w="1630" w:type="pct"/>
            <w:gridSpan w:val="2"/>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left"/>
              <w:rPr>
                <w:rFonts w:ascii="宋体" w:hAnsi="宋体" w:cs="宋体"/>
                <w:kern w:val="0"/>
                <w:sz w:val="18"/>
                <w:szCs w:val="18"/>
              </w:rPr>
            </w:pPr>
            <w:r>
              <w:rPr>
                <w:rFonts w:hint="eastAsia" w:ascii="楷体" w:hAnsi="楷体" w:eastAsia="楷体" w:cs="宋体"/>
                <w:kern w:val="0"/>
                <w:sz w:val="20"/>
                <w:szCs w:val="20"/>
              </w:rPr>
              <w:t>（六）其他处理</w:t>
            </w:r>
          </w:p>
        </w:tc>
        <w:tc>
          <w:tcPr>
            <w:tcW w:w="623"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cs="Calibri"/>
                <w:kern w:val="0"/>
                <w:sz w:val="20"/>
                <w:szCs w:val="20"/>
              </w:rPr>
              <w:t>0</w:t>
            </w:r>
            <w:r>
              <w:rPr>
                <w:rFonts w:cs="Calibri"/>
                <w:kern w:val="0"/>
                <w:sz w:val="20"/>
                <w:szCs w:val="20"/>
              </w:rPr>
              <w:t> </w:t>
            </w:r>
          </w:p>
        </w:tc>
        <w:tc>
          <w:tcPr>
            <w:tcW w:w="808"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813"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813"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ascii="宋体" w:hAnsi="宋体" w:cs="宋体"/>
                <w:kern w:val="0"/>
                <w:sz w:val="18"/>
                <w:szCs w:val="18"/>
              </w:rPr>
              <w:t> </w:t>
            </w:r>
            <w:r>
              <w:rPr>
                <w:rFonts w:hint="eastAsia" w:ascii="宋体" w:hAnsi="宋体" w:cs="宋体"/>
                <w:kern w:val="0"/>
                <w:sz w:val="18"/>
                <w:szCs w:val="18"/>
              </w:rPr>
              <w:t>0</w:t>
            </w:r>
          </w:p>
        </w:tc>
        <w:tc>
          <w:tcPr>
            <w:tcW w:w="781"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307"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405"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cs="Calibri"/>
                <w:kern w:val="0"/>
                <w:sz w:val="20"/>
                <w:szCs w:val="20"/>
              </w:rPr>
              <w:t>0</w:t>
            </w:r>
          </w:p>
        </w:tc>
      </w:tr>
      <w:tr>
        <w:tblPrEx>
          <w:tblBorders>
            <w:top w:val="outset" w:color="auto" w:sz="6" w:space="0"/>
            <w:left w:val="outset" w:color="auto" w:sz="6" w:space="0"/>
            <w:bottom w:val="none" w:color="auto" w:sz="0" w:space="0"/>
            <w:right w:val="outset" w:color="auto" w:sz="6" w:space="0"/>
            <w:insideH w:val="none" w:color="auto" w:sz="0" w:space="0"/>
            <w:insideV w:val="none" w:color="auto" w:sz="0" w:space="0"/>
          </w:tblBorders>
          <w:tblCellMar>
            <w:top w:w="15" w:type="dxa"/>
            <w:left w:w="15" w:type="dxa"/>
            <w:bottom w:w="0" w:type="dxa"/>
            <w:right w:w="0" w:type="dxa"/>
          </w:tblCellMar>
        </w:tblPrEx>
        <w:trPr>
          <w:trHeight w:val="491" w:hRule="atLeast"/>
          <w:jc w:val="center"/>
        </w:trPr>
        <w:tc>
          <w:tcPr>
            <w:tcW w:w="362" w:type="pct"/>
            <w:vMerge w:val="continue"/>
            <w:tcBorders>
              <w:top w:val="outset" w:color="auto" w:sz="6" w:space="0"/>
              <w:left w:val="outset" w:color="auto" w:sz="6" w:space="0"/>
              <w:bottom w:val="single" w:color="auto" w:sz="8" w:space="0"/>
              <w:right w:val="outset" w:color="auto" w:sz="6" w:space="0"/>
            </w:tcBorders>
            <w:vAlign w:val="center"/>
          </w:tcPr>
          <w:p>
            <w:pPr>
              <w:widowControl/>
              <w:jc w:val="left"/>
              <w:rPr>
                <w:rFonts w:ascii="宋体" w:hAnsi="宋体" w:cs="宋体"/>
                <w:kern w:val="0"/>
                <w:sz w:val="18"/>
                <w:szCs w:val="18"/>
              </w:rPr>
            </w:pPr>
          </w:p>
        </w:tc>
        <w:tc>
          <w:tcPr>
            <w:tcW w:w="1630" w:type="pct"/>
            <w:gridSpan w:val="2"/>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left"/>
              <w:rPr>
                <w:rFonts w:ascii="宋体" w:hAnsi="宋体" w:cs="宋体"/>
                <w:kern w:val="0"/>
                <w:sz w:val="18"/>
                <w:szCs w:val="18"/>
              </w:rPr>
            </w:pPr>
            <w:r>
              <w:rPr>
                <w:rFonts w:hint="eastAsia" w:ascii="楷体" w:hAnsi="楷体" w:eastAsia="楷体" w:cs="宋体"/>
                <w:kern w:val="0"/>
                <w:sz w:val="20"/>
                <w:szCs w:val="20"/>
              </w:rPr>
              <w:t>（七）总计</w:t>
            </w:r>
          </w:p>
        </w:tc>
        <w:tc>
          <w:tcPr>
            <w:tcW w:w="623"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cs="Calibri"/>
                <w:kern w:val="0"/>
                <w:sz w:val="20"/>
                <w:szCs w:val="20"/>
              </w:rPr>
              <w:t>0</w:t>
            </w:r>
            <w:r>
              <w:rPr>
                <w:rFonts w:cs="Calibri"/>
                <w:kern w:val="0"/>
                <w:sz w:val="20"/>
                <w:szCs w:val="20"/>
              </w:rPr>
              <w:t> </w:t>
            </w:r>
          </w:p>
        </w:tc>
        <w:tc>
          <w:tcPr>
            <w:tcW w:w="808"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813"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813"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ascii="宋体" w:hAnsi="宋体" w:cs="宋体"/>
                <w:kern w:val="0"/>
                <w:sz w:val="18"/>
                <w:szCs w:val="18"/>
              </w:rPr>
              <w:t> </w:t>
            </w:r>
            <w:r>
              <w:rPr>
                <w:rFonts w:hint="eastAsia" w:ascii="宋体" w:hAnsi="宋体" w:cs="宋体"/>
                <w:kern w:val="0"/>
                <w:sz w:val="18"/>
                <w:szCs w:val="18"/>
              </w:rPr>
              <w:t>0</w:t>
            </w:r>
          </w:p>
        </w:tc>
        <w:tc>
          <w:tcPr>
            <w:tcW w:w="781"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307"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405"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r>
      <w:bookmarkEnd w:id="0"/>
      <w:tr>
        <w:tblPrEx>
          <w:tblBorders>
            <w:top w:val="outset" w:color="auto" w:sz="6" w:space="0"/>
            <w:left w:val="outset" w:color="auto" w:sz="6" w:space="0"/>
            <w:bottom w:val="none" w:color="auto" w:sz="0" w:space="0"/>
            <w:right w:val="outset" w:color="auto" w:sz="6" w:space="0"/>
            <w:insideH w:val="none" w:color="auto" w:sz="0" w:space="0"/>
            <w:insideV w:val="none" w:color="auto" w:sz="0" w:space="0"/>
          </w:tblBorders>
          <w:tblCellMar>
            <w:top w:w="15" w:type="dxa"/>
            <w:left w:w="15" w:type="dxa"/>
            <w:bottom w:w="0" w:type="dxa"/>
            <w:right w:w="0" w:type="dxa"/>
          </w:tblCellMar>
        </w:tblPrEx>
        <w:trPr>
          <w:trHeight w:val="479" w:hRule="atLeast"/>
          <w:jc w:val="center"/>
        </w:trPr>
        <w:tc>
          <w:tcPr>
            <w:tcW w:w="1992" w:type="pct"/>
            <w:gridSpan w:val="3"/>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ind w:firstLine="200" w:firstLineChars="100"/>
              <w:jc w:val="left"/>
              <w:rPr>
                <w:rFonts w:ascii="宋体" w:hAnsi="宋体" w:cs="宋体"/>
                <w:kern w:val="0"/>
                <w:sz w:val="18"/>
                <w:szCs w:val="18"/>
              </w:rPr>
            </w:pPr>
            <w:r>
              <w:rPr>
                <w:rFonts w:hint="eastAsia" w:ascii="宋体" w:hAnsi="宋体" w:cs="宋体"/>
                <w:kern w:val="0"/>
                <w:sz w:val="20"/>
                <w:szCs w:val="20"/>
              </w:rPr>
              <w:t>四、结转下年度继续办理</w:t>
            </w:r>
          </w:p>
        </w:tc>
        <w:tc>
          <w:tcPr>
            <w:tcW w:w="372"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cs="Calibri"/>
                <w:kern w:val="0"/>
                <w:sz w:val="20"/>
                <w:szCs w:val="20"/>
              </w:rPr>
              <w:t>0</w:t>
            </w:r>
            <w:r>
              <w:rPr>
                <w:rFonts w:cs="Calibri"/>
                <w:kern w:val="0"/>
                <w:sz w:val="20"/>
                <w:szCs w:val="20"/>
              </w:rPr>
              <w:t> </w:t>
            </w:r>
          </w:p>
        </w:tc>
        <w:tc>
          <w:tcPr>
            <w:tcW w:w="482"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485"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485"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ascii="宋体" w:hAnsi="宋体" w:cs="宋体"/>
                <w:kern w:val="0"/>
                <w:sz w:val="18"/>
                <w:szCs w:val="18"/>
              </w:rPr>
              <w:t> </w:t>
            </w:r>
            <w:r>
              <w:rPr>
                <w:rFonts w:hint="eastAsia" w:ascii="宋体" w:hAnsi="宋体" w:cs="宋体"/>
                <w:kern w:val="0"/>
                <w:sz w:val="18"/>
                <w:szCs w:val="18"/>
              </w:rPr>
              <w:t>0</w:t>
            </w:r>
          </w:p>
        </w:tc>
        <w:tc>
          <w:tcPr>
            <w:tcW w:w="466"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307"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405"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r>
    </w:tbl>
    <w:p>
      <w:pPr>
        <w:widowControl/>
        <w:shd w:val="clear" w:color="auto" w:fill="FFFFFF"/>
        <w:spacing w:line="580" w:lineRule="exact"/>
        <w:ind w:firstLine="480" w:firstLineChars="150"/>
        <w:rPr>
          <w:rFonts w:ascii="楷体" w:hAnsi="楷体" w:eastAsia="楷体" w:cs="楷体"/>
          <w:color w:val="FF0000"/>
          <w:kern w:val="0"/>
          <w:szCs w:val="21"/>
        </w:rPr>
      </w:pPr>
      <w:r>
        <w:rPr>
          <w:rFonts w:hint="eastAsia" w:ascii="黑体" w:hAnsi="黑体" w:eastAsia="黑体" w:cs="黑体"/>
          <w:kern w:val="0"/>
          <w:sz w:val="32"/>
          <w:szCs w:val="32"/>
        </w:rPr>
        <w:t>四、政府信息公开行政复议、行政诉讼情况</w:t>
      </w:r>
    </w:p>
    <w:tbl>
      <w:tblPr>
        <w:tblStyle w:val="6"/>
        <w:tblpPr w:leftFromText="180" w:rightFromText="180" w:vertAnchor="text" w:horzAnchor="page" w:tblpX="1615" w:tblpY="5"/>
        <w:tblOverlap w:val="never"/>
        <w:tblW w:w="5189" w:type="pct"/>
        <w:tblInd w:w="0" w:type="dxa"/>
        <w:tblBorders>
          <w:top w:val="outset" w:color="auto" w:sz="6" w:space="0"/>
          <w:left w:val="outset" w:color="auto" w:sz="6" w:space="0"/>
          <w:bottom w:val="none" w:color="auto" w:sz="0" w:space="0"/>
          <w:right w:val="outset" w:color="auto" w:sz="6" w:space="0"/>
          <w:insideH w:val="none" w:color="auto" w:sz="0" w:space="0"/>
          <w:insideV w:val="none" w:color="auto" w:sz="0" w:space="0"/>
        </w:tblBorders>
        <w:tblLayout w:type="autofit"/>
        <w:tblCellMar>
          <w:top w:w="15" w:type="dxa"/>
          <w:left w:w="15" w:type="dxa"/>
          <w:bottom w:w="0" w:type="dxa"/>
          <w:right w:w="0" w:type="dxa"/>
        </w:tblCellMar>
      </w:tblPr>
      <w:tblGrid>
        <w:gridCol w:w="567"/>
        <w:gridCol w:w="567"/>
        <w:gridCol w:w="570"/>
        <w:gridCol w:w="570"/>
        <w:gridCol w:w="643"/>
        <w:gridCol w:w="510"/>
        <w:gridCol w:w="570"/>
        <w:gridCol w:w="570"/>
        <w:gridCol w:w="570"/>
        <w:gridCol w:w="612"/>
        <w:gridCol w:w="570"/>
        <w:gridCol w:w="570"/>
        <w:gridCol w:w="570"/>
        <w:gridCol w:w="570"/>
        <w:gridCol w:w="608"/>
      </w:tblGrid>
      <w:tr>
        <w:tblPrEx>
          <w:tblBorders>
            <w:top w:val="outset" w:color="auto" w:sz="6" w:space="0"/>
            <w:left w:val="outset" w:color="auto" w:sz="6" w:space="0"/>
            <w:bottom w:val="none" w:color="auto" w:sz="0" w:space="0"/>
            <w:right w:val="outset" w:color="auto" w:sz="6" w:space="0"/>
            <w:insideH w:val="none" w:color="auto" w:sz="0" w:space="0"/>
            <w:insideV w:val="none" w:color="auto" w:sz="0" w:space="0"/>
          </w:tblBorders>
        </w:tblPrEx>
        <w:trPr>
          <w:trHeight w:val="668" w:hRule="atLeast"/>
        </w:trPr>
        <w:tc>
          <w:tcPr>
            <w:tcW w:w="1688" w:type="pct"/>
            <w:gridSpan w:val="5"/>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580" w:lineRule="exact"/>
              <w:jc w:val="center"/>
              <w:rPr>
                <w:rFonts w:ascii="宋体" w:hAnsi="宋体" w:cs="宋体"/>
                <w:kern w:val="0"/>
                <w:szCs w:val="21"/>
              </w:rPr>
            </w:pPr>
            <w:r>
              <w:rPr>
                <w:rFonts w:hint="eastAsia" w:ascii="宋体" w:hAnsi="宋体" w:cs="宋体"/>
                <w:kern w:val="0"/>
                <w:szCs w:val="21"/>
              </w:rPr>
              <w:t>行政复议</w:t>
            </w:r>
          </w:p>
        </w:tc>
        <w:tc>
          <w:tcPr>
            <w:tcW w:w="3311" w:type="pct"/>
            <w:gridSpan w:val="10"/>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580" w:lineRule="exact"/>
              <w:jc w:val="center"/>
              <w:rPr>
                <w:rFonts w:ascii="宋体" w:hAnsi="宋体" w:cs="宋体"/>
                <w:kern w:val="0"/>
                <w:szCs w:val="21"/>
              </w:rPr>
            </w:pPr>
            <w:r>
              <w:rPr>
                <w:rFonts w:hint="eastAsia" w:ascii="宋体" w:hAnsi="宋体" w:cs="宋体"/>
                <w:kern w:val="0"/>
                <w:szCs w:val="21"/>
              </w:rPr>
              <w:t>行政诉讼</w:t>
            </w:r>
          </w:p>
        </w:tc>
      </w:tr>
      <w:tr>
        <w:tblPrEx>
          <w:tblBorders>
            <w:top w:val="outset" w:color="auto" w:sz="6" w:space="0"/>
            <w:left w:val="outset" w:color="auto" w:sz="6" w:space="0"/>
            <w:bottom w:val="none" w:color="auto" w:sz="0" w:space="0"/>
            <w:right w:val="outset" w:color="auto" w:sz="6" w:space="0"/>
            <w:insideH w:val="none" w:color="auto" w:sz="0" w:space="0"/>
            <w:insideV w:val="none" w:color="auto" w:sz="0" w:space="0"/>
          </w:tblBorders>
          <w:tblCellMar>
            <w:top w:w="15" w:type="dxa"/>
            <w:left w:w="15" w:type="dxa"/>
            <w:bottom w:w="0" w:type="dxa"/>
            <w:right w:w="0" w:type="dxa"/>
          </w:tblCellMar>
        </w:tblPrEx>
        <w:trPr>
          <w:trHeight w:val="673" w:hRule="atLeast"/>
        </w:trPr>
        <w:tc>
          <w:tcPr>
            <w:tcW w:w="328" w:type="pct"/>
            <w:vMerge w:val="restar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580" w:lineRule="exact"/>
              <w:jc w:val="center"/>
              <w:rPr>
                <w:rFonts w:ascii="宋体" w:hAnsi="宋体" w:cs="宋体"/>
                <w:kern w:val="0"/>
                <w:szCs w:val="21"/>
              </w:rPr>
            </w:pPr>
            <w:r>
              <w:rPr>
                <w:rFonts w:hint="eastAsia" w:ascii="宋体" w:hAnsi="宋体" w:cs="宋体"/>
                <w:kern w:val="0"/>
                <w:szCs w:val="21"/>
              </w:rPr>
              <w:t>结果维持</w:t>
            </w:r>
          </w:p>
        </w:tc>
        <w:tc>
          <w:tcPr>
            <w:tcW w:w="328" w:type="pct"/>
            <w:vMerge w:val="restar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580" w:lineRule="exact"/>
              <w:jc w:val="center"/>
              <w:rPr>
                <w:rFonts w:ascii="宋体" w:hAnsi="宋体" w:cs="宋体"/>
                <w:kern w:val="0"/>
                <w:szCs w:val="21"/>
              </w:rPr>
            </w:pPr>
            <w:r>
              <w:rPr>
                <w:rFonts w:hint="eastAsia" w:ascii="宋体" w:hAnsi="宋体" w:cs="宋体"/>
                <w:kern w:val="0"/>
                <w:szCs w:val="21"/>
              </w:rPr>
              <w:t>结果纠正</w:t>
            </w:r>
          </w:p>
        </w:tc>
        <w:tc>
          <w:tcPr>
            <w:tcW w:w="330" w:type="pct"/>
            <w:vMerge w:val="restar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580" w:lineRule="exact"/>
              <w:jc w:val="center"/>
              <w:rPr>
                <w:rFonts w:ascii="宋体" w:hAnsi="宋体" w:cs="宋体"/>
                <w:kern w:val="0"/>
                <w:szCs w:val="21"/>
              </w:rPr>
            </w:pPr>
            <w:r>
              <w:rPr>
                <w:rFonts w:hint="eastAsia" w:ascii="宋体" w:hAnsi="宋体" w:cs="宋体"/>
                <w:kern w:val="0"/>
                <w:szCs w:val="21"/>
              </w:rPr>
              <w:t>其他结果</w:t>
            </w:r>
          </w:p>
        </w:tc>
        <w:tc>
          <w:tcPr>
            <w:tcW w:w="330" w:type="pct"/>
            <w:vMerge w:val="restar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580" w:lineRule="exact"/>
              <w:jc w:val="center"/>
              <w:rPr>
                <w:rFonts w:ascii="宋体" w:hAnsi="宋体" w:cs="宋体"/>
                <w:kern w:val="0"/>
                <w:szCs w:val="21"/>
              </w:rPr>
            </w:pPr>
            <w:r>
              <w:rPr>
                <w:rFonts w:hint="eastAsia" w:ascii="宋体" w:hAnsi="宋体" w:cs="宋体"/>
                <w:kern w:val="0"/>
                <w:szCs w:val="21"/>
              </w:rPr>
              <w:t>尚未审结</w:t>
            </w:r>
          </w:p>
        </w:tc>
        <w:tc>
          <w:tcPr>
            <w:tcW w:w="371" w:type="pct"/>
            <w:vMerge w:val="restar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580" w:lineRule="exact"/>
              <w:jc w:val="center"/>
              <w:rPr>
                <w:rFonts w:ascii="宋体" w:hAnsi="宋体" w:cs="宋体"/>
                <w:kern w:val="0"/>
                <w:szCs w:val="21"/>
              </w:rPr>
            </w:pPr>
            <w:r>
              <w:rPr>
                <w:rFonts w:hint="eastAsia" w:ascii="宋体" w:hAnsi="宋体" w:cs="宋体"/>
                <w:kern w:val="0"/>
                <w:szCs w:val="21"/>
              </w:rPr>
              <w:t>总计</w:t>
            </w:r>
          </w:p>
        </w:tc>
        <w:tc>
          <w:tcPr>
            <w:tcW w:w="1639" w:type="pct"/>
            <w:gridSpan w:val="5"/>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580" w:lineRule="exact"/>
              <w:jc w:val="center"/>
              <w:rPr>
                <w:rFonts w:hint="eastAsia" w:ascii="宋体" w:hAnsi="宋体" w:cs="宋体"/>
                <w:kern w:val="0"/>
                <w:szCs w:val="21"/>
              </w:rPr>
            </w:pPr>
            <w:r>
              <w:rPr>
                <w:rFonts w:hint="eastAsia" w:ascii="宋体" w:hAnsi="宋体" w:cs="宋体"/>
                <w:kern w:val="0"/>
                <w:szCs w:val="21"/>
              </w:rPr>
              <w:t>未经复议直接起诉</w:t>
            </w:r>
          </w:p>
        </w:tc>
        <w:tc>
          <w:tcPr>
            <w:tcW w:w="1671" w:type="pct"/>
            <w:gridSpan w:val="5"/>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580" w:lineRule="exact"/>
              <w:jc w:val="center"/>
              <w:rPr>
                <w:rFonts w:ascii="宋体" w:hAnsi="宋体" w:cs="宋体"/>
                <w:kern w:val="0"/>
                <w:szCs w:val="21"/>
              </w:rPr>
            </w:pPr>
            <w:r>
              <w:rPr>
                <w:rFonts w:hint="eastAsia" w:ascii="宋体" w:hAnsi="宋体" w:cs="宋体"/>
                <w:kern w:val="0"/>
                <w:szCs w:val="21"/>
              </w:rPr>
              <w:t>复议后起诉</w:t>
            </w:r>
          </w:p>
        </w:tc>
      </w:tr>
      <w:tr>
        <w:tblPrEx>
          <w:tblBorders>
            <w:top w:val="outset" w:color="auto" w:sz="6" w:space="0"/>
            <w:left w:val="outset" w:color="auto" w:sz="6" w:space="0"/>
            <w:bottom w:val="none" w:color="auto" w:sz="0" w:space="0"/>
            <w:right w:val="outset" w:color="auto" w:sz="6" w:space="0"/>
            <w:insideH w:val="none" w:color="auto" w:sz="0" w:space="0"/>
            <w:insideV w:val="none" w:color="auto" w:sz="0" w:space="0"/>
          </w:tblBorders>
          <w:tblCellMar>
            <w:top w:w="15" w:type="dxa"/>
            <w:left w:w="15" w:type="dxa"/>
            <w:bottom w:w="0" w:type="dxa"/>
            <w:right w:w="0" w:type="dxa"/>
          </w:tblCellMar>
        </w:tblPrEx>
        <w:trPr>
          <w:trHeight w:val="905" w:hRule="atLeast"/>
        </w:trPr>
        <w:tc>
          <w:tcPr>
            <w:tcW w:w="328" w:type="pct"/>
            <w:vMerge w:val="continue"/>
            <w:tcBorders>
              <w:top w:val="outset" w:color="auto" w:sz="6" w:space="0"/>
              <w:left w:val="outset" w:color="auto" w:sz="6" w:space="0"/>
              <w:bottom w:val="single" w:color="auto" w:sz="8" w:space="0"/>
              <w:right w:val="outset" w:color="auto" w:sz="6" w:space="0"/>
            </w:tcBorders>
            <w:vAlign w:val="center"/>
          </w:tcPr>
          <w:p>
            <w:pPr>
              <w:widowControl/>
              <w:spacing w:line="580" w:lineRule="exact"/>
              <w:jc w:val="center"/>
              <w:rPr>
                <w:rFonts w:ascii="宋体" w:hAnsi="宋体" w:cs="宋体"/>
                <w:kern w:val="0"/>
                <w:szCs w:val="21"/>
              </w:rPr>
            </w:pPr>
          </w:p>
        </w:tc>
        <w:tc>
          <w:tcPr>
            <w:tcW w:w="328" w:type="pct"/>
            <w:vMerge w:val="continue"/>
            <w:tcBorders>
              <w:top w:val="outset" w:color="auto" w:sz="6" w:space="0"/>
              <w:left w:val="outset" w:color="auto" w:sz="6" w:space="0"/>
              <w:bottom w:val="single" w:color="auto" w:sz="8" w:space="0"/>
              <w:right w:val="outset" w:color="auto" w:sz="6" w:space="0"/>
            </w:tcBorders>
            <w:vAlign w:val="center"/>
          </w:tcPr>
          <w:p>
            <w:pPr>
              <w:widowControl/>
              <w:spacing w:line="580" w:lineRule="exact"/>
              <w:jc w:val="center"/>
              <w:rPr>
                <w:rFonts w:ascii="宋体" w:hAnsi="宋体" w:cs="宋体"/>
                <w:kern w:val="0"/>
                <w:szCs w:val="21"/>
              </w:rPr>
            </w:pPr>
          </w:p>
        </w:tc>
        <w:tc>
          <w:tcPr>
            <w:tcW w:w="330" w:type="pct"/>
            <w:vMerge w:val="continue"/>
            <w:tcBorders>
              <w:top w:val="outset" w:color="auto" w:sz="6" w:space="0"/>
              <w:left w:val="outset" w:color="auto" w:sz="6" w:space="0"/>
              <w:bottom w:val="single" w:color="auto" w:sz="8" w:space="0"/>
              <w:right w:val="outset" w:color="auto" w:sz="6" w:space="0"/>
            </w:tcBorders>
            <w:vAlign w:val="center"/>
          </w:tcPr>
          <w:p>
            <w:pPr>
              <w:widowControl/>
              <w:spacing w:line="580" w:lineRule="exact"/>
              <w:jc w:val="center"/>
              <w:rPr>
                <w:rFonts w:ascii="宋体" w:hAnsi="宋体" w:cs="宋体"/>
                <w:kern w:val="0"/>
                <w:szCs w:val="21"/>
              </w:rPr>
            </w:pPr>
          </w:p>
        </w:tc>
        <w:tc>
          <w:tcPr>
            <w:tcW w:w="330" w:type="pct"/>
            <w:vMerge w:val="continue"/>
            <w:tcBorders>
              <w:top w:val="outset" w:color="auto" w:sz="6" w:space="0"/>
              <w:left w:val="outset" w:color="auto" w:sz="6" w:space="0"/>
              <w:bottom w:val="single" w:color="auto" w:sz="8" w:space="0"/>
              <w:right w:val="outset" w:color="auto" w:sz="6" w:space="0"/>
            </w:tcBorders>
            <w:vAlign w:val="center"/>
          </w:tcPr>
          <w:p>
            <w:pPr>
              <w:widowControl/>
              <w:spacing w:line="580" w:lineRule="exact"/>
              <w:jc w:val="center"/>
              <w:rPr>
                <w:rFonts w:ascii="宋体" w:hAnsi="宋体" w:cs="宋体"/>
                <w:kern w:val="0"/>
                <w:szCs w:val="21"/>
              </w:rPr>
            </w:pPr>
          </w:p>
        </w:tc>
        <w:tc>
          <w:tcPr>
            <w:tcW w:w="371" w:type="pct"/>
            <w:vMerge w:val="continue"/>
            <w:tcBorders>
              <w:top w:val="outset" w:color="auto" w:sz="6" w:space="0"/>
              <w:left w:val="outset" w:color="auto" w:sz="6" w:space="0"/>
              <w:bottom w:val="single" w:color="auto" w:sz="8" w:space="0"/>
              <w:right w:val="outset" w:color="auto" w:sz="6" w:space="0"/>
            </w:tcBorders>
            <w:vAlign w:val="center"/>
          </w:tcPr>
          <w:p>
            <w:pPr>
              <w:widowControl/>
              <w:spacing w:line="580" w:lineRule="exact"/>
              <w:jc w:val="center"/>
              <w:rPr>
                <w:rFonts w:ascii="宋体" w:hAnsi="宋体" w:cs="宋体"/>
                <w:kern w:val="0"/>
                <w:szCs w:val="21"/>
              </w:rPr>
            </w:pPr>
          </w:p>
        </w:tc>
        <w:tc>
          <w:tcPr>
            <w:tcW w:w="295"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580" w:lineRule="exact"/>
              <w:jc w:val="center"/>
              <w:rPr>
                <w:rFonts w:hint="eastAsia" w:ascii="宋体" w:hAnsi="宋体" w:cs="宋体"/>
                <w:kern w:val="0"/>
                <w:szCs w:val="21"/>
              </w:rPr>
            </w:pPr>
            <w:r>
              <w:rPr>
                <w:rFonts w:hint="eastAsia" w:ascii="宋体" w:hAnsi="宋体" w:cs="宋体"/>
                <w:kern w:val="0"/>
                <w:szCs w:val="21"/>
              </w:rPr>
              <w:t>结果维持</w:t>
            </w:r>
          </w:p>
        </w:tc>
        <w:tc>
          <w:tcPr>
            <w:tcW w:w="330"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580" w:lineRule="exact"/>
              <w:jc w:val="center"/>
              <w:rPr>
                <w:rFonts w:hint="eastAsia" w:ascii="宋体" w:hAnsi="宋体" w:cs="宋体"/>
                <w:kern w:val="0"/>
                <w:szCs w:val="21"/>
              </w:rPr>
            </w:pPr>
            <w:r>
              <w:rPr>
                <w:rFonts w:hint="eastAsia" w:ascii="宋体" w:hAnsi="宋体" w:cs="宋体"/>
                <w:kern w:val="0"/>
                <w:szCs w:val="21"/>
              </w:rPr>
              <w:t>结果纠正</w:t>
            </w:r>
          </w:p>
        </w:tc>
        <w:tc>
          <w:tcPr>
            <w:tcW w:w="330"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580" w:lineRule="exact"/>
              <w:jc w:val="center"/>
              <w:rPr>
                <w:rFonts w:hint="eastAsia" w:ascii="宋体" w:hAnsi="宋体" w:cs="宋体"/>
                <w:kern w:val="0"/>
                <w:szCs w:val="21"/>
              </w:rPr>
            </w:pPr>
            <w:r>
              <w:rPr>
                <w:rFonts w:hint="eastAsia" w:ascii="宋体" w:hAnsi="宋体" w:cs="宋体"/>
                <w:kern w:val="0"/>
                <w:szCs w:val="21"/>
              </w:rPr>
              <w:t>其他结果</w:t>
            </w:r>
          </w:p>
        </w:tc>
        <w:tc>
          <w:tcPr>
            <w:tcW w:w="330"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580" w:lineRule="exact"/>
              <w:jc w:val="center"/>
              <w:rPr>
                <w:rFonts w:hint="eastAsia" w:ascii="宋体" w:hAnsi="宋体" w:cs="宋体"/>
                <w:kern w:val="0"/>
                <w:szCs w:val="21"/>
              </w:rPr>
            </w:pPr>
            <w:r>
              <w:rPr>
                <w:rFonts w:hint="eastAsia" w:ascii="宋体" w:hAnsi="宋体" w:cs="宋体"/>
                <w:kern w:val="0"/>
                <w:szCs w:val="21"/>
              </w:rPr>
              <w:t>尚未审结</w:t>
            </w:r>
          </w:p>
        </w:tc>
        <w:tc>
          <w:tcPr>
            <w:tcW w:w="353"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580" w:lineRule="exact"/>
              <w:jc w:val="center"/>
              <w:rPr>
                <w:rFonts w:hint="eastAsia" w:ascii="宋体" w:hAnsi="宋体" w:cs="宋体"/>
                <w:kern w:val="0"/>
                <w:szCs w:val="21"/>
              </w:rPr>
            </w:pPr>
            <w:r>
              <w:rPr>
                <w:rFonts w:hint="eastAsia" w:ascii="宋体" w:hAnsi="宋体" w:cs="宋体"/>
                <w:kern w:val="0"/>
                <w:szCs w:val="21"/>
              </w:rPr>
              <w:t>总计</w:t>
            </w:r>
          </w:p>
        </w:tc>
        <w:tc>
          <w:tcPr>
            <w:tcW w:w="330"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580" w:lineRule="exact"/>
              <w:jc w:val="center"/>
              <w:rPr>
                <w:rFonts w:ascii="宋体" w:hAnsi="宋体" w:cs="宋体"/>
                <w:kern w:val="0"/>
                <w:szCs w:val="21"/>
              </w:rPr>
            </w:pPr>
            <w:r>
              <w:rPr>
                <w:rFonts w:hint="eastAsia" w:ascii="宋体" w:hAnsi="宋体" w:cs="宋体"/>
                <w:kern w:val="0"/>
                <w:szCs w:val="21"/>
              </w:rPr>
              <w:t>结果维持</w:t>
            </w:r>
          </w:p>
        </w:tc>
        <w:tc>
          <w:tcPr>
            <w:tcW w:w="330"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580" w:lineRule="exact"/>
              <w:jc w:val="center"/>
              <w:rPr>
                <w:rFonts w:ascii="宋体" w:hAnsi="宋体" w:cs="宋体"/>
                <w:kern w:val="0"/>
                <w:szCs w:val="21"/>
              </w:rPr>
            </w:pPr>
            <w:r>
              <w:rPr>
                <w:rFonts w:hint="eastAsia" w:ascii="宋体" w:hAnsi="宋体" w:cs="宋体"/>
                <w:kern w:val="0"/>
                <w:szCs w:val="21"/>
              </w:rPr>
              <w:t>结果纠正</w:t>
            </w:r>
          </w:p>
        </w:tc>
        <w:tc>
          <w:tcPr>
            <w:tcW w:w="330"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580" w:lineRule="exact"/>
              <w:jc w:val="center"/>
              <w:rPr>
                <w:rFonts w:ascii="宋体" w:hAnsi="宋体" w:cs="宋体"/>
                <w:kern w:val="0"/>
                <w:szCs w:val="21"/>
              </w:rPr>
            </w:pPr>
            <w:r>
              <w:rPr>
                <w:rFonts w:hint="eastAsia" w:ascii="宋体" w:hAnsi="宋体" w:cs="宋体"/>
                <w:kern w:val="0"/>
                <w:szCs w:val="21"/>
              </w:rPr>
              <w:t>其他结果</w:t>
            </w:r>
          </w:p>
        </w:tc>
        <w:tc>
          <w:tcPr>
            <w:tcW w:w="330"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580" w:lineRule="exact"/>
              <w:jc w:val="center"/>
              <w:rPr>
                <w:rFonts w:ascii="宋体" w:hAnsi="宋体" w:cs="宋体"/>
                <w:kern w:val="0"/>
                <w:szCs w:val="21"/>
              </w:rPr>
            </w:pPr>
            <w:r>
              <w:rPr>
                <w:rFonts w:hint="eastAsia" w:ascii="宋体" w:hAnsi="宋体" w:cs="宋体"/>
                <w:kern w:val="0"/>
                <w:szCs w:val="21"/>
              </w:rPr>
              <w:t>尚未审结</w:t>
            </w:r>
          </w:p>
        </w:tc>
        <w:tc>
          <w:tcPr>
            <w:tcW w:w="351"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580" w:lineRule="exact"/>
              <w:jc w:val="center"/>
              <w:rPr>
                <w:rFonts w:ascii="宋体" w:hAnsi="宋体" w:cs="宋体"/>
                <w:kern w:val="0"/>
                <w:szCs w:val="21"/>
              </w:rPr>
            </w:pPr>
            <w:r>
              <w:rPr>
                <w:rFonts w:hint="eastAsia" w:ascii="宋体" w:hAnsi="宋体" w:cs="宋体"/>
                <w:kern w:val="0"/>
                <w:szCs w:val="21"/>
              </w:rPr>
              <w:t>总计</w:t>
            </w:r>
          </w:p>
        </w:tc>
      </w:tr>
      <w:tr>
        <w:tblPrEx>
          <w:tblBorders>
            <w:top w:val="outset" w:color="auto" w:sz="6" w:space="0"/>
            <w:left w:val="outset" w:color="auto" w:sz="6" w:space="0"/>
            <w:bottom w:val="none" w:color="auto" w:sz="0" w:space="0"/>
            <w:right w:val="outset" w:color="auto" w:sz="6" w:space="0"/>
            <w:insideH w:val="none" w:color="auto" w:sz="0" w:space="0"/>
            <w:insideV w:val="none" w:color="auto" w:sz="0" w:space="0"/>
          </w:tblBorders>
        </w:tblPrEx>
        <w:trPr>
          <w:trHeight w:val="693" w:hRule="atLeast"/>
        </w:trPr>
        <w:tc>
          <w:tcPr>
            <w:tcW w:w="567"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58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w:t>
            </w:r>
          </w:p>
        </w:tc>
        <w:tc>
          <w:tcPr>
            <w:tcW w:w="567"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58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w:t>
            </w:r>
          </w:p>
        </w:tc>
        <w:tc>
          <w:tcPr>
            <w:tcW w:w="570"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58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w:t>
            </w:r>
          </w:p>
        </w:tc>
        <w:tc>
          <w:tcPr>
            <w:tcW w:w="570"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58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w:t>
            </w:r>
          </w:p>
        </w:tc>
        <w:tc>
          <w:tcPr>
            <w:tcW w:w="643"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58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w:t>
            </w:r>
          </w:p>
        </w:tc>
        <w:tc>
          <w:tcPr>
            <w:tcW w:w="510"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58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w:t>
            </w:r>
          </w:p>
        </w:tc>
        <w:tc>
          <w:tcPr>
            <w:tcW w:w="570"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58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w:t>
            </w:r>
          </w:p>
        </w:tc>
        <w:tc>
          <w:tcPr>
            <w:tcW w:w="570"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580" w:lineRule="exact"/>
              <w:jc w:val="center"/>
              <w:rPr>
                <w:rFonts w:ascii="仿宋_GB2312" w:hAnsi="仿宋_GB2312" w:eastAsia="仿宋_GB2312" w:cs="仿宋_GB2312"/>
                <w:color w:val="FF0000"/>
                <w:kern w:val="0"/>
                <w:szCs w:val="21"/>
              </w:rPr>
            </w:pPr>
            <w:r>
              <w:rPr>
                <w:rFonts w:hint="eastAsia" w:ascii="仿宋_GB2312" w:hAnsi="仿宋_GB2312" w:eastAsia="仿宋_GB2312" w:cs="仿宋_GB2312"/>
                <w:kern w:val="0"/>
                <w:szCs w:val="21"/>
              </w:rPr>
              <w:t>0</w:t>
            </w:r>
          </w:p>
        </w:tc>
        <w:tc>
          <w:tcPr>
            <w:tcW w:w="570"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580" w:lineRule="exact"/>
              <w:jc w:val="center"/>
              <w:rPr>
                <w:rFonts w:ascii="仿宋_GB2312" w:hAnsi="仿宋_GB2312" w:eastAsia="仿宋_GB2312" w:cs="仿宋_GB2312"/>
                <w:color w:val="FF0000"/>
                <w:kern w:val="0"/>
                <w:szCs w:val="21"/>
              </w:rPr>
            </w:pPr>
            <w:r>
              <w:rPr>
                <w:rFonts w:hint="eastAsia" w:ascii="仿宋_GB2312" w:hAnsi="仿宋_GB2312" w:eastAsia="仿宋_GB2312" w:cs="仿宋_GB2312"/>
                <w:kern w:val="0"/>
                <w:szCs w:val="21"/>
              </w:rPr>
              <w:t>0</w:t>
            </w:r>
          </w:p>
        </w:tc>
        <w:tc>
          <w:tcPr>
            <w:tcW w:w="612"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580" w:lineRule="exact"/>
              <w:jc w:val="center"/>
              <w:rPr>
                <w:rFonts w:ascii="仿宋_GB2312" w:hAnsi="仿宋_GB2312" w:eastAsia="仿宋_GB2312" w:cs="仿宋_GB2312"/>
                <w:color w:val="FF0000"/>
                <w:kern w:val="0"/>
                <w:szCs w:val="21"/>
              </w:rPr>
            </w:pPr>
            <w:r>
              <w:rPr>
                <w:rFonts w:hint="eastAsia" w:ascii="仿宋_GB2312" w:hAnsi="仿宋_GB2312" w:eastAsia="仿宋_GB2312" w:cs="仿宋_GB2312"/>
                <w:kern w:val="0"/>
                <w:szCs w:val="21"/>
              </w:rPr>
              <w:t>0</w:t>
            </w:r>
          </w:p>
        </w:tc>
        <w:tc>
          <w:tcPr>
            <w:tcW w:w="570"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58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w:t>
            </w:r>
          </w:p>
        </w:tc>
        <w:tc>
          <w:tcPr>
            <w:tcW w:w="570"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58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w:t>
            </w:r>
          </w:p>
        </w:tc>
        <w:tc>
          <w:tcPr>
            <w:tcW w:w="570"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58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w:t>
            </w:r>
          </w:p>
        </w:tc>
        <w:tc>
          <w:tcPr>
            <w:tcW w:w="570"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58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w:t>
            </w:r>
          </w:p>
        </w:tc>
        <w:tc>
          <w:tcPr>
            <w:tcW w:w="608"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58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w:t>
            </w:r>
          </w:p>
        </w:tc>
      </w:tr>
    </w:tbl>
    <w:p>
      <w:pPr>
        <w:widowControl/>
        <w:shd w:val="clear" w:color="auto" w:fill="FFFFFF"/>
        <w:spacing w:line="58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五、存在的主要问题及改进情况</w:t>
      </w:r>
    </w:p>
    <w:p>
      <w:pPr>
        <w:widowControl/>
        <w:shd w:val="clear" w:color="auto" w:fill="FFFFFF"/>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2020年，我局政府信息公开工作稳步推进，取得了一定的成绩，但仍存在差距。主要表现为：</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政策解读的针对性和有效性还不够强。</w:t>
      </w:r>
      <w:r>
        <w:rPr>
          <w:rFonts w:hint="eastAsia" w:ascii="仿宋_GB2312" w:hAnsi="仿宋_GB2312" w:eastAsia="仿宋_GB2312" w:cs="仿宋_GB2312"/>
          <w:b/>
          <w:sz w:val="32"/>
          <w:szCs w:val="32"/>
        </w:rPr>
        <w:t>二是</w:t>
      </w:r>
      <w:r>
        <w:rPr>
          <w:rFonts w:hint="eastAsia" w:ascii="仿宋_GB2312" w:hAnsi="仿宋_GB2312" w:eastAsia="仿宋_GB2312" w:cs="仿宋_GB2312"/>
          <w:sz w:val="32"/>
          <w:szCs w:val="32"/>
        </w:rPr>
        <w:t>有部分信息存在错别字现象。下一步打算：</w:t>
      </w:r>
      <w:r>
        <w:rPr>
          <w:rFonts w:hint="eastAsia" w:ascii="仿宋_GB2312" w:hAnsi="仿宋_GB2312" w:eastAsia="仿宋_GB2312" w:cs="仿宋_GB2312"/>
          <w:b/>
          <w:sz w:val="32"/>
          <w:szCs w:val="32"/>
        </w:rPr>
        <w:t>一是</w:t>
      </w:r>
      <w:r>
        <w:rPr>
          <w:rFonts w:hint="eastAsia" w:ascii="仿宋_GB2312" w:hAnsi="仿宋_GB2312" w:eastAsia="仿宋_GB2312" w:cs="仿宋_GB2312"/>
          <w:sz w:val="32"/>
          <w:szCs w:val="32"/>
        </w:rPr>
        <w:t>继续加强信息发布工作力度，使信息公开业务更加有序、便民、高效，确保广大人民群众的知情权、参与权、表达权和监督权。</w:t>
      </w:r>
      <w:r>
        <w:rPr>
          <w:rFonts w:hint="eastAsia" w:ascii="仿宋_GB2312" w:hAnsi="仿宋_GB2312" w:eastAsia="仿宋_GB2312" w:cs="仿宋_GB2312"/>
          <w:b/>
          <w:sz w:val="32"/>
          <w:szCs w:val="32"/>
        </w:rPr>
        <w:t>二是</w:t>
      </w:r>
      <w:r>
        <w:rPr>
          <w:rFonts w:hint="eastAsia" w:ascii="仿宋_GB2312" w:hAnsi="仿宋_GB2312" w:eastAsia="仿宋_GB2312" w:cs="仿宋_GB2312"/>
          <w:sz w:val="32"/>
          <w:szCs w:val="32"/>
        </w:rPr>
        <w:t xml:space="preserve">进一步规范政府信息发布工作，确保网站信息内容准确安全不出纰漏。 </w:t>
      </w:r>
    </w:p>
    <w:p>
      <w:pPr>
        <w:widowControl/>
        <w:shd w:val="clear" w:color="auto" w:fill="FFFFFF"/>
        <w:spacing w:line="58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六、其他需要报告的事项</w:t>
      </w:r>
    </w:p>
    <w:p>
      <w:pPr>
        <w:pStyle w:val="2"/>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无</w:t>
      </w:r>
    </w:p>
    <w:p>
      <w:pPr>
        <w:pStyle w:val="2"/>
        <w:rPr>
          <w:rFonts w:ascii="仿宋_GB2312" w:hAnsi="仿宋_GB2312" w:eastAsia="仿宋_GB2312" w:cs="仿宋_GB2312"/>
          <w:sz w:val="32"/>
          <w:szCs w:val="32"/>
        </w:rPr>
      </w:pPr>
    </w:p>
    <w:p>
      <w:pPr>
        <w:spacing w:line="58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白银区住房和城乡建设局</w:t>
      </w:r>
    </w:p>
    <w:p>
      <w:pPr>
        <w:spacing w:line="58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2020年12月1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日</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path/>
          <v:fill on="f" focussize="0,0"/>
          <v:stroke on="f" weight="0.5pt" joinstyle="miter"/>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829E43"/>
    <w:multiLevelType w:val="singleLevel"/>
    <w:tmpl w:val="AA829E43"/>
    <w:lvl w:ilvl="0" w:tentative="0">
      <w:start w:val="1"/>
      <w:numFmt w:val="decimal"/>
      <w:lvlText w:val="%1."/>
      <w:lvlJc w:val="left"/>
      <w:pPr>
        <w:tabs>
          <w:tab w:val="left" w:pos="312"/>
        </w:tabs>
      </w:pPr>
    </w:lvl>
  </w:abstractNum>
  <w:abstractNum w:abstractNumId="1">
    <w:nsid w:val="CAF7F75B"/>
    <w:multiLevelType w:val="singleLevel"/>
    <w:tmpl w:val="CAF7F75B"/>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56FE4C39"/>
    <w:rsid w:val="000046AB"/>
    <w:rsid w:val="0007300F"/>
    <w:rsid w:val="00107108"/>
    <w:rsid w:val="001B7CF3"/>
    <w:rsid w:val="001D47C8"/>
    <w:rsid w:val="00480B01"/>
    <w:rsid w:val="0066738E"/>
    <w:rsid w:val="0078359F"/>
    <w:rsid w:val="0080399C"/>
    <w:rsid w:val="013D3549"/>
    <w:rsid w:val="014E2276"/>
    <w:rsid w:val="02826BDF"/>
    <w:rsid w:val="0296029A"/>
    <w:rsid w:val="03303FCA"/>
    <w:rsid w:val="063C7440"/>
    <w:rsid w:val="06A33E01"/>
    <w:rsid w:val="07B00469"/>
    <w:rsid w:val="09C45138"/>
    <w:rsid w:val="0A297937"/>
    <w:rsid w:val="0AD312CC"/>
    <w:rsid w:val="0C7E7393"/>
    <w:rsid w:val="0CA35E89"/>
    <w:rsid w:val="0D216215"/>
    <w:rsid w:val="0D7F4077"/>
    <w:rsid w:val="0E89689F"/>
    <w:rsid w:val="0EA51B6A"/>
    <w:rsid w:val="0EE939F4"/>
    <w:rsid w:val="10F12DE7"/>
    <w:rsid w:val="148F3E50"/>
    <w:rsid w:val="17993829"/>
    <w:rsid w:val="184512CB"/>
    <w:rsid w:val="19A822A5"/>
    <w:rsid w:val="1ACD14FE"/>
    <w:rsid w:val="1C7018A7"/>
    <w:rsid w:val="1CEC4050"/>
    <w:rsid w:val="1D84492B"/>
    <w:rsid w:val="1E581DAC"/>
    <w:rsid w:val="205E21C7"/>
    <w:rsid w:val="20F31305"/>
    <w:rsid w:val="21201B17"/>
    <w:rsid w:val="23523209"/>
    <w:rsid w:val="23A36E8F"/>
    <w:rsid w:val="25CF1937"/>
    <w:rsid w:val="25D966A1"/>
    <w:rsid w:val="26265A28"/>
    <w:rsid w:val="28905158"/>
    <w:rsid w:val="2A5178CD"/>
    <w:rsid w:val="2AC7248F"/>
    <w:rsid w:val="2B7041E4"/>
    <w:rsid w:val="2BAC1C5F"/>
    <w:rsid w:val="2BB414D2"/>
    <w:rsid w:val="2C29576D"/>
    <w:rsid w:val="2C8000EF"/>
    <w:rsid w:val="2CA538E1"/>
    <w:rsid w:val="2D543475"/>
    <w:rsid w:val="2D96216B"/>
    <w:rsid w:val="2D993ED4"/>
    <w:rsid w:val="2DDC76DE"/>
    <w:rsid w:val="2E5C3488"/>
    <w:rsid w:val="2E805B53"/>
    <w:rsid w:val="2F0A1064"/>
    <w:rsid w:val="2FEA2E42"/>
    <w:rsid w:val="308862DA"/>
    <w:rsid w:val="33D67A8F"/>
    <w:rsid w:val="3471595D"/>
    <w:rsid w:val="35936F36"/>
    <w:rsid w:val="35F112F5"/>
    <w:rsid w:val="37451DD4"/>
    <w:rsid w:val="38502DAA"/>
    <w:rsid w:val="39615660"/>
    <w:rsid w:val="3BCD0AFC"/>
    <w:rsid w:val="3C5014A5"/>
    <w:rsid w:val="3D6B265E"/>
    <w:rsid w:val="3DC16C17"/>
    <w:rsid w:val="3DCD11CC"/>
    <w:rsid w:val="3DEC5B90"/>
    <w:rsid w:val="3E8C307B"/>
    <w:rsid w:val="3E9768B1"/>
    <w:rsid w:val="3EB40CD0"/>
    <w:rsid w:val="3ECB5CE1"/>
    <w:rsid w:val="3F6A6490"/>
    <w:rsid w:val="3FC66DEB"/>
    <w:rsid w:val="40890D17"/>
    <w:rsid w:val="41357D4A"/>
    <w:rsid w:val="413C1465"/>
    <w:rsid w:val="42404F07"/>
    <w:rsid w:val="444B7F23"/>
    <w:rsid w:val="44D613E9"/>
    <w:rsid w:val="455616F3"/>
    <w:rsid w:val="471124D2"/>
    <w:rsid w:val="474F4FC5"/>
    <w:rsid w:val="47937A3D"/>
    <w:rsid w:val="47A223E1"/>
    <w:rsid w:val="47A854FE"/>
    <w:rsid w:val="47BD3CD6"/>
    <w:rsid w:val="48B3492D"/>
    <w:rsid w:val="498559E0"/>
    <w:rsid w:val="49A20F42"/>
    <w:rsid w:val="4A0F6DCB"/>
    <w:rsid w:val="4B321E7A"/>
    <w:rsid w:val="4B75736C"/>
    <w:rsid w:val="4C741719"/>
    <w:rsid w:val="4D3A2148"/>
    <w:rsid w:val="4DFB1583"/>
    <w:rsid w:val="4EBD52C2"/>
    <w:rsid w:val="4F8E4E08"/>
    <w:rsid w:val="5053691C"/>
    <w:rsid w:val="52867707"/>
    <w:rsid w:val="55150B9A"/>
    <w:rsid w:val="56C4470D"/>
    <w:rsid w:val="56EC000F"/>
    <w:rsid w:val="56FE4C39"/>
    <w:rsid w:val="57EF6B2C"/>
    <w:rsid w:val="57FE034E"/>
    <w:rsid w:val="595B1396"/>
    <w:rsid w:val="5A916DC8"/>
    <w:rsid w:val="5AFC1970"/>
    <w:rsid w:val="5B581ABD"/>
    <w:rsid w:val="5B692F9F"/>
    <w:rsid w:val="5CB362F0"/>
    <w:rsid w:val="5CC153C5"/>
    <w:rsid w:val="5D6E5279"/>
    <w:rsid w:val="5E45113A"/>
    <w:rsid w:val="5EBB4F64"/>
    <w:rsid w:val="63FE443D"/>
    <w:rsid w:val="66E2113B"/>
    <w:rsid w:val="67504B44"/>
    <w:rsid w:val="676C4680"/>
    <w:rsid w:val="678E3897"/>
    <w:rsid w:val="697D7004"/>
    <w:rsid w:val="6CCB0ACA"/>
    <w:rsid w:val="6D2F2FED"/>
    <w:rsid w:val="6DBE08C2"/>
    <w:rsid w:val="6FF77651"/>
    <w:rsid w:val="706F2606"/>
    <w:rsid w:val="711649B9"/>
    <w:rsid w:val="722C0D3F"/>
    <w:rsid w:val="733208B6"/>
    <w:rsid w:val="73AE253C"/>
    <w:rsid w:val="751F7541"/>
    <w:rsid w:val="75542D5D"/>
    <w:rsid w:val="766C4788"/>
    <w:rsid w:val="77506DF9"/>
    <w:rsid w:val="779B6C2C"/>
    <w:rsid w:val="788C73C8"/>
    <w:rsid w:val="78EC1FC3"/>
    <w:rsid w:val="795F3749"/>
    <w:rsid w:val="798805D4"/>
    <w:rsid w:val="7AD318A7"/>
    <w:rsid w:val="7AE47018"/>
    <w:rsid w:val="7B0910D8"/>
    <w:rsid w:val="7B2E21B6"/>
    <w:rsid w:val="7D5A676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100" w:beforeAutospacing="1" w:after="100" w:afterAutospacing="1"/>
      <w:jc w:val="left"/>
    </w:pPr>
    <w:rPr>
      <w:kern w:val="0"/>
      <w:sz w:val="24"/>
    </w:rPr>
  </w:style>
  <w:style w:type="character" w:styleId="8">
    <w:name w:val="Strong"/>
    <w:basedOn w:val="7"/>
    <w:qFormat/>
    <w:uiPriority w:val="0"/>
    <w:rPr>
      <w:b/>
    </w:rPr>
  </w:style>
  <w:style w:type="paragraph" w:customStyle="1" w:styleId="9">
    <w:name w:val="样式1"/>
    <w:basedOn w:val="1"/>
    <w:qFormat/>
    <w:uiPriority w:val="0"/>
    <w:pPr>
      <w:spacing w:line="560" w:lineRule="exact"/>
      <w:ind w:firstLine="420" w:firstLineChars="200"/>
    </w:pPr>
    <w:rPr>
      <w:rFonts w:eastAsia="仿宋" w:asciiTheme="minorHAnsi" w:hAnsiTheme="minorHAnsi" w:cstheme="minorBidi"/>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374</Words>
  <Characters>2135</Characters>
  <Lines>17</Lines>
  <Paragraphs>5</Paragraphs>
  <TotalTime>0</TotalTime>
  <ScaleCrop>false</ScaleCrop>
  <LinksUpToDate>false</LinksUpToDate>
  <CharactersWithSpaces>2504</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2020-10-16T09:09:00Z</dcterms:created>
  <dc:creator>墨尔本的晴天1380427166</dc:creator>
  <cp:lastModifiedBy>东篱南山</cp:lastModifiedBy>
  <dcterms:modified xsi:type="dcterms:W3CDTF">2021-04-27T08:18:49Z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49C8191876054E68A2B72C342FB51C25</vt:lpwstr>
  </property>
</Properties>
</file>