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660" w:lineRule="exact"/>
        <w:jc w:val="both"/>
        <w:rPr>
          <w:rFonts w:hint="eastAsia" w:ascii="Times New Roman" w:hAnsi="Times New Roman" w:eastAsia="方正小标宋简体" w:cs="Times New Roman"/>
          <w:sz w:val="48"/>
          <w:szCs w:val="48"/>
          <w:highlight w:val="none"/>
          <w:lang w:val="en-US" w:eastAsia="zh-CN"/>
        </w:rPr>
      </w:pPr>
      <w:r>
        <w:rPr>
          <w:rFonts w:hint="eastAsia" w:ascii="Times New Roman" w:hAnsi="Times New Roman" w:eastAsia="方正小标宋简体" w:cs="Times New Roman"/>
          <w:sz w:val="48"/>
          <w:szCs w:val="48"/>
          <w:highlight w:val="none"/>
          <w:lang w:val="en-US" w:eastAsia="zh-CN"/>
        </w:rPr>
        <w:t xml:space="preserve"> </w:t>
      </w: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方正小标宋简体" w:cs="Times New Roman"/>
          <w:sz w:val="48"/>
          <w:szCs w:val="48"/>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方正小标宋简体" w:cs="Times New Roman"/>
          <w:sz w:val="48"/>
          <w:szCs w:val="48"/>
          <w:highlight w:val="none"/>
        </w:rPr>
      </w:pPr>
    </w:p>
    <w:p>
      <w:pPr>
        <w:pageBreakBefore w:val="0"/>
        <w:kinsoku/>
        <w:wordWrap/>
        <w:overflowPunct/>
        <w:topLinePunct w:val="0"/>
        <w:autoSpaceDE/>
        <w:autoSpaceDN/>
        <w:bidi w:val="0"/>
        <w:adjustRightInd/>
        <w:snapToGrid/>
        <w:spacing w:line="660" w:lineRule="exact"/>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lang w:eastAsia="zh-CN"/>
        </w:rPr>
        <w:t>白银区公园路街道20</w:t>
      </w:r>
      <w:r>
        <w:rPr>
          <w:rFonts w:hint="eastAsia" w:ascii="方正小标宋简体" w:hAnsi="方正小标宋简体" w:eastAsia="方正小标宋简体" w:cs="方正小标宋简体"/>
          <w:b/>
          <w:bCs/>
          <w:sz w:val="44"/>
          <w:szCs w:val="44"/>
          <w:highlight w:val="none"/>
          <w:lang w:val="en-US" w:eastAsia="zh-CN"/>
        </w:rPr>
        <w:t>20</w:t>
      </w:r>
      <w:r>
        <w:rPr>
          <w:rFonts w:hint="eastAsia" w:ascii="方正小标宋简体" w:hAnsi="方正小标宋简体" w:eastAsia="方正小标宋简体" w:cs="方正小标宋简体"/>
          <w:b/>
          <w:bCs/>
          <w:sz w:val="44"/>
          <w:szCs w:val="44"/>
          <w:highlight w:val="none"/>
        </w:rPr>
        <w:t>年度</w:t>
      </w:r>
    </w:p>
    <w:p>
      <w:pPr>
        <w:pageBreakBefore w:val="0"/>
        <w:kinsoku/>
        <w:wordWrap/>
        <w:overflowPunct/>
        <w:topLinePunct w:val="0"/>
        <w:autoSpaceDE/>
        <w:autoSpaceDN/>
        <w:bidi w:val="0"/>
        <w:adjustRightInd/>
        <w:snapToGrid/>
        <w:spacing w:line="660" w:lineRule="exact"/>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部门整体支出绩效评价报告</w:t>
      </w: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b w:val="0"/>
          <w:bCs/>
          <w:sz w:val="32"/>
          <w:szCs w:val="32"/>
          <w:highlight w:val="none"/>
          <w:u w:val="single"/>
        </w:rPr>
      </w:pPr>
      <w:r>
        <w:rPr>
          <w:rFonts w:hint="default" w:ascii="Times New Roman" w:hAnsi="Times New Roman" w:eastAsia="仿宋_GB2312" w:cs="Times New Roman"/>
          <w:sz w:val="32"/>
          <w:szCs w:val="32"/>
          <w:highlight w:val="none"/>
        </w:rPr>
        <w:t xml:space="preserve">       自评单位： </w:t>
      </w:r>
      <w:r>
        <w:rPr>
          <w:rFonts w:hint="default" w:ascii="Times New Roman" w:hAnsi="Times New Roman" w:eastAsia="仿宋_GB2312" w:cs="Times New Roman"/>
          <w:b/>
          <w:sz w:val="32"/>
          <w:szCs w:val="32"/>
          <w:highlight w:val="none"/>
          <w:u w:val="single"/>
        </w:rPr>
        <w:t xml:space="preserve">  </w:t>
      </w:r>
      <w:r>
        <w:rPr>
          <w:rFonts w:hint="default" w:ascii="Times New Roman" w:hAnsi="Times New Roman" w:eastAsia="仿宋_GB2312" w:cs="Times New Roman"/>
          <w:b w:val="0"/>
          <w:bCs/>
          <w:sz w:val="32"/>
          <w:szCs w:val="32"/>
          <w:highlight w:val="none"/>
          <w:u w:val="single"/>
          <w:lang w:eastAsia="zh-CN"/>
        </w:rPr>
        <w:t>白银市白银区公园路街道办事处</w:t>
      </w:r>
      <w:r>
        <w:rPr>
          <w:rFonts w:hint="default" w:ascii="Times New Roman" w:hAnsi="Times New Roman" w:eastAsia="仿宋_GB2312" w:cs="Times New Roman"/>
          <w:b w:val="0"/>
          <w:bCs/>
          <w:sz w:val="32"/>
          <w:szCs w:val="32"/>
          <w:highlight w:val="none"/>
          <w:u w:val="single"/>
        </w:rPr>
        <w:t xml:space="preserve">  </w:t>
      </w: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经</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办</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人：</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eastAsia="zh-CN"/>
        </w:rPr>
        <w:t>苏丽雯</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联系方式：</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0943-8231456</w:t>
      </w:r>
      <w:r>
        <w:rPr>
          <w:rFonts w:hint="default" w:ascii="Times New Roman" w:hAnsi="Times New Roman" w:eastAsia="仿宋_GB2312" w:cs="Times New Roman"/>
          <w:sz w:val="32"/>
          <w:szCs w:val="32"/>
          <w:highlight w:val="none"/>
          <w:u w:val="single"/>
        </w:rPr>
        <w:t xml:space="preserve">           </w:t>
      </w: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default" w:ascii="Times New Roman" w:hAnsi="Times New Roman" w:eastAsia="仿宋_GB2312" w:cs="Times New Roman"/>
          <w:sz w:val="32"/>
          <w:szCs w:val="32"/>
          <w:highlight w:val="none"/>
        </w:rPr>
        <w:t xml:space="preserve">       自评时间：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20</w:t>
      </w:r>
      <w:r>
        <w:rPr>
          <w:rFonts w:hint="eastAsia" w:ascii="Times New Roman" w:hAnsi="Times New Roman" w:eastAsia="仿宋_GB2312" w:cs="Times New Roman"/>
          <w:sz w:val="32"/>
          <w:szCs w:val="32"/>
          <w:highlight w:val="none"/>
          <w:u w:val="single"/>
          <w:lang w:val="en-US" w:eastAsia="zh-CN"/>
        </w:rPr>
        <w:t>21</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年 </w:t>
      </w:r>
      <w:r>
        <w:rPr>
          <w:rFonts w:hint="eastAsia" w:ascii="Times New Roman" w:hAnsi="Times New Roman" w:eastAsia="仿宋_GB2312" w:cs="Times New Roman"/>
          <w:sz w:val="32"/>
          <w:szCs w:val="32"/>
          <w:highlight w:val="none"/>
          <w:u w:val="single"/>
          <w:lang w:val="en-US" w:eastAsia="zh-CN"/>
        </w:rPr>
        <w:t>8</w:t>
      </w:r>
      <w:r>
        <w:rPr>
          <w:rFonts w:hint="default" w:ascii="Times New Roman" w:hAnsi="Times New Roman" w:eastAsia="仿宋_GB2312" w:cs="Times New Roman"/>
          <w:sz w:val="32"/>
          <w:szCs w:val="32"/>
          <w:highlight w:val="none"/>
          <w:u w:val="single"/>
        </w:rPr>
        <w:t xml:space="preserve"> 月</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rPr>
        <w:t xml:space="preserve">日   </w:t>
      </w:r>
      <w:r>
        <w:rPr>
          <w:rFonts w:hint="default" w:ascii="Times New Roman" w:hAnsi="Times New Roman" w:eastAsia="仿宋_GB2312" w:cs="Times New Roman"/>
          <w:sz w:val="32"/>
          <w:szCs w:val="32"/>
          <w:highlight w:val="none"/>
          <w:u w:val="single"/>
          <w:lang w:val="en-US" w:eastAsia="zh-CN"/>
        </w:rPr>
        <w:t xml:space="preserve">   </w:t>
      </w:r>
    </w:p>
    <w:p>
      <w:pPr>
        <w:pageBreakBefore w:val="0"/>
        <w:kinsoku/>
        <w:wordWrap/>
        <w:overflowPunct/>
        <w:topLinePunct w:val="0"/>
        <w:autoSpaceDE/>
        <w:autoSpaceDN/>
        <w:bidi w:val="0"/>
        <w:adjustRightInd/>
        <w:snapToGrid/>
        <w:spacing w:line="660" w:lineRule="exact"/>
        <w:jc w:val="center"/>
        <w:rPr>
          <w:rFonts w:hint="default" w:ascii="Times New Roman" w:hAnsi="Times New Roman" w:eastAsia="黑体" w:cs="Times New Roman"/>
          <w:b/>
          <w:bCs/>
          <w:sz w:val="44"/>
          <w:szCs w:val="44"/>
          <w:highlight w:val="none"/>
        </w:rPr>
      </w:pPr>
      <w:r>
        <w:rPr>
          <w:rFonts w:hint="default" w:ascii="Times New Roman" w:hAnsi="Times New Roman" w:eastAsia="黑体" w:cs="Times New Roman"/>
          <w:b/>
          <w:bCs/>
          <w:sz w:val="44"/>
          <w:szCs w:val="44"/>
          <w:highlight w:val="none"/>
        </w:rPr>
        <w:t>摘  要</w:t>
      </w:r>
    </w:p>
    <w:p>
      <w:pPr>
        <w:pageBreakBefore w:val="0"/>
        <w:kinsoku/>
        <w:wordWrap/>
        <w:overflowPunct/>
        <w:topLinePunct w:val="0"/>
        <w:autoSpaceDE/>
        <w:autoSpaceDN/>
        <w:bidi w:val="0"/>
        <w:adjustRightInd/>
        <w:snapToGrid/>
        <w:spacing w:line="600" w:lineRule="exact"/>
        <w:ind w:firstLine="88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bCs/>
          <w:color w:val="auto"/>
          <w:kern w:val="2"/>
          <w:sz w:val="44"/>
          <w:szCs w:val="44"/>
          <w:highlight w:val="none"/>
        </w:rPr>
        <w:br w:type="textWrapping"/>
      </w:r>
      <w:r>
        <w:rPr>
          <w:rFonts w:hint="default" w:ascii="Times New Roman" w:hAnsi="Times New Roman" w:eastAsia="黑体" w:cs="Times New Roman"/>
          <w:b/>
          <w:bCs/>
          <w:color w:val="auto"/>
          <w:kern w:val="2"/>
          <w:sz w:val="44"/>
          <w:szCs w:val="44"/>
          <w:highlight w:val="none"/>
          <w:lang w:val="en-US" w:eastAsia="zh-CN"/>
        </w:rPr>
        <w:t xml:space="preserve">  </w:t>
      </w:r>
      <w:r>
        <w:rPr>
          <w:rFonts w:hint="eastAsia" w:ascii="仿宋_GB2312" w:hAnsi="仿宋_GB2312" w:eastAsia="仿宋_GB2312" w:cs="仿宋_GB2312"/>
          <w:b/>
          <w:bCs/>
          <w:color w:val="auto"/>
          <w:kern w:val="2"/>
          <w:sz w:val="32"/>
          <w:szCs w:val="32"/>
          <w:highlight w:val="none"/>
          <w:lang w:val="en-US" w:eastAsia="zh-CN"/>
        </w:rPr>
        <w:t xml:space="preserve"> </w:t>
      </w:r>
      <w:r>
        <w:rPr>
          <w:rFonts w:hint="default" w:ascii="Times New Roman" w:hAnsi="Times New Roman" w:eastAsia="仿宋_GB2312" w:cs="Times New Roman"/>
          <w:sz w:val="32"/>
          <w:szCs w:val="32"/>
          <w:lang w:eastAsia="zh-CN"/>
        </w:rPr>
        <w:t>为了</w:t>
      </w:r>
      <w:r>
        <w:rPr>
          <w:rFonts w:hint="default" w:ascii="Times New Roman" w:hAnsi="Times New Roman" w:eastAsia="仿宋_GB2312" w:cs="Times New Roman"/>
          <w:sz w:val="32"/>
          <w:szCs w:val="32"/>
          <w:highlight w:val="none"/>
        </w:rPr>
        <w:t>提升资金管理水平和实施成效</w:t>
      </w:r>
      <w:r>
        <w:rPr>
          <w:rFonts w:hint="default" w:ascii="Times New Roman" w:hAnsi="Times New Roman" w:eastAsia="仿宋_GB2312" w:cs="Times New Roman"/>
          <w:sz w:val="32"/>
          <w:szCs w:val="32"/>
        </w:rPr>
        <w:t>，强化财政支出绩效理念和责任意识，切实提高财政资金使用效益，按照《中共甘肃省委甘肃省人民政府关于全面实施预算绩效管理的实施意见》(甘发[2018] 32号)、《中共白银市委办公室白银市人民政府办公室关于印发&lt;白银市全面实施预算绩效管理办法(试行)&gt;的通知》(市委办发[</w:t>
      </w: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z w:val="32"/>
          <w:szCs w:val="32"/>
        </w:rPr>
        <w:t>]37号)、《中共白银市白银区委办公室白银市白银区人民政府办公室关于印发〈白银区全面实施预算绩效管理办法(试行) &gt; 的通知》(区委办发[</w:t>
      </w: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z w:val="32"/>
          <w:szCs w:val="32"/>
        </w:rPr>
        <w:t>] 44号)和《白银市白银区财政局关于印发&lt;白银区全面实施财政预算绩效管理工作方案〉的通知》(区财发[2020]92号)等有关规定要求，</w:t>
      </w:r>
      <w:r>
        <w:rPr>
          <w:rFonts w:hint="default" w:ascii="Times New Roman" w:hAnsi="Times New Roman" w:eastAsia="仿宋_GB2312" w:cs="Times New Roman"/>
          <w:sz w:val="32"/>
          <w:szCs w:val="32"/>
          <w:highlight w:val="none"/>
          <w:lang w:eastAsia="zh-CN"/>
        </w:rPr>
        <w:t>公园路街道就</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年度部门整体支出的</w:t>
      </w:r>
      <w:r>
        <w:rPr>
          <w:rFonts w:hint="eastAsia" w:ascii="Times New Roman" w:hAnsi="Times New Roman" w:eastAsia="仿宋_GB2312" w:cs="Times New Roman"/>
          <w:bCs/>
          <w:sz w:val="32"/>
          <w:szCs w:val="32"/>
          <w:highlight w:val="none"/>
          <w:lang w:val="en-US" w:eastAsia="zh-CN"/>
        </w:rPr>
        <w:t>15907.59</w:t>
      </w:r>
      <w:r>
        <w:rPr>
          <w:rFonts w:hint="default" w:ascii="Times New Roman" w:hAnsi="Times New Roman" w:eastAsia="仿宋_GB2312" w:cs="Times New Roman"/>
          <w:sz w:val="32"/>
          <w:szCs w:val="32"/>
          <w:highlight w:val="none"/>
        </w:rPr>
        <w:t>万元财政资金开展了</w:t>
      </w:r>
      <w:r>
        <w:rPr>
          <w:rFonts w:hint="default" w:ascii="Times New Roman" w:hAnsi="Times New Roman" w:eastAsia="仿宋_GB2312" w:cs="Times New Roman"/>
          <w:sz w:val="32"/>
          <w:szCs w:val="32"/>
          <w:highlight w:val="none"/>
          <w:lang w:eastAsia="zh-CN"/>
        </w:rPr>
        <w:t>绩效自评</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评价遵循“客观、公正、科学、规范”的原则，坚持“以结果为导向，基于证据”的思路，采用预定目标与实施效果比较、定性与定量综合分析，通过开展资料收集、</w:t>
      </w:r>
      <w:r>
        <w:rPr>
          <w:rFonts w:hint="default" w:ascii="Times New Roman" w:hAnsi="Times New Roman" w:eastAsia="仿宋_GB2312" w:cs="Times New Roman"/>
          <w:sz w:val="32"/>
          <w:szCs w:val="32"/>
          <w:highlight w:val="none"/>
          <w:lang w:eastAsia="zh-CN"/>
        </w:rPr>
        <w:t>座谈询问</w:t>
      </w:r>
      <w:r>
        <w:rPr>
          <w:rFonts w:hint="default" w:ascii="Times New Roman" w:hAnsi="Times New Roman" w:eastAsia="仿宋_GB2312" w:cs="Times New Roman"/>
          <w:sz w:val="32"/>
          <w:szCs w:val="32"/>
          <w:highlight w:val="none"/>
        </w:rPr>
        <w:t>等方式，对资金投入、资金使用、资金监管和资金效益做出了全面的评价。评价结果表明，</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bCs/>
          <w:sz w:val="32"/>
          <w:szCs w:val="32"/>
          <w:highlight w:val="none"/>
          <w:lang w:eastAsia="zh-CN"/>
        </w:rPr>
        <w:t>2020</w:t>
      </w:r>
      <w:r>
        <w:rPr>
          <w:rFonts w:hint="default" w:ascii="Times New Roman" w:hAnsi="Times New Roman" w:eastAsia="仿宋_GB2312" w:cs="Times New Roman"/>
          <w:bCs/>
          <w:sz w:val="32"/>
          <w:szCs w:val="32"/>
          <w:highlight w:val="none"/>
        </w:rPr>
        <w:t>年度</w:t>
      </w:r>
      <w:r>
        <w:rPr>
          <w:rFonts w:hint="default" w:ascii="Times New Roman" w:hAnsi="Times New Roman" w:eastAsia="仿宋_GB2312" w:cs="Times New Roman"/>
          <w:sz w:val="32"/>
          <w:szCs w:val="32"/>
          <w:highlight w:val="none"/>
        </w:rPr>
        <w:t>部门整体支出绩效评价得分为</w:t>
      </w:r>
      <w:r>
        <w:rPr>
          <w:rFonts w:hint="default" w:ascii="Times New Roman" w:hAnsi="Times New Roman" w:eastAsia="仿宋_GB2312" w:cs="Times New Roman"/>
          <w:sz w:val="32"/>
          <w:szCs w:val="32"/>
          <w:highlight w:val="none"/>
          <w:lang w:val="en-US" w:eastAsia="zh-CN"/>
        </w:rPr>
        <w:t>87.5</w:t>
      </w:r>
      <w:r>
        <w:rPr>
          <w:rFonts w:hint="default" w:ascii="Times New Roman" w:hAnsi="Times New Roman" w:eastAsia="仿宋_GB2312" w:cs="Times New Roman"/>
          <w:b/>
          <w:bCs/>
          <w:sz w:val="32"/>
          <w:szCs w:val="32"/>
          <w:highlight w:val="none"/>
        </w:rPr>
        <w:t>分</w:t>
      </w:r>
      <w:r>
        <w:rPr>
          <w:rFonts w:hint="default" w:ascii="Times New Roman" w:hAnsi="Times New Roman" w:eastAsia="仿宋_GB2312" w:cs="Times New Roman"/>
          <w:sz w:val="32"/>
          <w:szCs w:val="32"/>
          <w:highlight w:val="none"/>
        </w:rPr>
        <w:t>，根据《关于规范绩效评价结果等级划分</w:t>
      </w:r>
      <w:r>
        <w:rPr>
          <w:rFonts w:hint="default" w:ascii="Times New Roman" w:hAnsi="Times New Roman" w:eastAsia="仿宋_GB2312" w:cs="Times New Roman"/>
          <w:sz w:val="32"/>
          <w:szCs w:val="32"/>
          <w:highlight w:val="none"/>
          <w:lang w:eastAsia="zh-CN"/>
        </w:rPr>
        <w:t>标准</w:t>
      </w:r>
      <w:r>
        <w:rPr>
          <w:rFonts w:hint="default" w:ascii="Times New Roman" w:hAnsi="Times New Roman" w:eastAsia="仿宋_GB2312" w:cs="Times New Roman"/>
          <w:sz w:val="32"/>
          <w:szCs w:val="32"/>
          <w:highlight w:val="none"/>
        </w:rPr>
        <w:t>的通知》（财预便〔2017〕44号）中绩效评价结果划分等级标准，此次绩效评价等级为：</w:t>
      </w:r>
      <w:r>
        <w:rPr>
          <w:rFonts w:hint="default" w:ascii="Times New Roman" w:hAnsi="Times New Roman" w:eastAsia="仿宋_GB2312" w:cs="Times New Roman"/>
          <w:b/>
          <w:sz w:val="32"/>
          <w:szCs w:val="32"/>
          <w:highlight w:val="none"/>
          <w:lang w:eastAsia="zh-CN"/>
        </w:rPr>
        <w:t>良</w:t>
      </w:r>
      <w:r>
        <w:rPr>
          <w:rFonts w:hint="default" w:ascii="Times New Roman" w:hAnsi="Times New Roman" w:eastAsia="仿宋_GB2312" w:cs="Times New Roman"/>
          <w:b/>
          <w:bCs/>
          <w:sz w:val="32"/>
          <w:szCs w:val="32"/>
          <w:highlight w:val="none"/>
        </w:rPr>
        <w:t>。</w:t>
      </w:r>
    </w:p>
    <w:p>
      <w:pPr>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rPr>
          <w:rFonts w:hint="default" w:ascii="Times New Roman" w:hAnsi="Times New Roman" w:eastAsia="仿宋_GB2312" w:cs="Times New Roman"/>
          <w:sz w:val="32"/>
          <w:szCs w:val="32"/>
          <w:highlight w:val="none"/>
          <w:lang w:eastAsia="zh-CN"/>
        </w:rPr>
        <w:sectPr>
          <w:footerReference r:id="rId10" w:type="first"/>
          <w:footerReference r:id="rId9" w:type="default"/>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eastAsia="仿宋_GB2312" w:cs="Times New Roman"/>
          <w:sz w:val="32"/>
          <w:szCs w:val="32"/>
          <w:highlight w:val="none"/>
        </w:rPr>
        <w:t>总体认为：</w:t>
      </w:r>
      <w:r>
        <w:rPr>
          <w:rFonts w:hint="default" w:ascii="Times New Roman" w:hAnsi="Times New Roman" w:eastAsia="仿宋_GB2312" w:cs="Times New Roman"/>
          <w:bCs/>
          <w:sz w:val="32"/>
          <w:szCs w:val="32"/>
          <w:highlight w:val="none"/>
          <w:lang w:eastAsia="zh-CN"/>
        </w:rPr>
        <w:t>白银区公园路街道办事处2020</w:t>
      </w:r>
      <w:r>
        <w:rPr>
          <w:rFonts w:hint="default" w:ascii="Times New Roman" w:hAnsi="Times New Roman" w:eastAsia="仿宋_GB2312" w:cs="Times New Roman"/>
          <w:bCs/>
          <w:sz w:val="32"/>
          <w:szCs w:val="32"/>
          <w:highlight w:val="none"/>
        </w:rPr>
        <w:t>年度</w:t>
      </w:r>
      <w:r>
        <w:rPr>
          <w:rFonts w:hint="default" w:ascii="Times New Roman" w:hAnsi="Times New Roman" w:eastAsia="仿宋_GB2312" w:cs="Times New Roman"/>
          <w:sz w:val="32"/>
          <w:szCs w:val="32"/>
          <w:highlight w:val="none"/>
        </w:rPr>
        <w:t>部门整体支出预算编制合理、规范，财政资金使用合规、管理规范，监督到位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社会效益、</w:t>
      </w:r>
      <w:r>
        <w:rPr>
          <w:rFonts w:hint="default" w:ascii="Times New Roman" w:hAnsi="Times New Roman" w:eastAsia="仿宋_GB2312" w:cs="Times New Roman"/>
          <w:sz w:val="32"/>
          <w:szCs w:val="32"/>
          <w:highlight w:val="none"/>
          <w:lang w:eastAsia="zh-CN"/>
        </w:rPr>
        <w:t>生态效益</w:t>
      </w:r>
      <w:r>
        <w:rPr>
          <w:rFonts w:hint="default" w:ascii="Times New Roman" w:hAnsi="Times New Roman" w:eastAsia="仿宋_GB2312" w:cs="Times New Roman"/>
          <w:sz w:val="32"/>
          <w:szCs w:val="32"/>
          <w:highlight w:val="none"/>
        </w:rPr>
        <w:t>和可持续影响等较明显。但在预算</w:t>
      </w:r>
      <w:r>
        <w:rPr>
          <w:rFonts w:hint="default" w:ascii="Times New Roman" w:hAnsi="Times New Roman" w:eastAsia="仿宋_GB2312" w:cs="Times New Roman"/>
          <w:sz w:val="32"/>
          <w:szCs w:val="32"/>
          <w:highlight w:val="none"/>
          <w:lang w:eastAsia="zh-CN"/>
        </w:rPr>
        <w:t>安排</w:t>
      </w:r>
      <w:r>
        <w:rPr>
          <w:rFonts w:hint="default" w:ascii="Times New Roman" w:hAnsi="Times New Roman" w:eastAsia="仿宋_GB2312" w:cs="Times New Roman"/>
          <w:bCs/>
          <w:sz w:val="32"/>
          <w:szCs w:val="32"/>
          <w:highlight w:val="none"/>
        </w:rPr>
        <w:t>、预算执行</w:t>
      </w:r>
      <w:r>
        <w:rPr>
          <w:rFonts w:hint="default" w:ascii="Times New Roman" w:hAnsi="Times New Roman" w:eastAsia="仿宋_GB2312" w:cs="Times New Roman"/>
          <w:bCs/>
          <w:sz w:val="32"/>
          <w:szCs w:val="32"/>
          <w:highlight w:val="none"/>
          <w:lang w:eastAsia="zh-CN"/>
        </w:rPr>
        <w:t>、资产</w:t>
      </w:r>
      <w:r>
        <w:rPr>
          <w:rFonts w:hint="default" w:ascii="Times New Roman" w:hAnsi="Times New Roman" w:eastAsia="仿宋_GB2312" w:cs="Times New Roman"/>
          <w:bCs/>
          <w:sz w:val="32"/>
          <w:szCs w:val="32"/>
          <w:highlight w:val="none"/>
        </w:rPr>
        <w:t>管理、职责履行和项目产出，以及在</w:t>
      </w:r>
      <w:r>
        <w:rPr>
          <w:rFonts w:hint="default" w:ascii="Times New Roman" w:hAnsi="Times New Roman" w:eastAsia="仿宋_GB2312" w:cs="Times New Roman"/>
          <w:bCs/>
          <w:sz w:val="32"/>
          <w:szCs w:val="32"/>
          <w:highlight w:val="none"/>
          <w:lang w:eastAsia="zh-CN"/>
        </w:rPr>
        <w:t>效益</w:t>
      </w:r>
      <w:r>
        <w:rPr>
          <w:rFonts w:hint="default" w:ascii="Times New Roman" w:hAnsi="Times New Roman" w:eastAsia="仿宋_GB2312" w:cs="Times New Roman"/>
          <w:bCs/>
          <w:sz w:val="32"/>
          <w:szCs w:val="32"/>
          <w:highlight w:val="none"/>
        </w:rPr>
        <w:t>影响等方面</w:t>
      </w:r>
      <w:r>
        <w:rPr>
          <w:rFonts w:hint="default" w:ascii="Times New Roman" w:hAnsi="Times New Roman" w:eastAsia="仿宋_GB2312" w:cs="Times New Roman"/>
          <w:bCs/>
          <w:sz w:val="32"/>
          <w:szCs w:val="32"/>
          <w:highlight w:val="none"/>
          <w:lang w:eastAsia="zh-CN"/>
        </w:rPr>
        <w:t>还有待加强。</w:t>
      </w:r>
    </w:p>
    <w:p>
      <w:pPr>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Times New Roman" w:hAnsi="Times New Roman" w:eastAsia="宋体" w:cs="Times New Roman"/>
          <w:b/>
          <w:bCs/>
          <w:sz w:val="44"/>
          <w:szCs w:val="44"/>
          <w:highlight w:val="none"/>
        </w:rPr>
      </w:pPr>
      <w:bookmarkStart w:id="0" w:name="_Toc965_WPSOffice_Type2"/>
      <w:r>
        <w:rPr>
          <w:rFonts w:hint="default" w:ascii="Times New Roman" w:hAnsi="Times New Roman" w:eastAsia="宋体" w:cs="Times New Roman"/>
          <w:b/>
          <w:bCs/>
          <w:sz w:val="44"/>
          <w:szCs w:val="44"/>
          <w:highlight w:val="none"/>
        </w:rPr>
        <w:t>目</w:t>
      </w:r>
      <w:r>
        <w:rPr>
          <w:rFonts w:hint="default" w:ascii="Times New Roman" w:hAnsi="Times New Roman" w:eastAsia="宋体" w:cs="Times New Roman"/>
          <w:b/>
          <w:bCs/>
          <w:sz w:val="44"/>
          <w:szCs w:val="44"/>
          <w:highlight w:val="none"/>
          <w:lang w:val="en-US" w:eastAsia="zh-CN"/>
        </w:rPr>
        <w:t xml:space="preserve">  </w:t>
      </w:r>
      <w:r>
        <w:rPr>
          <w:rFonts w:hint="default" w:ascii="Times New Roman" w:hAnsi="Times New Roman" w:eastAsia="宋体" w:cs="Times New Roman"/>
          <w:b/>
          <w:bCs/>
          <w:sz w:val="44"/>
          <w:szCs w:val="44"/>
          <w:highlight w:val="none"/>
        </w:rPr>
        <w:t>录</w:t>
      </w:r>
    </w:p>
    <w:p>
      <w:pPr>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rPr>
          <w:rFonts w:hint="default" w:ascii="Times New Roman" w:hAnsi="Times New Roman" w:eastAsia="宋体" w:cs="Times New Roman"/>
          <w:b/>
          <w:bCs/>
          <w:sz w:val="44"/>
          <w:szCs w:val="44"/>
          <w:highlight w:val="none"/>
        </w:rPr>
      </w:pPr>
    </w:p>
    <w:bookmarkEnd w:id="0"/>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TOC \o "1-1" \h \u </w:instrText>
      </w:r>
      <w:r>
        <w:rPr>
          <w:rFonts w:hint="default" w:ascii="Times New Roman" w:hAnsi="Times New Roman" w:eastAsia="黑体" w:cs="Times New Roman"/>
          <w:sz w:val="28"/>
          <w:szCs w:val="28"/>
          <w:highlight w:val="none"/>
        </w:rPr>
        <w:fldChar w:fldCharType="separate"/>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_Toc4184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部门概况</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_Toc4184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_Toc26689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评价对象和范围</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_Toc26689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_Toc8213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绩效评价项目时段</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_Toc8213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_Toc19808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评价目的</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_Toc19808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_Toc19676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评价依据</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_Toc19676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6</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_Toc207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评价原则</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_Toc207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7</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_Toc8293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评价思路</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_Toc8293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7</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_Toc18801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评价小组</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_Toc18801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7</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_Toc4307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评价工作开展情况</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_Toc4307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8</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_Toc9546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【评价打分】</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_Toc9546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9</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_Toc11645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绩效分析</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_Toc11645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13</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_Toc24611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评价结论</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_Toc24611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19</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_Toc9390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主要经验及做法</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_Toc9390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20</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_Toc11339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存在的问题</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_Toc11339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21</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_Toc5542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【相关工作建议】</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_Toc5542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22</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_Toc20286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val="en-US" w:eastAsia="zh-CN"/>
        </w:rPr>
        <w:t>【其他附件】</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_Toc20286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24</w:t>
      </w:r>
      <w:r>
        <w:rPr>
          <w:rFonts w:hint="default" w:ascii="Times New Roman" w:hAnsi="Times New Roman"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10"/>
        <w:pageBreakBefore w:val="0"/>
        <w:tabs>
          <w:tab w:val="right" w:leader="dot" w:pos="8306"/>
          <w:tab w:val="clear" w:pos="8296"/>
        </w:tabs>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_Toc17163 </w:instrText>
      </w:r>
      <w:r>
        <w:rPr>
          <w:rFonts w:hint="default" w:ascii="Times New Roman" w:hAnsi="Times New Roman" w:eastAsia="黑体" w:cs="Times New Roman"/>
          <w:sz w:val="28"/>
          <w:szCs w:val="28"/>
          <w:highlight w:val="none"/>
        </w:rPr>
        <w:fldChar w:fldCharType="separate"/>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名词解释</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ab/>
      </w:r>
      <w:r>
        <w:rPr>
          <w:rFonts w:hint="eastAsia" w:ascii="Times New Roman" w:hAnsi="Times New Roman" w:cs="Times New Roman"/>
          <w:sz w:val="28"/>
          <w:szCs w:val="28"/>
          <w:highlight w:val="none"/>
          <w:lang w:val="en-US" w:eastAsia="zh-CN"/>
        </w:rPr>
        <w:t>2</w:t>
      </w:r>
      <w:r>
        <w:rPr>
          <w:rFonts w:hint="default" w:ascii="Times New Roman" w:hAnsi="Times New Roman" w:eastAsia="黑体" w:cs="Times New Roman"/>
          <w:sz w:val="28"/>
          <w:szCs w:val="28"/>
          <w:highlight w:val="none"/>
        </w:rPr>
        <w:fldChar w:fldCharType="end"/>
      </w:r>
      <w:r>
        <w:rPr>
          <w:rFonts w:hint="eastAsia" w:ascii="Times New Roman" w:hAnsi="Times New Roman" w:eastAsia="黑体" w:cs="Times New Roman"/>
          <w:sz w:val="28"/>
          <w:szCs w:val="28"/>
          <w:highlight w:val="none"/>
          <w:lang w:val="en-US" w:eastAsia="zh-CN"/>
        </w:rPr>
        <w:t>6</w:t>
      </w:r>
    </w:p>
    <w:p>
      <w:pPr>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28"/>
          <w:szCs w:val="28"/>
          <w:highlight w:val="none"/>
        </w:rPr>
        <w:sectPr>
          <w:footerReference r:id="rId11" w:type="default"/>
          <w:pgSz w:w="11906" w:h="16838"/>
          <w:pgMar w:top="1440" w:right="1800" w:bottom="1440" w:left="1800" w:header="851" w:footer="992" w:gutter="0"/>
          <w:pgNumType w:fmt="decimal" w:start="1"/>
          <w:cols w:space="720" w:num="1"/>
          <w:docGrid w:type="lines" w:linePitch="312" w:charSpace="0"/>
        </w:sectPr>
      </w:pPr>
    </w:p>
    <w:p>
      <w:pPr>
        <w:pStyle w:val="2"/>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rPr>
      </w:pPr>
      <w:r>
        <w:rPr>
          <w:rFonts w:hint="default" w:ascii="Times New Roman" w:hAnsi="Times New Roman" w:eastAsia="黑体" w:cs="Times New Roman"/>
          <w:sz w:val="28"/>
          <w:szCs w:val="28"/>
          <w:highlight w:val="none"/>
        </w:rPr>
        <w:fldChar w:fldCharType="end"/>
      </w:r>
      <w:r>
        <w:rPr>
          <w:rStyle w:val="18"/>
          <w:rFonts w:hint="default" w:ascii="Times New Roman" w:hAnsi="Times New Roman" w:cs="Times New Roman"/>
          <w:sz w:val="44"/>
          <w:szCs w:val="44"/>
          <w:highlight w:val="none"/>
        </w:rPr>
        <w:t xml:space="preserve"> </w:t>
      </w:r>
      <w:bookmarkStart w:id="1" w:name="_Toc31847_WPSOffice_Level1"/>
      <w:bookmarkStart w:id="2" w:name="_Toc11147"/>
      <w:bookmarkStart w:id="3" w:name="_Toc4184"/>
      <w:bookmarkStart w:id="4" w:name="_Toc3429"/>
      <w:bookmarkStart w:id="5" w:name="_Toc16304"/>
      <w:bookmarkStart w:id="6" w:name="_Toc12880_WPSOffice_Level2"/>
      <w:bookmarkStart w:id="7" w:name="_Toc24003"/>
      <w:bookmarkStart w:id="8" w:name="_Toc11505_WPSOffice_Level1"/>
      <w:bookmarkStart w:id="9" w:name="_Toc19451"/>
      <w:r>
        <w:rPr>
          <w:rFonts w:hint="default" w:ascii="Times New Roman" w:hAnsi="Times New Roman" w:cs="Times New Roman"/>
          <w:highlight w:val="none"/>
          <w:lang w:eastAsia="zh-CN"/>
        </w:rPr>
        <w:t>【</w:t>
      </w:r>
      <w:r>
        <w:rPr>
          <w:rFonts w:hint="default" w:ascii="Times New Roman" w:hAnsi="Times New Roman" w:cs="Times New Roman"/>
          <w:highlight w:val="none"/>
        </w:rPr>
        <w:t>部门概况</w:t>
      </w:r>
      <w:r>
        <w:rPr>
          <w:rFonts w:hint="default" w:ascii="Times New Roman" w:hAnsi="Times New Roman" w:cs="Times New Roman"/>
          <w:highlight w:val="none"/>
          <w:lang w:eastAsia="zh-CN"/>
        </w:rPr>
        <w:t>】</w:t>
      </w:r>
      <w:bookmarkEnd w:id="1"/>
      <w:bookmarkEnd w:id="2"/>
      <w:bookmarkEnd w:id="3"/>
      <w:bookmarkEnd w:id="4"/>
      <w:bookmarkEnd w:id="5"/>
      <w:bookmarkEnd w:id="6"/>
      <w:bookmarkEnd w:id="7"/>
      <w:bookmarkEnd w:id="8"/>
      <w:bookmarkEnd w:id="9"/>
    </w:p>
    <w:p>
      <w:pPr>
        <w:pStyle w:val="3"/>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highlight w:val="none"/>
        </w:rPr>
      </w:pPr>
      <w:bookmarkStart w:id="10" w:name="_Toc25423_WPSOffice_Level1"/>
      <w:bookmarkStart w:id="11" w:name="_Toc1070_WPSOffice_Level2"/>
      <w:bookmarkStart w:id="12" w:name="_Toc7560"/>
      <w:bookmarkStart w:id="13" w:name="_Toc6980_WPSOffice_Level1"/>
      <w:bookmarkStart w:id="14" w:name="_Toc15979"/>
      <w:r>
        <w:rPr>
          <w:rFonts w:hint="default" w:ascii="Times New Roman" w:hAnsi="Times New Roman" w:eastAsia="黑体" w:cs="Times New Roman"/>
          <w:b w:val="0"/>
          <w:bCs w:val="0"/>
          <w:highlight w:val="none"/>
          <w:lang w:eastAsia="zh-CN"/>
        </w:rPr>
        <w:t>一、</w:t>
      </w:r>
      <w:r>
        <w:rPr>
          <w:rFonts w:hint="default" w:ascii="Times New Roman" w:hAnsi="Times New Roman" w:eastAsia="黑体" w:cs="Times New Roman"/>
          <w:b w:val="0"/>
          <w:bCs w:val="0"/>
          <w:highlight w:val="none"/>
        </w:rPr>
        <w:t>部门职责</w:t>
      </w:r>
      <w:bookmarkEnd w:id="10"/>
      <w:bookmarkEnd w:id="11"/>
      <w:bookmarkEnd w:id="12"/>
      <w:bookmarkEnd w:id="13"/>
      <w:bookmarkEnd w:id="14"/>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Chars="0" w:right="0" w:rightChars="0" w:firstLine="643" w:firstLineChars="200"/>
        <w:jc w:val="both"/>
        <w:textAlignment w:val="auto"/>
        <w:rPr>
          <w:rFonts w:hint="default" w:ascii="Times New Roman" w:hAnsi="Times New Roman" w:eastAsia="楷体" w:cs="Times New Roman"/>
          <w:b/>
          <w:bCs w:val="0"/>
          <w:sz w:val="32"/>
          <w:szCs w:val="32"/>
          <w:highlight w:val="none"/>
        </w:rPr>
      </w:pPr>
      <w:bookmarkStart w:id="15" w:name="_Toc1170_WPSOffice_Level2"/>
      <w:bookmarkStart w:id="16" w:name="_Toc30675_WPSOffice_Level1"/>
      <w:bookmarkStart w:id="17" w:name="_Toc26585"/>
      <w:bookmarkStart w:id="18" w:name="_Toc22284_WPSOffice_Level1"/>
      <w:bookmarkStart w:id="19" w:name="_Toc21320"/>
      <w:r>
        <w:rPr>
          <w:rFonts w:hint="default" w:ascii="Times New Roman" w:hAnsi="Times New Roman" w:eastAsia="楷体" w:cs="Times New Roman"/>
          <w:b/>
          <w:bCs w:val="0"/>
          <w:sz w:val="32"/>
          <w:szCs w:val="32"/>
          <w:highlight w:val="none"/>
        </w:rPr>
        <w:t>（一）职能职责</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白银区公园路街道成立于1989年,位于白银城区东南部，辖区面积34平方公里，常住居民2.</w:t>
      </w:r>
      <w:r>
        <w:rPr>
          <w:rFonts w:hint="eastAsia" w:ascii="Times New Roman" w:hAnsi="Times New Roman" w:eastAsia="仿宋_GB2312" w:cs="Times New Roman"/>
          <w:bCs/>
          <w:sz w:val="32"/>
          <w:szCs w:val="32"/>
          <w:highlight w:val="none"/>
          <w:lang w:val="en-US" w:eastAsia="zh-CN"/>
        </w:rPr>
        <w:t>9</w:t>
      </w:r>
      <w:r>
        <w:rPr>
          <w:rFonts w:hint="default" w:ascii="Times New Roman" w:hAnsi="Times New Roman" w:eastAsia="仿宋_GB2312" w:cs="Times New Roman"/>
          <w:bCs/>
          <w:sz w:val="32"/>
          <w:szCs w:val="32"/>
          <w:highlight w:val="none"/>
        </w:rPr>
        <w:t>万余户，人口6.</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万余人，</w:t>
      </w:r>
      <w:r>
        <w:rPr>
          <w:rFonts w:hint="eastAsia" w:ascii="Times New Roman" w:hAnsi="Times New Roman" w:eastAsia="仿宋_GB2312" w:cs="Times New Roman"/>
          <w:bCs/>
          <w:sz w:val="32"/>
          <w:szCs w:val="32"/>
          <w:highlight w:val="none"/>
          <w:lang w:val="en-US" w:eastAsia="zh-CN"/>
        </w:rPr>
        <w:t>9</w:t>
      </w:r>
      <w:r>
        <w:rPr>
          <w:rFonts w:hint="default" w:ascii="Times New Roman" w:hAnsi="Times New Roman" w:eastAsia="仿宋_GB2312" w:cs="Times New Roman"/>
          <w:bCs/>
          <w:sz w:val="32"/>
          <w:szCs w:val="32"/>
          <w:highlight w:val="none"/>
        </w:rPr>
        <w:t>辖7个社区居委会,有中央、省、市属科级以上单位43个。其基本职责主要有：</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（1）宣传贯彻党的路线、方针、政策和国家的宪法、法律、法规。对辖区内地域性、社会性、公益性、群众性的工作负责。</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（2）指导和帮助社区居民委员会工作，充分发挥社区委员会的自治工作。</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（3）做好拥军优属、优抚救济工作，维护老年人、残疾人的合法权益。</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（4）加强社会主义精神文明建设，组织开展群众性的社区文化。开展文明小区创建，不断提高居民思想、道德和文化素质。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（5）组织协调有关部门搞好辖区市容环境卫生，开展群众性的爱国卫生运动并进行监督检查。</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（6）加强社会治安综合治理，进行社会主义民主与法制教育和基层司法行政工作。</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（7）负责辖区人口与计划生育工作，做好劳动力资源</w:t>
      </w:r>
      <w:r>
        <w:rPr>
          <w:rFonts w:hint="default" w:ascii="Times New Roman" w:hAnsi="Times New Roman" w:eastAsia="仿宋_GB2312" w:cs="Times New Roman"/>
          <w:sz w:val="32"/>
          <w:szCs w:val="32"/>
          <w:highlight w:val="none"/>
        </w:rPr>
        <w:t>管理，社会保障及再就业工作。</w:t>
      </w:r>
    </w:p>
    <w:p>
      <w:pPr>
        <w:pStyle w:val="3"/>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highlight w:val="none"/>
        </w:rPr>
      </w:pPr>
      <w:r>
        <w:rPr>
          <w:rFonts w:hint="default" w:ascii="Times New Roman" w:hAnsi="Times New Roman" w:eastAsia="黑体" w:cs="Times New Roman"/>
          <w:b w:val="0"/>
          <w:bCs w:val="0"/>
          <w:highlight w:val="none"/>
        </w:rPr>
        <w:t>二、机构设置及人员情况</w:t>
      </w:r>
      <w:bookmarkEnd w:id="15"/>
      <w:bookmarkEnd w:id="16"/>
      <w:bookmarkEnd w:id="17"/>
      <w:bookmarkEnd w:id="18"/>
      <w:bookmarkEnd w:id="19"/>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bookmarkStart w:id="20" w:name="_Toc22475_WPSOffice_Level2"/>
      <w:r>
        <w:rPr>
          <w:rFonts w:hint="default" w:ascii="Times New Roman" w:hAnsi="Times New Roman" w:eastAsia="仿宋_GB2312" w:cs="Times New Roman"/>
          <w:bCs/>
          <w:sz w:val="32"/>
          <w:szCs w:val="32"/>
          <w:highlight w:val="none"/>
        </w:rPr>
        <w:t>（一）内设机构</w:t>
      </w:r>
      <w:bookmarkEnd w:id="2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bookmarkStart w:id="21" w:name="_Toc439_WPSOffice_Level2"/>
      <w:r>
        <w:rPr>
          <w:rFonts w:hint="default" w:ascii="Times New Roman" w:hAnsi="Times New Roman" w:eastAsia="仿宋_GB2312" w:cs="Times New Roman"/>
          <w:bCs/>
          <w:sz w:val="32"/>
          <w:szCs w:val="32"/>
          <w:highlight w:val="none"/>
          <w:lang w:val="en-US" w:eastAsia="zh-CN"/>
        </w:rPr>
        <w:t>白银区公园路街道办事处</w:t>
      </w:r>
      <w:r>
        <w:rPr>
          <w:rFonts w:hint="default" w:ascii="Times New Roman" w:hAnsi="Times New Roman" w:eastAsia="仿宋_GB2312" w:cs="Times New Roman"/>
          <w:bCs/>
          <w:sz w:val="32"/>
          <w:szCs w:val="32"/>
          <w:highlight w:val="none"/>
        </w:rPr>
        <w:t>为财政全额拨款的</w:t>
      </w:r>
      <w:r>
        <w:rPr>
          <w:rFonts w:hint="default" w:ascii="Times New Roman" w:hAnsi="Times New Roman" w:eastAsia="仿宋_GB2312" w:cs="Times New Roman"/>
          <w:bCs/>
          <w:sz w:val="32"/>
          <w:szCs w:val="32"/>
          <w:highlight w:val="none"/>
          <w:lang w:eastAsia="zh-CN"/>
        </w:rPr>
        <w:t>行政</w:t>
      </w:r>
      <w:r>
        <w:rPr>
          <w:rFonts w:hint="default" w:ascii="Times New Roman" w:hAnsi="Times New Roman" w:eastAsia="仿宋_GB2312" w:cs="Times New Roman"/>
          <w:bCs/>
          <w:sz w:val="32"/>
          <w:szCs w:val="32"/>
          <w:highlight w:val="none"/>
        </w:rPr>
        <w:t>单位，正科级建制，</w:t>
      </w:r>
      <w:r>
        <w:rPr>
          <w:rFonts w:hint="default" w:ascii="Times New Roman" w:hAnsi="Times New Roman" w:eastAsia="仿宋_GB2312" w:cs="Times New Roman"/>
          <w:bCs/>
          <w:sz w:val="32"/>
          <w:szCs w:val="32"/>
          <w:highlight w:val="none"/>
          <w:lang w:val="en-US" w:eastAsia="zh-CN"/>
        </w:rPr>
        <w:t>共有一个行政机构，即街道办事处，</w:t>
      </w:r>
      <w:r>
        <w:rPr>
          <w:rFonts w:hint="eastAsia" w:ascii="仿宋_GB2312" w:hAnsi="仿宋_GB2312" w:eastAsia="仿宋_GB2312" w:cs="仿宋_GB2312"/>
          <w:sz w:val="32"/>
          <w:szCs w:val="32"/>
        </w:rPr>
        <w:t>街道下设“</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一队</w:t>
      </w:r>
      <w:r>
        <w:rPr>
          <w:rFonts w:hint="eastAsia" w:ascii="仿宋_GB2312" w:hAnsi="仿宋_GB2312" w:eastAsia="仿宋_GB2312" w:cs="仿宋_GB2312"/>
          <w:sz w:val="32"/>
          <w:szCs w:val="32"/>
        </w:rPr>
        <w:t>”，包括党</w:t>
      </w:r>
      <w:r>
        <w:rPr>
          <w:rFonts w:hint="eastAsia" w:ascii="仿宋_GB2312" w:hAnsi="仿宋_GB2312" w:eastAsia="仿宋_GB2312" w:cs="仿宋_GB2312"/>
          <w:sz w:val="32"/>
          <w:szCs w:val="32"/>
          <w:lang w:eastAsia="zh-CN"/>
        </w:rPr>
        <w:t>建办公室、</w:t>
      </w:r>
      <w:r>
        <w:rPr>
          <w:rFonts w:hint="eastAsia" w:ascii="仿宋_GB2312" w:hAnsi="仿宋_GB2312" w:eastAsia="仿宋_GB2312" w:cs="仿宋_GB2312"/>
          <w:sz w:val="32"/>
          <w:szCs w:val="32"/>
        </w:rPr>
        <w:t>综合办公室、</w:t>
      </w:r>
      <w:r>
        <w:rPr>
          <w:rFonts w:hint="eastAsia" w:ascii="仿宋_GB2312" w:hAnsi="仿宋_GB2312" w:eastAsia="仿宋_GB2312" w:cs="仿宋_GB2312"/>
          <w:sz w:val="32"/>
          <w:szCs w:val="32"/>
          <w:lang w:eastAsia="zh-CN"/>
        </w:rPr>
        <w:t>公共管理办公室、公共服务办公室、公共安全办公室、政务服务中心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社会治安综合治理中心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社区服务中心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公共事务服务中心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综合行政执法队。</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eastAsia="zh-CN"/>
        </w:rPr>
        <w:t>（二）</w:t>
      </w:r>
      <w:r>
        <w:rPr>
          <w:rFonts w:hint="default" w:ascii="Times New Roman" w:hAnsi="Times New Roman" w:eastAsia="仿宋_GB2312" w:cs="Times New Roman"/>
          <w:bCs/>
          <w:sz w:val="32"/>
          <w:szCs w:val="32"/>
          <w:highlight w:val="none"/>
        </w:rPr>
        <w:t>人员情况</w:t>
      </w:r>
      <w:bookmarkEnd w:id="21"/>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截至</w:t>
      </w:r>
      <w:r>
        <w:rPr>
          <w:rFonts w:hint="eastAsia" w:ascii="Times New Roman" w:hAnsi="Times New Roman" w:eastAsia="仿宋_GB2312" w:cs="Times New Roman"/>
          <w:bCs/>
          <w:sz w:val="32"/>
          <w:szCs w:val="32"/>
          <w:highlight w:val="none"/>
          <w:lang w:eastAsia="zh-CN"/>
        </w:rPr>
        <w:t>2020</w:t>
      </w:r>
      <w:r>
        <w:rPr>
          <w:rFonts w:hint="default" w:ascii="Times New Roman" w:hAnsi="Times New Roman" w:eastAsia="仿宋_GB2312" w:cs="Times New Roman"/>
          <w:bCs/>
          <w:sz w:val="32"/>
          <w:szCs w:val="32"/>
          <w:highlight w:val="none"/>
        </w:rPr>
        <w:t>年12月31日，</w:t>
      </w:r>
      <w:r>
        <w:rPr>
          <w:rFonts w:hint="default" w:ascii="Times New Roman" w:hAnsi="Times New Roman" w:eastAsia="仿宋_GB2312" w:cs="Times New Roman"/>
          <w:bCs/>
          <w:sz w:val="32"/>
          <w:szCs w:val="32"/>
          <w:highlight w:val="none"/>
          <w:lang w:eastAsia="zh-CN"/>
        </w:rPr>
        <w:t>白银区公园路街道</w:t>
      </w:r>
      <w:r>
        <w:rPr>
          <w:rFonts w:hint="default" w:ascii="Times New Roman" w:hAnsi="Times New Roman" w:eastAsia="仿宋_GB2312" w:cs="Times New Roman"/>
          <w:bCs/>
          <w:sz w:val="32"/>
          <w:szCs w:val="32"/>
          <w:highlight w:val="none"/>
        </w:rPr>
        <w:t>编制数为</w:t>
      </w:r>
      <w:r>
        <w:rPr>
          <w:rFonts w:hint="eastAsia" w:ascii="Times New Roman" w:hAnsi="Times New Roman" w:eastAsia="仿宋_GB2312" w:cs="Times New Roman"/>
          <w:bCs/>
          <w:sz w:val="32"/>
          <w:szCs w:val="32"/>
          <w:highlight w:val="none"/>
          <w:lang w:val="en-US" w:eastAsia="zh-CN"/>
        </w:rPr>
        <w:t>71名</w:t>
      </w:r>
      <w:r>
        <w:rPr>
          <w:rFonts w:hint="default" w:ascii="Times New Roman" w:hAnsi="Times New Roman" w:eastAsia="仿宋_GB2312" w:cs="Times New Roman"/>
          <w:bCs/>
          <w:sz w:val="32"/>
          <w:szCs w:val="32"/>
          <w:highlight w:val="none"/>
        </w:rPr>
        <w:t>（其中：行政编制</w:t>
      </w:r>
      <w:r>
        <w:rPr>
          <w:rFonts w:hint="default" w:ascii="Times New Roman" w:hAnsi="Times New Roman" w:eastAsia="仿宋_GB2312" w:cs="Times New Roman"/>
          <w:bCs/>
          <w:sz w:val="32"/>
          <w:szCs w:val="32"/>
          <w:highlight w:val="none"/>
          <w:lang w:val="en-US" w:eastAsia="zh-CN"/>
        </w:rPr>
        <w:t>1</w:t>
      </w:r>
      <w:r>
        <w:rPr>
          <w:rFonts w:hint="eastAsia" w:ascii="Times New Roman" w:hAnsi="Times New Roman" w:eastAsia="仿宋_GB2312" w:cs="Times New Roman"/>
          <w:bCs/>
          <w:sz w:val="32"/>
          <w:szCs w:val="32"/>
          <w:highlight w:val="none"/>
          <w:lang w:val="en-US" w:eastAsia="zh-CN"/>
        </w:rPr>
        <w:t>3</w:t>
      </w:r>
      <w:r>
        <w:rPr>
          <w:rFonts w:hint="eastAsia" w:ascii="Times New Roman" w:hAnsi="Times New Roman" w:eastAsia="仿宋_GB2312" w:cs="Times New Roman"/>
          <w:bCs/>
          <w:sz w:val="32"/>
          <w:szCs w:val="32"/>
          <w:highlight w:val="none"/>
          <w:lang w:eastAsia="zh-CN"/>
        </w:rPr>
        <w:t>名</w:t>
      </w:r>
      <w:r>
        <w:rPr>
          <w:rFonts w:hint="default" w:ascii="Times New Roman" w:hAnsi="Times New Roman" w:eastAsia="仿宋_GB2312" w:cs="Times New Roman"/>
          <w:bCs/>
          <w:sz w:val="32"/>
          <w:szCs w:val="32"/>
          <w:highlight w:val="none"/>
        </w:rPr>
        <w:t>，事业编制</w:t>
      </w:r>
      <w:r>
        <w:rPr>
          <w:rFonts w:hint="eastAsia" w:ascii="Times New Roman" w:hAnsi="Times New Roman" w:eastAsia="仿宋_GB2312" w:cs="Times New Roman"/>
          <w:bCs/>
          <w:sz w:val="32"/>
          <w:szCs w:val="32"/>
          <w:highlight w:val="none"/>
          <w:lang w:val="en-US" w:eastAsia="zh-CN"/>
        </w:rPr>
        <w:t>58</w:t>
      </w:r>
      <w:r>
        <w:rPr>
          <w:rFonts w:hint="eastAsia" w:ascii="Times New Roman" w:hAnsi="Times New Roman" w:eastAsia="仿宋_GB2312" w:cs="Times New Roman"/>
          <w:bCs/>
          <w:sz w:val="32"/>
          <w:szCs w:val="32"/>
          <w:highlight w:val="none"/>
          <w:lang w:eastAsia="zh-CN"/>
        </w:rPr>
        <w:t>名</w:t>
      </w:r>
      <w:r>
        <w:rPr>
          <w:rFonts w:hint="default" w:ascii="Times New Roman" w:hAnsi="Times New Roman" w:eastAsia="仿宋_GB2312" w:cs="Times New Roman"/>
          <w:bCs/>
          <w:sz w:val="32"/>
          <w:szCs w:val="32"/>
          <w:highlight w:val="none"/>
        </w:rPr>
        <w:t>），年末实有在职人数</w:t>
      </w:r>
      <w:r>
        <w:rPr>
          <w:rFonts w:hint="eastAsia" w:ascii="Times New Roman" w:hAnsi="Times New Roman" w:eastAsia="仿宋_GB2312" w:cs="Times New Roman"/>
          <w:bCs/>
          <w:sz w:val="32"/>
          <w:szCs w:val="32"/>
          <w:highlight w:val="none"/>
          <w:lang w:val="en-US" w:eastAsia="zh-CN"/>
        </w:rPr>
        <w:t>98</w:t>
      </w:r>
      <w:r>
        <w:rPr>
          <w:rFonts w:hint="default" w:ascii="Times New Roman" w:hAnsi="Times New Roman" w:eastAsia="仿宋_GB2312" w:cs="Times New Roman"/>
          <w:bCs/>
          <w:sz w:val="32"/>
          <w:szCs w:val="32"/>
          <w:highlight w:val="none"/>
        </w:rPr>
        <w:t>人。按拨款渠道分为：财政拨款开支人数</w:t>
      </w:r>
      <w:r>
        <w:rPr>
          <w:rFonts w:hint="default" w:ascii="Times New Roman" w:hAnsi="Times New Roman" w:eastAsia="仿宋_GB2312" w:cs="Times New Roman"/>
          <w:bCs/>
          <w:sz w:val="32"/>
          <w:szCs w:val="32"/>
          <w:highlight w:val="none"/>
          <w:lang w:val="en-US" w:eastAsia="zh-CN"/>
        </w:rPr>
        <w:t>1</w:t>
      </w:r>
      <w:r>
        <w:rPr>
          <w:rFonts w:hint="eastAsia"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人，财政补助开支人数</w:t>
      </w:r>
      <w:r>
        <w:rPr>
          <w:rFonts w:hint="eastAsia" w:ascii="Times New Roman" w:hAnsi="Times New Roman" w:eastAsia="仿宋_GB2312" w:cs="Times New Roman"/>
          <w:bCs/>
          <w:sz w:val="32"/>
          <w:szCs w:val="32"/>
          <w:highlight w:val="none"/>
          <w:lang w:val="en-US" w:eastAsia="zh-CN"/>
        </w:rPr>
        <w:t>86</w:t>
      </w:r>
      <w:r>
        <w:rPr>
          <w:rFonts w:hint="default" w:ascii="Times New Roman" w:hAnsi="Times New Roman" w:eastAsia="仿宋_GB2312" w:cs="Times New Roman"/>
          <w:bCs/>
          <w:sz w:val="32"/>
          <w:szCs w:val="32"/>
          <w:highlight w:val="none"/>
        </w:rPr>
        <w:t>人。</w:t>
      </w:r>
    </w:p>
    <w:p>
      <w:pPr>
        <w:pStyle w:val="3"/>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highlight w:val="none"/>
        </w:rPr>
      </w:pPr>
      <w:bookmarkStart w:id="22" w:name="_Toc29406"/>
      <w:bookmarkStart w:id="23" w:name="_Toc31007_WPSOffice_Level1"/>
      <w:bookmarkStart w:id="24" w:name="_Toc26149_WPSOffice_Level1"/>
      <w:bookmarkStart w:id="25" w:name="_Toc15839_WPSOffice_Level2"/>
      <w:bookmarkStart w:id="26" w:name="_Toc14526"/>
      <w:r>
        <w:rPr>
          <w:rFonts w:hint="default" w:ascii="Times New Roman" w:hAnsi="Times New Roman" w:eastAsia="黑体" w:cs="Times New Roman"/>
          <w:b w:val="0"/>
          <w:bCs w:val="0"/>
          <w:highlight w:val="none"/>
        </w:rPr>
        <w:t>三、部门收入预决算情况</w:t>
      </w:r>
      <w:bookmarkEnd w:id="22"/>
      <w:bookmarkEnd w:id="23"/>
      <w:bookmarkEnd w:id="24"/>
      <w:bookmarkEnd w:id="25"/>
      <w:bookmarkEnd w:id="26"/>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1.收入预算情况：</w:t>
      </w:r>
      <w:r>
        <w:rPr>
          <w:rFonts w:hint="default" w:ascii="Times New Roman" w:hAnsi="Times New Roman" w:eastAsia="仿宋_GB2312" w:cs="Times New Roman"/>
          <w:bCs/>
          <w:sz w:val="32"/>
          <w:szCs w:val="32"/>
          <w:highlight w:val="none"/>
          <w:lang w:eastAsia="zh-CN"/>
        </w:rPr>
        <w:t>公园路街道</w:t>
      </w:r>
      <w:r>
        <w:rPr>
          <w:rFonts w:hint="eastAsia" w:ascii="Times New Roman" w:hAnsi="Times New Roman" w:eastAsia="仿宋_GB2312" w:cs="Times New Roman"/>
          <w:bCs/>
          <w:sz w:val="32"/>
          <w:szCs w:val="32"/>
          <w:highlight w:val="none"/>
          <w:lang w:eastAsia="zh-CN"/>
        </w:rPr>
        <w:t>2020</w:t>
      </w:r>
      <w:r>
        <w:rPr>
          <w:rFonts w:hint="default" w:ascii="Times New Roman" w:hAnsi="Times New Roman" w:eastAsia="仿宋_GB2312" w:cs="Times New Roman"/>
          <w:bCs/>
          <w:sz w:val="32"/>
          <w:szCs w:val="32"/>
          <w:highlight w:val="none"/>
        </w:rPr>
        <w:t>年年初预算</w:t>
      </w:r>
      <w:r>
        <w:rPr>
          <w:rFonts w:hint="eastAsia" w:ascii="Times New Roman" w:hAnsi="Times New Roman" w:eastAsia="仿宋_GB2312" w:cs="Times New Roman"/>
          <w:bCs/>
          <w:sz w:val="32"/>
          <w:szCs w:val="32"/>
          <w:highlight w:val="none"/>
          <w:lang w:val="en-US" w:eastAsia="zh-CN"/>
        </w:rPr>
        <w:t>1326.19</w:t>
      </w:r>
      <w:r>
        <w:rPr>
          <w:rFonts w:hint="default" w:ascii="Times New Roman" w:hAnsi="Times New Roman" w:eastAsia="仿宋_GB2312" w:cs="Times New Roman"/>
          <w:bCs/>
          <w:sz w:val="32"/>
          <w:szCs w:val="32"/>
          <w:highlight w:val="none"/>
        </w:rPr>
        <w:t>万元，其中：财政拨款收入</w:t>
      </w:r>
      <w:r>
        <w:rPr>
          <w:rFonts w:hint="default" w:ascii="Times New Roman" w:hAnsi="Times New Roman" w:eastAsia="仿宋_GB2312" w:cs="Times New Roman"/>
          <w:bCs/>
          <w:sz w:val="32"/>
          <w:szCs w:val="32"/>
          <w:highlight w:val="none"/>
          <w:lang w:val="en-US" w:eastAsia="zh-CN"/>
        </w:rPr>
        <w:t>1</w:t>
      </w:r>
      <w:r>
        <w:rPr>
          <w:rFonts w:hint="eastAsia" w:ascii="Times New Roman" w:hAnsi="Times New Roman" w:eastAsia="仿宋_GB2312" w:cs="Times New Roman"/>
          <w:bCs/>
          <w:sz w:val="32"/>
          <w:szCs w:val="32"/>
          <w:highlight w:val="none"/>
          <w:lang w:val="en-US" w:eastAsia="zh-CN"/>
        </w:rPr>
        <w:t>326.19</w:t>
      </w:r>
      <w:r>
        <w:rPr>
          <w:rFonts w:hint="default" w:ascii="Times New Roman" w:hAnsi="Times New Roman" w:eastAsia="仿宋_GB2312" w:cs="Times New Roman"/>
          <w:bCs/>
          <w:sz w:val="32"/>
          <w:szCs w:val="32"/>
          <w:highlight w:val="none"/>
        </w:rPr>
        <w:t>万元，其他收入0万元。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2.收入预算调整情况：</w:t>
      </w:r>
      <w:r>
        <w:rPr>
          <w:rFonts w:hint="default" w:ascii="Times New Roman" w:hAnsi="Times New Roman" w:eastAsia="仿宋_GB2312" w:cs="Times New Roman"/>
          <w:bCs/>
          <w:sz w:val="32"/>
          <w:szCs w:val="32"/>
          <w:highlight w:val="none"/>
          <w:lang w:eastAsia="zh-CN"/>
        </w:rPr>
        <w:t>公园路街道</w:t>
      </w:r>
      <w:r>
        <w:rPr>
          <w:rFonts w:hint="eastAsia" w:ascii="Times New Roman" w:hAnsi="Times New Roman" w:eastAsia="仿宋_GB2312" w:cs="Times New Roman"/>
          <w:bCs/>
          <w:sz w:val="32"/>
          <w:szCs w:val="32"/>
          <w:highlight w:val="none"/>
          <w:lang w:eastAsia="zh-CN"/>
        </w:rPr>
        <w:t>2020</w:t>
      </w:r>
      <w:r>
        <w:rPr>
          <w:rFonts w:hint="default" w:ascii="Times New Roman" w:hAnsi="Times New Roman" w:eastAsia="仿宋_GB2312" w:cs="Times New Roman"/>
          <w:bCs/>
          <w:sz w:val="32"/>
          <w:szCs w:val="32"/>
          <w:highlight w:val="none"/>
        </w:rPr>
        <w:t>年调整预算</w:t>
      </w:r>
      <w:r>
        <w:rPr>
          <w:rFonts w:hint="eastAsia" w:ascii="Times New Roman" w:hAnsi="Times New Roman" w:eastAsia="仿宋_GB2312" w:cs="Times New Roman"/>
          <w:bCs/>
          <w:sz w:val="32"/>
          <w:szCs w:val="32"/>
          <w:highlight w:val="none"/>
          <w:lang w:val="en-US" w:eastAsia="zh-CN"/>
        </w:rPr>
        <w:t>15916.49</w:t>
      </w:r>
      <w:r>
        <w:rPr>
          <w:rFonts w:hint="default" w:ascii="Times New Roman" w:hAnsi="Times New Roman" w:eastAsia="仿宋_GB2312" w:cs="Times New Roman"/>
          <w:bCs/>
          <w:sz w:val="32"/>
          <w:szCs w:val="32"/>
          <w:highlight w:val="none"/>
        </w:rPr>
        <w:t>万元，其中：财政拨款收入</w:t>
      </w:r>
      <w:r>
        <w:rPr>
          <w:rFonts w:hint="eastAsia" w:ascii="Times New Roman" w:hAnsi="Times New Roman" w:eastAsia="仿宋_GB2312" w:cs="Times New Roman"/>
          <w:bCs/>
          <w:sz w:val="32"/>
          <w:szCs w:val="32"/>
          <w:highlight w:val="none"/>
          <w:lang w:val="en-US" w:eastAsia="zh-CN"/>
        </w:rPr>
        <w:t>15907.59</w:t>
      </w:r>
      <w:r>
        <w:rPr>
          <w:rFonts w:hint="default" w:ascii="Times New Roman" w:hAnsi="Times New Roman" w:eastAsia="仿宋_GB2312" w:cs="Times New Roman"/>
          <w:bCs/>
          <w:sz w:val="32"/>
          <w:szCs w:val="32"/>
          <w:highlight w:val="none"/>
        </w:rPr>
        <w:t>万元，其他收入</w:t>
      </w:r>
      <w:r>
        <w:rPr>
          <w:rFonts w:hint="eastAsia" w:ascii="Times New Roman" w:hAnsi="Times New Roman" w:eastAsia="仿宋_GB2312" w:cs="Times New Roman"/>
          <w:bCs/>
          <w:sz w:val="32"/>
          <w:szCs w:val="32"/>
          <w:highlight w:val="none"/>
          <w:lang w:val="en-US" w:eastAsia="zh-CN"/>
        </w:rPr>
        <w:t>8.9</w:t>
      </w:r>
      <w:r>
        <w:rPr>
          <w:rFonts w:hint="default" w:ascii="Times New Roman" w:hAnsi="Times New Roman" w:eastAsia="仿宋_GB2312" w:cs="Times New Roman"/>
          <w:bCs/>
          <w:sz w:val="32"/>
          <w:szCs w:val="32"/>
          <w:highlight w:val="none"/>
        </w:rPr>
        <w:t>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3.收入决算情况：</w:t>
      </w:r>
      <w:r>
        <w:rPr>
          <w:rFonts w:hint="default" w:ascii="Times New Roman" w:hAnsi="Times New Roman" w:eastAsia="仿宋_GB2312" w:cs="Times New Roman"/>
          <w:bCs/>
          <w:sz w:val="32"/>
          <w:szCs w:val="32"/>
          <w:highlight w:val="none"/>
          <w:lang w:eastAsia="zh-CN"/>
        </w:rPr>
        <w:t>公园路街道</w:t>
      </w:r>
      <w:r>
        <w:rPr>
          <w:rFonts w:hint="eastAsia" w:ascii="Times New Roman" w:hAnsi="Times New Roman" w:eastAsia="仿宋_GB2312" w:cs="Times New Roman"/>
          <w:bCs/>
          <w:sz w:val="32"/>
          <w:szCs w:val="32"/>
          <w:highlight w:val="none"/>
          <w:lang w:eastAsia="zh-CN"/>
        </w:rPr>
        <w:t>2020</w:t>
      </w:r>
      <w:r>
        <w:rPr>
          <w:rFonts w:hint="default" w:ascii="Times New Roman" w:hAnsi="Times New Roman" w:eastAsia="仿宋_GB2312" w:cs="Times New Roman"/>
          <w:bCs/>
          <w:sz w:val="32"/>
          <w:szCs w:val="32"/>
          <w:highlight w:val="none"/>
        </w:rPr>
        <w:t>年收入决算</w:t>
      </w:r>
      <w:r>
        <w:rPr>
          <w:rFonts w:hint="eastAsia" w:ascii="Times New Roman" w:hAnsi="Times New Roman" w:eastAsia="仿宋_GB2312" w:cs="Times New Roman"/>
          <w:bCs/>
          <w:sz w:val="32"/>
          <w:szCs w:val="32"/>
          <w:highlight w:val="none"/>
          <w:lang w:val="en-US" w:eastAsia="zh-CN"/>
        </w:rPr>
        <w:t>15916.49</w:t>
      </w:r>
      <w:r>
        <w:rPr>
          <w:rFonts w:hint="default" w:ascii="Times New Roman" w:hAnsi="Times New Roman" w:eastAsia="仿宋_GB2312" w:cs="Times New Roman"/>
          <w:bCs/>
          <w:sz w:val="32"/>
          <w:szCs w:val="32"/>
          <w:highlight w:val="none"/>
        </w:rPr>
        <w:t>万元，其中：财政拨款收入</w:t>
      </w:r>
      <w:r>
        <w:rPr>
          <w:rFonts w:hint="eastAsia" w:ascii="Times New Roman" w:hAnsi="Times New Roman" w:eastAsia="仿宋_GB2312" w:cs="Times New Roman"/>
          <w:bCs/>
          <w:sz w:val="32"/>
          <w:szCs w:val="32"/>
          <w:highlight w:val="none"/>
          <w:lang w:val="en-US" w:eastAsia="zh-CN"/>
        </w:rPr>
        <w:t>15907.59</w:t>
      </w:r>
      <w:r>
        <w:rPr>
          <w:rFonts w:hint="default" w:ascii="Times New Roman" w:hAnsi="Times New Roman" w:eastAsia="仿宋_GB2312" w:cs="Times New Roman"/>
          <w:bCs/>
          <w:sz w:val="32"/>
          <w:szCs w:val="32"/>
          <w:highlight w:val="none"/>
        </w:rPr>
        <w:t>万元，其他收入</w:t>
      </w:r>
      <w:r>
        <w:rPr>
          <w:rFonts w:hint="eastAsia" w:ascii="Times New Roman" w:hAnsi="Times New Roman" w:eastAsia="仿宋_GB2312" w:cs="Times New Roman"/>
          <w:bCs/>
          <w:sz w:val="32"/>
          <w:szCs w:val="32"/>
          <w:highlight w:val="none"/>
          <w:lang w:val="en-US" w:eastAsia="zh-CN"/>
        </w:rPr>
        <w:t>8.9</w:t>
      </w:r>
      <w:r>
        <w:rPr>
          <w:rFonts w:hint="default" w:ascii="Times New Roman" w:hAnsi="Times New Roman" w:eastAsia="仿宋_GB2312" w:cs="Times New Roman"/>
          <w:bCs/>
          <w:sz w:val="32"/>
          <w:szCs w:val="32"/>
          <w:highlight w:val="none"/>
        </w:rPr>
        <w:t>万元。</w:t>
      </w:r>
    </w:p>
    <w:p>
      <w:pPr>
        <w:pStyle w:val="3"/>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highlight w:val="none"/>
        </w:rPr>
      </w:pPr>
      <w:bookmarkStart w:id="27" w:name="_Toc7733_WPSOffice_Level1"/>
      <w:bookmarkStart w:id="28" w:name="_Toc4945"/>
      <w:bookmarkStart w:id="29" w:name="_Toc16814"/>
      <w:bookmarkStart w:id="30" w:name="_Toc19768_WPSOffice_Level2"/>
      <w:bookmarkStart w:id="31" w:name="_Toc18340_WPSOffice_Level1"/>
      <w:r>
        <w:rPr>
          <w:rFonts w:hint="default" w:ascii="Times New Roman" w:hAnsi="Times New Roman" w:eastAsia="黑体" w:cs="Times New Roman"/>
          <w:b w:val="0"/>
          <w:bCs w:val="0"/>
          <w:highlight w:val="none"/>
        </w:rPr>
        <w:t>四、部门支出预决算情况</w:t>
      </w:r>
      <w:bookmarkEnd w:id="27"/>
      <w:bookmarkEnd w:id="28"/>
      <w:bookmarkEnd w:id="29"/>
      <w:bookmarkEnd w:id="30"/>
      <w:bookmarkEnd w:id="31"/>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 w:cs="Times New Roman"/>
          <w:b/>
          <w:bCs w:val="0"/>
          <w:sz w:val="32"/>
          <w:szCs w:val="32"/>
          <w:highlight w:val="none"/>
        </w:rPr>
      </w:pPr>
      <w:bookmarkStart w:id="32" w:name="_Toc25131_WPSOffice_Level2"/>
      <w:r>
        <w:rPr>
          <w:rFonts w:hint="default" w:ascii="Times New Roman" w:hAnsi="Times New Roman" w:eastAsia="楷体" w:cs="Times New Roman"/>
          <w:b/>
          <w:bCs w:val="0"/>
          <w:sz w:val="32"/>
          <w:szCs w:val="32"/>
          <w:highlight w:val="none"/>
        </w:rPr>
        <w:t>（一）按支出功能分类</w:t>
      </w:r>
      <w:bookmarkEnd w:id="32"/>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1.支出预算情况：</w:t>
      </w:r>
      <w:r>
        <w:rPr>
          <w:rFonts w:hint="default" w:ascii="Times New Roman" w:hAnsi="Times New Roman" w:eastAsia="仿宋_GB2312" w:cs="Times New Roman"/>
          <w:bCs/>
          <w:sz w:val="32"/>
          <w:szCs w:val="32"/>
          <w:highlight w:val="none"/>
          <w:lang w:eastAsia="zh-CN"/>
        </w:rPr>
        <w:t>公园路街道</w:t>
      </w:r>
      <w:r>
        <w:rPr>
          <w:rFonts w:hint="eastAsia" w:ascii="Times New Roman" w:hAnsi="Times New Roman" w:eastAsia="仿宋_GB2312" w:cs="Times New Roman"/>
          <w:bCs/>
          <w:sz w:val="32"/>
          <w:szCs w:val="32"/>
          <w:highlight w:val="none"/>
          <w:lang w:eastAsia="zh-CN"/>
        </w:rPr>
        <w:t>2020</w:t>
      </w:r>
      <w:r>
        <w:rPr>
          <w:rFonts w:hint="default" w:ascii="Times New Roman" w:hAnsi="Times New Roman" w:eastAsia="仿宋_GB2312" w:cs="Times New Roman"/>
          <w:bCs/>
          <w:sz w:val="32"/>
          <w:szCs w:val="32"/>
          <w:highlight w:val="none"/>
        </w:rPr>
        <w:t>年初预算</w:t>
      </w:r>
      <w:r>
        <w:rPr>
          <w:rFonts w:hint="eastAsia" w:ascii="Times New Roman" w:hAnsi="Times New Roman" w:eastAsia="仿宋_GB2312" w:cs="Times New Roman"/>
          <w:bCs/>
          <w:sz w:val="32"/>
          <w:szCs w:val="32"/>
          <w:highlight w:val="none"/>
          <w:lang w:val="en-US" w:eastAsia="zh-CN"/>
        </w:rPr>
        <w:t>1326.19</w:t>
      </w:r>
      <w:r>
        <w:rPr>
          <w:rFonts w:hint="default" w:ascii="Times New Roman" w:hAnsi="Times New Roman" w:eastAsia="仿宋_GB2312" w:cs="Times New Roman"/>
          <w:bCs/>
          <w:sz w:val="32"/>
          <w:szCs w:val="32"/>
          <w:highlight w:val="none"/>
        </w:rPr>
        <w:t>万元，其中：</w:t>
      </w:r>
      <w:r>
        <w:rPr>
          <w:rFonts w:hint="eastAsia" w:ascii="Times New Roman" w:hAnsi="Times New Roman" w:eastAsia="仿宋_GB2312" w:cs="Times New Roman"/>
          <w:bCs/>
          <w:sz w:val="32"/>
          <w:szCs w:val="32"/>
          <w:highlight w:val="none"/>
        </w:rPr>
        <w:t>一般公共服务支出</w:t>
      </w:r>
      <w:r>
        <w:rPr>
          <w:rFonts w:hint="eastAsia" w:ascii="Times New Roman" w:hAnsi="Times New Roman" w:eastAsia="仿宋_GB2312" w:cs="Times New Roman"/>
          <w:bCs/>
          <w:sz w:val="32"/>
          <w:szCs w:val="32"/>
          <w:highlight w:val="none"/>
          <w:lang w:val="en-US" w:eastAsia="zh-CN"/>
        </w:rPr>
        <w:t>1</w:t>
      </w:r>
      <w:r>
        <w:rPr>
          <w:rFonts w:hint="eastAsia" w:ascii="Times New Roman" w:hAnsi="Times New Roman" w:eastAsia="仿宋_GB2312" w:cs="Times New Roman"/>
          <w:bCs/>
          <w:sz w:val="32"/>
          <w:szCs w:val="32"/>
          <w:highlight w:val="none"/>
        </w:rPr>
        <w:t>万元</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文化</w:t>
      </w:r>
      <w:r>
        <w:rPr>
          <w:rFonts w:hint="eastAsia" w:ascii="Times New Roman" w:hAnsi="Times New Roman" w:eastAsia="仿宋_GB2312" w:cs="Times New Roman"/>
          <w:bCs/>
          <w:sz w:val="32"/>
          <w:szCs w:val="32"/>
          <w:highlight w:val="none"/>
          <w:lang w:eastAsia="zh-CN"/>
        </w:rPr>
        <w:t>旅游</w:t>
      </w:r>
      <w:r>
        <w:rPr>
          <w:rFonts w:hint="default" w:ascii="Times New Roman" w:hAnsi="Times New Roman" w:eastAsia="仿宋_GB2312" w:cs="Times New Roman"/>
          <w:bCs/>
          <w:sz w:val="32"/>
          <w:szCs w:val="32"/>
          <w:highlight w:val="none"/>
        </w:rPr>
        <w:t>体育与传媒支出</w:t>
      </w:r>
      <w:r>
        <w:rPr>
          <w:rFonts w:hint="default" w:ascii="Times New Roman" w:hAnsi="Times New Roman" w:eastAsia="仿宋_GB2312" w:cs="Times New Roman"/>
          <w:bCs/>
          <w:sz w:val="32"/>
          <w:szCs w:val="32"/>
          <w:highlight w:val="none"/>
          <w:lang w:val="en-US" w:eastAsia="zh-CN"/>
        </w:rPr>
        <w:t>1</w:t>
      </w:r>
      <w:r>
        <w:rPr>
          <w:rFonts w:hint="eastAsia" w:ascii="Times New Roman" w:hAnsi="Times New Roman" w:eastAsia="仿宋_GB2312" w:cs="Times New Roman"/>
          <w:bCs/>
          <w:sz w:val="32"/>
          <w:szCs w:val="32"/>
          <w:highlight w:val="none"/>
          <w:lang w:val="en-US" w:eastAsia="zh-CN"/>
        </w:rPr>
        <w:t>4.54</w:t>
      </w:r>
      <w:r>
        <w:rPr>
          <w:rFonts w:hint="default" w:ascii="Times New Roman" w:hAnsi="Times New Roman" w:eastAsia="仿宋_GB2312" w:cs="Times New Roman"/>
          <w:bCs/>
          <w:sz w:val="32"/>
          <w:szCs w:val="32"/>
          <w:highlight w:val="none"/>
        </w:rPr>
        <w:t>万元，社会保障和就业支出</w:t>
      </w:r>
      <w:r>
        <w:rPr>
          <w:rFonts w:hint="eastAsia" w:ascii="Times New Roman" w:hAnsi="Times New Roman" w:eastAsia="仿宋_GB2312" w:cs="Times New Roman"/>
          <w:bCs/>
          <w:sz w:val="32"/>
          <w:szCs w:val="32"/>
          <w:highlight w:val="none"/>
          <w:lang w:val="en-US" w:eastAsia="zh-CN"/>
        </w:rPr>
        <w:t>335.7</w:t>
      </w:r>
      <w:r>
        <w:rPr>
          <w:rFonts w:hint="default" w:ascii="Times New Roman" w:hAnsi="Times New Roman" w:eastAsia="仿宋_GB2312" w:cs="Times New Roman"/>
          <w:bCs/>
          <w:sz w:val="32"/>
          <w:szCs w:val="32"/>
          <w:highlight w:val="none"/>
        </w:rPr>
        <w:t>万元，</w:t>
      </w:r>
      <w:r>
        <w:rPr>
          <w:rFonts w:hint="eastAsia" w:ascii="Times New Roman" w:hAnsi="Times New Roman" w:eastAsia="仿宋_GB2312" w:cs="Times New Roman"/>
          <w:bCs/>
          <w:sz w:val="32"/>
          <w:szCs w:val="32"/>
          <w:highlight w:val="none"/>
          <w:lang w:eastAsia="zh-CN"/>
        </w:rPr>
        <w:t>卫生健康</w:t>
      </w:r>
      <w:r>
        <w:rPr>
          <w:rFonts w:hint="default" w:ascii="Times New Roman" w:hAnsi="Times New Roman" w:eastAsia="仿宋_GB2312" w:cs="Times New Roman"/>
          <w:bCs/>
          <w:sz w:val="32"/>
          <w:szCs w:val="32"/>
          <w:highlight w:val="none"/>
        </w:rPr>
        <w:t>支出</w:t>
      </w:r>
      <w:r>
        <w:rPr>
          <w:rFonts w:hint="eastAsia" w:ascii="Times New Roman" w:hAnsi="Times New Roman" w:eastAsia="仿宋_GB2312" w:cs="Times New Roman"/>
          <w:bCs/>
          <w:sz w:val="32"/>
          <w:szCs w:val="32"/>
          <w:highlight w:val="none"/>
          <w:lang w:val="en-US" w:eastAsia="zh-CN"/>
        </w:rPr>
        <w:t>158.93</w:t>
      </w:r>
      <w:r>
        <w:rPr>
          <w:rFonts w:hint="default" w:ascii="Times New Roman" w:hAnsi="Times New Roman" w:eastAsia="仿宋_GB2312" w:cs="Times New Roman"/>
          <w:bCs/>
          <w:sz w:val="32"/>
          <w:szCs w:val="32"/>
          <w:highlight w:val="none"/>
        </w:rPr>
        <w:t>万元，</w:t>
      </w:r>
      <w:r>
        <w:rPr>
          <w:rFonts w:hint="eastAsia" w:ascii="Times New Roman" w:hAnsi="Times New Roman" w:eastAsia="仿宋_GB2312" w:cs="Times New Roman"/>
          <w:bCs/>
          <w:sz w:val="32"/>
          <w:szCs w:val="32"/>
          <w:highlight w:val="none"/>
          <w:lang w:val="en-US" w:eastAsia="zh-CN"/>
        </w:rPr>
        <w:t>城乡社区支出687.7万元</w:t>
      </w:r>
      <w:r>
        <w:rPr>
          <w:rFonts w:hint="default"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val="en-US" w:eastAsia="zh-CN"/>
        </w:rPr>
        <w:t>灾害防治及应急管理支出16.86万元</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住房保障支出</w:t>
      </w:r>
      <w:r>
        <w:rPr>
          <w:rFonts w:hint="eastAsia" w:ascii="Times New Roman" w:hAnsi="Times New Roman" w:eastAsia="仿宋_GB2312" w:cs="Times New Roman"/>
          <w:bCs/>
          <w:sz w:val="32"/>
          <w:szCs w:val="32"/>
          <w:highlight w:val="none"/>
          <w:lang w:val="en-US" w:eastAsia="zh-CN"/>
        </w:rPr>
        <w:t>87.96</w:t>
      </w:r>
      <w:r>
        <w:rPr>
          <w:rFonts w:hint="default" w:ascii="Times New Roman" w:hAnsi="Times New Roman" w:eastAsia="仿宋_GB2312" w:cs="Times New Roman"/>
          <w:bCs/>
          <w:sz w:val="32"/>
          <w:szCs w:val="32"/>
          <w:highlight w:val="none"/>
        </w:rPr>
        <w:t>万元</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节能环保支出23.5万元。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2.支出预算调整情况：</w:t>
      </w:r>
      <w:r>
        <w:rPr>
          <w:rFonts w:hint="default" w:ascii="Times New Roman" w:hAnsi="Times New Roman" w:eastAsia="仿宋_GB2312" w:cs="Times New Roman"/>
          <w:bCs/>
          <w:color w:val="auto"/>
          <w:sz w:val="32"/>
          <w:szCs w:val="32"/>
          <w:highlight w:val="none"/>
          <w:lang w:eastAsia="zh-CN"/>
        </w:rPr>
        <w:t>公园路街道2020</w:t>
      </w:r>
      <w:r>
        <w:rPr>
          <w:rFonts w:hint="default" w:ascii="Times New Roman" w:hAnsi="Times New Roman" w:eastAsia="仿宋_GB2312" w:cs="Times New Roman"/>
          <w:bCs/>
          <w:color w:val="auto"/>
          <w:sz w:val="32"/>
          <w:szCs w:val="32"/>
          <w:highlight w:val="none"/>
        </w:rPr>
        <w:t>年调整预算数</w:t>
      </w:r>
      <w:r>
        <w:rPr>
          <w:rFonts w:hint="default" w:ascii="Times New Roman" w:hAnsi="Times New Roman" w:eastAsia="仿宋_GB2312" w:cs="Times New Roman"/>
          <w:bCs/>
          <w:color w:val="auto"/>
          <w:sz w:val="32"/>
          <w:szCs w:val="32"/>
          <w:highlight w:val="none"/>
          <w:lang w:val="en-US" w:eastAsia="zh-CN"/>
        </w:rPr>
        <w:t>15907.59</w:t>
      </w:r>
      <w:r>
        <w:rPr>
          <w:rFonts w:hint="default" w:ascii="Times New Roman" w:hAnsi="Times New Roman" w:eastAsia="仿宋_GB2312" w:cs="Times New Roman"/>
          <w:bCs/>
          <w:color w:val="auto"/>
          <w:sz w:val="32"/>
          <w:szCs w:val="32"/>
          <w:highlight w:val="none"/>
        </w:rPr>
        <w:t>万元，其中：一般公共服务支出</w:t>
      </w:r>
      <w:r>
        <w:rPr>
          <w:rFonts w:hint="default" w:ascii="Times New Roman" w:hAnsi="Times New Roman" w:eastAsia="仿宋_GB2312" w:cs="Times New Roman"/>
          <w:bCs/>
          <w:color w:val="auto"/>
          <w:sz w:val="32"/>
          <w:szCs w:val="32"/>
          <w:highlight w:val="none"/>
          <w:lang w:val="en-US" w:eastAsia="zh-CN"/>
        </w:rPr>
        <w:t>40.56</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bCs/>
          <w:color w:val="auto"/>
          <w:sz w:val="32"/>
          <w:szCs w:val="32"/>
          <w:highlight w:val="none"/>
          <w:lang w:eastAsia="zh-CN"/>
        </w:rPr>
        <w:t>公共安全支出</w:t>
      </w:r>
      <w:r>
        <w:rPr>
          <w:rFonts w:hint="default" w:ascii="Times New Roman" w:hAnsi="Times New Roman" w:eastAsia="仿宋_GB2312" w:cs="Times New Roman"/>
          <w:bCs/>
          <w:color w:val="auto"/>
          <w:sz w:val="32"/>
          <w:szCs w:val="32"/>
          <w:highlight w:val="none"/>
          <w:lang w:val="en-US" w:eastAsia="zh-CN"/>
        </w:rPr>
        <w:t>0.9万元，</w:t>
      </w:r>
      <w:r>
        <w:rPr>
          <w:rFonts w:hint="default" w:ascii="Times New Roman" w:hAnsi="Times New Roman" w:eastAsia="仿宋_GB2312" w:cs="Times New Roman"/>
          <w:bCs/>
          <w:color w:val="auto"/>
          <w:sz w:val="32"/>
          <w:szCs w:val="32"/>
          <w:highlight w:val="none"/>
        </w:rPr>
        <w:t>文化</w:t>
      </w:r>
      <w:r>
        <w:rPr>
          <w:rFonts w:hint="default" w:ascii="Times New Roman" w:hAnsi="Times New Roman" w:eastAsia="仿宋_GB2312" w:cs="Times New Roman"/>
          <w:bCs/>
          <w:color w:val="auto"/>
          <w:sz w:val="32"/>
          <w:szCs w:val="32"/>
          <w:highlight w:val="none"/>
          <w:lang w:eastAsia="zh-CN"/>
        </w:rPr>
        <w:t>旅游</w:t>
      </w:r>
      <w:r>
        <w:rPr>
          <w:rFonts w:hint="default" w:ascii="Times New Roman" w:hAnsi="Times New Roman" w:eastAsia="仿宋_GB2312" w:cs="Times New Roman"/>
          <w:bCs/>
          <w:color w:val="auto"/>
          <w:sz w:val="32"/>
          <w:szCs w:val="32"/>
          <w:highlight w:val="none"/>
        </w:rPr>
        <w:t>体育与传媒支出</w:t>
      </w:r>
      <w:r>
        <w:rPr>
          <w:rFonts w:hint="default" w:ascii="Times New Roman" w:hAnsi="Times New Roman" w:eastAsia="仿宋_GB2312" w:cs="Times New Roman"/>
          <w:bCs/>
          <w:color w:val="auto"/>
          <w:sz w:val="32"/>
          <w:szCs w:val="32"/>
          <w:highlight w:val="none"/>
          <w:lang w:val="en-US" w:eastAsia="zh-CN"/>
        </w:rPr>
        <w:t>42.99</w:t>
      </w:r>
      <w:r>
        <w:rPr>
          <w:rFonts w:hint="default" w:ascii="Times New Roman" w:hAnsi="Times New Roman" w:eastAsia="仿宋_GB2312" w:cs="Times New Roman"/>
          <w:bCs/>
          <w:color w:val="auto"/>
          <w:sz w:val="32"/>
          <w:szCs w:val="32"/>
          <w:highlight w:val="none"/>
        </w:rPr>
        <w:t>万元，社会保障和就业支出</w:t>
      </w:r>
      <w:r>
        <w:rPr>
          <w:rFonts w:hint="default" w:ascii="Times New Roman" w:hAnsi="Times New Roman" w:eastAsia="仿宋_GB2312" w:cs="Times New Roman"/>
          <w:bCs/>
          <w:color w:val="auto"/>
          <w:sz w:val="32"/>
          <w:szCs w:val="32"/>
          <w:highlight w:val="none"/>
          <w:lang w:val="en-US" w:eastAsia="zh-CN"/>
        </w:rPr>
        <w:t>423.08</w:t>
      </w:r>
      <w:r>
        <w:rPr>
          <w:rFonts w:hint="default" w:ascii="Times New Roman" w:hAnsi="Times New Roman" w:eastAsia="仿宋_GB2312" w:cs="Times New Roman"/>
          <w:bCs/>
          <w:color w:val="auto"/>
          <w:sz w:val="32"/>
          <w:szCs w:val="32"/>
          <w:highlight w:val="none"/>
        </w:rPr>
        <w:t>万元，卫生</w:t>
      </w:r>
      <w:r>
        <w:rPr>
          <w:rFonts w:hint="default" w:ascii="Times New Roman" w:hAnsi="Times New Roman" w:eastAsia="仿宋_GB2312" w:cs="Times New Roman"/>
          <w:bCs/>
          <w:color w:val="auto"/>
          <w:sz w:val="32"/>
          <w:szCs w:val="32"/>
          <w:highlight w:val="none"/>
          <w:lang w:eastAsia="zh-CN"/>
        </w:rPr>
        <w:t>健康</w:t>
      </w:r>
      <w:r>
        <w:rPr>
          <w:rFonts w:hint="default" w:ascii="Times New Roman" w:hAnsi="Times New Roman" w:eastAsia="仿宋_GB2312" w:cs="Times New Roman"/>
          <w:bCs/>
          <w:color w:val="auto"/>
          <w:sz w:val="32"/>
          <w:szCs w:val="32"/>
          <w:highlight w:val="none"/>
        </w:rPr>
        <w:t>支出</w:t>
      </w:r>
      <w:r>
        <w:rPr>
          <w:rFonts w:hint="default" w:ascii="Times New Roman" w:hAnsi="Times New Roman" w:eastAsia="仿宋_GB2312" w:cs="Times New Roman"/>
          <w:bCs/>
          <w:color w:val="auto"/>
          <w:sz w:val="32"/>
          <w:szCs w:val="32"/>
          <w:highlight w:val="none"/>
          <w:lang w:val="en-US" w:eastAsia="zh-CN"/>
        </w:rPr>
        <w:t>17</w:t>
      </w:r>
      <w:r>
        <w:rPr>
          <w:rFonts w:hint="eastAsia" w:ascii="Times New Roman" w:hAnsi="Times New Roman" w:eastAsia="仿宋_GB2312" w:cs="Times New Roman"/>
          <w:bCs/>
          <w:color w:val="auto"/>
          <w:sz w:val="32"/>
          <w:szCs w:val="32"/>
          <w:highlight w:val="none"/>
          <w:lang w:val="en-US" w:eastAsia="zh-CN"/>
        </w:rPr>
        <w:t>9.1</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color w:val="auto"/>
          <w:sz w:val="32"/>
          <w:szCs w:val="32"/>
          <w:lang w:eastAsia="zh-CN" w:bidi="ar"/>
        </w:rPr>
        <w:t>节能环保支出</w:t>
      </w:r>
      <w:r>
        <w:rPr>
          <w:rFonts w:hint="default" w:ascii="Times New Roman" w:hAnsi="Times New Roman" w:eastAsia="仿宋_GB2312" w:cs="Times New Roman"/>
          <w:color w:val="auto"/>
          <w:sz w:val="32"/>
          <w:szCs w:val="32"/>
          <w:lang w:val="en-US" w:eastAsia="zh-CN" w:bidi="ar"/>
        </w:rPr>
        <w:t>7.61万元,</w:t>
      </w:r>
      <w:r>
        <w:rPr>
          <w:rFonts w:hint="default" w:ascii="Times New Roman" w:hAnsi="Times New Roman" w:eastAsia="仿宋_GB2312" w:cs="Times New Roman"/>
          <w:bCs/>
          <w:color w:val="auto"/>
          <w:sz w:val="32"/>
          <w:szCs w:val="32"/>
          <w:highlight w:val="none"/>
        </w:rPr>
        <w:t>城乡社区支出</w:t>
      </w:r>
      <w:r>
        <w:rPr>
          <w:rFonts w:hint="default" w:ascii="Times New Roman" w:hAnsi="Times New Roman" w:eastAsia="仿宋_GB2312" w:cs="Times New Roman"/>
          <w:bCs/>
          <w:color w:val="auto"/>
          <w:sz w:val="32"/>
          <w:szCs w:val="32"/>
          <w:highlight w:val="none"/>
          <w:lang w:val="en-US" w:eastAsia="zh-CN"/>
        </w:rPr>
        <w:t>788.78</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bCs/>
          <w:color w:val="auto"/>
          <w:sz w:val="32"/>
          <w:szCs w:val="32"/>
          <w:highlight w:val="none"/>
          <w:lang w:eastAsia="zh-CN"/>
        </w:rPr>
        <w:t>，灾害防治及应急管理</w:t>
      </w:r>
      <w:r>
        <w:rPr>
          <w:rFonts w:hint="default" w:ascii="Times New Roman" w:hAnsi="Times New Roman" w:eastAsia="仿宋_GB2312" w:cs="Times New Roman"/>
          <w:bCs/>
          <w:color w:val="auto"/>
          <w:sz w:val="32"/>
          <w:szCs w:val="32"/>
          <w:highlight w:val="none"/>
        </w:rPr>
        <w:t>支出</w:t>
      </w:r>
      <w:r>
        <w:rPr>
          <w:rFonts w:hint="default" w:ascii="Times New Roman" w:hAnsi="Times New Roman" w:eastAsia="仿宋_GB2312" w:cs="Times New Roman"/>
          <w:bCs/>
          <w:color w:val="auto"/>
          <w:sz w:val="32"/>
          <w:szCs w:val="32"/>
          <w:highlight w:val="none"/>
          <w:lang w:val="en-US" w:eastAsia="zh-CN"/>
        </w:rPr>
        <w:t>18.22</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color w:val="auto"/>
          <w:sz w:val="32"/>
          <w:szCs w:val="32"/>
          <w:lang w:bidi="ar"/>
        </w:rPr>
        <w:t>住房保障支出</w:t>
      </w:r>
      <w:r>
        <w:rPr>
          <w:rFonts w:hint="default" w:ascii="Times New Roman" w:hAnsi="Times New Roman" w:eastAsia="仿宋_GB2312" w:cs="Times New Roman"/>
          <w:color w:val="auto"/>
          <w:sz w:val="32"/>
          <w:szCs w:val="32"/>
          <w:lang w:val="en-US" w:eastAsia="zh-CN" w:bidi="ar"/>
        </w:rPr>
        <w:t>14340.53万</w:t>
      </w:r>
      <w:r>
        <w:rPr>
          <w:rFonts w:hint="default" w:ascii="Times New Roman" w:hAnsi="Times New Roman" w:eastAsia="仿宋_GB2312" w:cs="Times New Roman"/>
          <w:color w:val="auto"/>
          <w:sz w:val="32"/>
          <w:szCs w:val="32"/>
          <w:lang w:bidi="ar"/>
        </w:rPr>
        <w:t>元</w:t>
      </w:r>
      <w:r>
        <w:rPr>
          <w:rFonts w:hint="default"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eastAsia="zh-CN" w:bidi="ar"/>
        </w:rPr>
        <w:t>抗疫特别国债安全的支出</w:t>
      </w:r>
      <w:r>
        <w:rPr>
          <w:rFonts w:hint="default" w:ascii="Times New Roman" w:hAnsi="Times New Roman" w:eastAsia="仿宋_GB2312" w:cs="Times New Roman"/>
          <w:color w:val="auto"/>
          <w:sz w:val="32"/>
          <w:szCs w:val="32"/>
          <w:lang w:val="en-US" w:eastAsia="zh-CN" w:bidi="ar"/>
        </w:rPr>
        <w:t>74.73万元</w:t>
      </w:r>
      <w:r>
        <w:rPr>
          <w:rFonts w:hint="default" w:ascii="Times New Roman" w:hAnsi="Times New Roman" w:eastAsia="仿宋_GB2312" w:cs="Times New Roman"/>
          <w:bCs/>
          <w:color w:val="auto"/>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0000FF"/>
          <w:sz w:val="32"/>
          <w:szCs w:val="32"/>
          <w:highlight w:val="none"/>
        </w:rPr>
      </w:pPr>
      <w:r>
        <w:rPr>
          <w:rFonts w:hint="default" w:ascii="Times New Roman" w:hAnsi="Times New Roman" w:eastAsia="仿宋_GB2312" w:cs="Times New Roman"/>
          <w:bCs/>
          <w:color w:val="auto"/>
          <w:sz w:val="32"/>
          <w:szCs w:val="32"/>
          <w:highlight w:val="none"/>
        </w:rPr>
        <w:t>3.支出决算情况：</w:t>
      </w:r>
      <w:bookmarkStart w:id="33" w:name="_Toc15691_WPSOffice_Level2"/>
      <w:r>
        <w:rPr>
          <w:rFonts w:hint="default" w:ascii="Times New Roman" w:hAnsi="Times New Roman" w:eastAsia="仿宋_GB2312" w:cs="Times New Roman"/>
          <w:bCs/>
          <w:color w:val="auto"/>
          <w:sz w:val="32"/>
          <w:szCs w:val="32"/>
          <w:highlight w:val="none"/>
          <w:lang w:eastAsia="zh-CN"/>
        </w:rPr>
        <w:t>公园路街道2020</w:t>
      </w:r>
      <w:r>
        <w:rPr>
          <w:rFonts w:hint="default" w:ascii="Times New Roman" w:hAnsi="Times New Roman" w:eastAsia="仿宋_GB2312" w:cs="Times New Roman"/>
          <w:bCs/>
          <w:color w:val="auto"/>
          <w:sz w:val="32"/>
          <w:szCs w:val="32"/>
          <w:highlight w:val="none"/>
        </w:rPr>
        <w:t>年调整预算数</w:t>
      </w:r>
      <w:r>
        <w:rPr>
          <w:rFonts w:hint="default" w:ascii="Times New Roman" w:hAnsi="Times New Roman" w:eastAsia="仿宋_GB2312" w:cs="Times New Roman"/>
          <w:bCs/>
          <w:color w:val="auto"/>
          <w:sz w:val="32"/>
          <w:szCs w:val="32"/>
          <w:highlight w:val="none"/>
          <w:lang w:val="en-US" w:eastAsia="zh-CN"/>
        </w:rPr>
        <w:t>15907.59</w:t>
      </w:r>
      <w:r>
        <w:rPr>
          <w:rFonts w:hint="default" w:ascii="Times New Roman" w:hAnsi="Times New Roman" w:eastAsia="仿宋_GB2312" w:cs="Times New Roman"/>
          <w:bCs/>
          <w:color w:val="auto"/>
          <w:sz w:val="32"/>
          <w:szCs w:val="32"/>
          <w:highlight w:val="none"/>
        </w:rPr>
        <w:t>万元，其中：一般公共服务支出</w:t>
      </w:r>
      <w:r>
        <w:rPr>
          <w:rFonts w:hint="default" w:ascii="Times New Roman" w:hAnsi="Times New Roman" w:eastAsia="仿宋_GB2312" w:cs="Times New Roman"/>
          <w:bCs/>
          <w:color w:val="auto"/>
          <w:sz w:val="32"/>
          <w:szCs w:val="32"/>
          <w:highlight w:val="none"/>
          <w:lang w:val="en-US" w:eastAsia="zh-CN"/>
        </w:rPr>
        <w:t>40.56</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bCs/>
          <w:color w:val="auto"/>
          <w:sz w:val="32"/>
          <w:szCs w:val="32"/>
          <w:highlight w:val="none"/>
          <w:lang w:eastAsia="zh-CN"/>
        </w:rPr>
        <w:t>公共安全支出</w:t>
      </w:r>
      <w:r>
        <w:rPr>
          <w:rFonts w:hint="default" w:ascii="Times New Roman" w:hAnsi="Times New Roman" w:eastAsia="仿宋_GB2312" w:cs="Times New Roman"/>
          <w:bCs/>
          <w:color w:val="auto"/>
          <w:sz w:val="32"/>
          <w:szCs w:val="32"/>
          <w:highlight w:val="none"/>
          <w:lang w:val="en-US" w:eastAsia="zh-CN"/>
        </w:rPr>
        <w:t>0.9万元，</w:t>
      </w:r>
      <w:r>
        <w:rPr>
          <w:rFonts w:hint="default" w:ascii="Times New Roman" w:hAnsi="Times New Roman" w:eastAsia="仿宋_GB2312" w:cs="Times New Roman"/>
          <w:bCs/>
          <w:color w:val="auto"/>
          <w:sz w:val="32"/>
          <w:szCs w:val="32"/>
          <w:highlight w:val="none"/>
        </w:rPr>
        <w:t>文化</w:t>
      </w:r>
      <w:r>
        <w:rPr>
          <w:rFonts w:hint="default" w:ascii="Times New Roman" w:hAnsi="Times New Roman" w:eastAsia="仿宋_GB2312" w:cs="Times New Roman"/>
          <w:bCs/>
          <w:color w:val="auto"/>
          <w:sz w:val="32"/>
          <w:szCs w:val="32"/>
          <w:highlight w:val="none"/>
          <w:lang w:eastAsia="zh-CN"/>
        </w:rPr>
        <w:t>旅游</w:t>
      </w:r>
      <w:r>
        <w:rPr>
          <w:rFonts w:hint="default" w:ascii="Times New Roman" w:hAnsi="Times New Roman" w:eastAsia="仿宋_GB2312" w:cs="Times New Roman"/>
          <w:bCs/>
          <w:color w:val="auto"/>
          <w:sz w:val="32"/>
          <w:szCs w:val="32"/>
          <w:highlight w:val="none"/>
        </w:rPr>
        <w:t>体育与传媒支出</w:t>
      </w:r>
      <w:r>
        <w:rPr>
          <w:rFonts w:hint="default" w:ascii="Times New Roman" w:hAnsi="Times New Roman" w:eastAsia="仿宋_GB2312" w:cs="Times New Roman"/>
          <w:bCs/>
          <w:color w:val="auto"/>
          <w:sz w:val="32"/>
          <w:szCs w:val="32"/>
          <w:highlight w:val="none"/>
          <w:lang w:val="en-US" w:eastAsia="zh-CN"/>
        </w:rPr>
        <w:t>42.99</w:t>
      </w:r>
      <w:r>
        <w:rPr>
          <w:rFonts w:hint="default" w:ascii="Times New Roman" w:hAnsi="Times New Roman" w:eastAsia="仿宋_GB2312" w:cs="Times New Roman"/>
          <w:bCs/>
          <w:color w:val="auto"/>
          <w:sz w:val="32"/>
          <w:szCs w:val="32"/>
          <w:highlight w:val="none"/>
        </w:rPr>
        <w:t>万元，社会保障和就业支出</w:t>
      </w:r>
      <w:r>
        <w:rPr>
          <w:rFonts w:hint="default" w:ascii="Times New Roman" w:hAnsi="Times New Roman" w:eastAsia="仿宋_GB2312" w:cs="Times New Roman"/>
          <w:bCs/>
          <w:color w:val="auto"/>
          <w:sz w:val="32"/>
          <w:szCs w:val="32"/>
          <w:highlight w:val="none"/>
          <w:lang w:val="en-US" w:eastAsia="zh-CN"/>
        </w:rPr>
        <w:t>423.08</w:t>
      </w:r>
      <w:r>
        <w:rPr>
          <w:rFonts w:hint="default" w:ascii="Times New Roman" w:hAnsi="Times New Roman" w:eastAsia="仿宋_GB2312" w:cs="Times New Roman"/>
          <w:bCs/>
          <w:color w:val="auto"/>
          <w:sz w:val="32"/>
          <w:szCs w:val="32"/>
          <w:highlight w:val="none"/>
        </w:rPr>
        <w:t>万元，卫生</w:t>
      </w:r>
      <w:r>
        <w:rPr>
          <w:rFonts w:hint="default" w:ascii="Times New Roman" w:hAnsi="Times New Roman" w:eastAsia="仿宋_GB2312" w:cs="Times New Roman"/>
          <w:bCs/>
          <w:color w:val="auto"/>
          <w:sz w:val="32"/>
          <w:szCs w:val="32"/>
          <w:highlight w:val="none"/>
          <w:lang w:eastAsia="zh-CN"/>
        </w:rPr>
        <w:t>健康</w:t>
      </w:r>
      <w:r>
        <w:rPr>
          <w:rFonts w:hint="default" w:ascii="Times New Roman" w:hAnsi="Times New Roman" w:eastAsia="仿宋_GB2312" w:cs="Times New Roman"/>
          <w:bCs/>
          <w:color w:val="auto"/>
          <w:sz w:val="32"/>
          <w:szCs w:val="32"/>
          <w:highlight w:val="none"/>
        </w:rPr>
        <w:t>支出</w:t>
      </w:r>
      <w:r>
        <w:rPr>
          <w:rFonts w:hint="default" w:ascii="Times New Roman" w:hAnsi="Times New Roman" w:eastAsia="仿宋_GB2312" w:cs="Times New Roman"/>
          <w:bCs/>
          <w:color w:val="auto"/>
          <w:sz w:val="32"/>
          <w:szCs w:val="32"/>
          <w:highlight w:val="none"/>
          <w:lang w:val="en-US" w:eastAsia="zh-CN"/>
        </w:rPr>
        <w:t>17</w:t>
      </w:r>
      <w:r>
        <w:rPr>
          <w:rFonts w:hint="eastAsia" w:ascii="Times New Roman" w:hAnsi="Times New Roman" w:eastAsia="仿宋_GB2312" w:cs="Times New Roman"/>
          <w:bCs/>
          <w:color w:val="auto"/>
          <w:sz w:val="32"/>
          <w:szCs w:val="32"/>
          <w:highlight w:val="none"/>
          <w:lang w:val="en-US" w:eastAsia="zh-CN"/>
        </w:rPr>
        <w:t>9.10</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color w:val="auto"/>
          <w:sz w:val="32"/>
          <w:szCs w:val="32"/>
          <w:lang w:eastAsia="zh-CN" w:bidi="ar"/>
        </w:rPr>
        <w:t>节能环保支出</w:t>
      </w:r>
      <w:r>
        <w:rPr>
          <w:rFonts w:hint="default" w:ascii="Times New Roman" w:hAnsi="Times New Roman" w:eastAsia="仿宋_GB2312" w:cs="Times New Roman"/>
          <w:color w:val="auto"/>
          <w:sz w:val="32"/>
          <w:szCs w:val="32"/>
          <w:lang w:val="en-US" w:eastAsia="zh-CN" w:bidi="ar"/>
        </w:rPr>
        <w:t>7.61万元,</w:t>
      </w:r>
      <w:r>
        <w:rPr>
          <w:rFonts w:hint="default" w:ascii="Times New Roman" w:hAnsi="Times New Roman" w:eastAsia="仿宋_GB2312" w:cs="Times New Roman"/>
          <w:bCs/>
          <w:color w:val="auto"/>
          <w:sz w:val="32"/>
          <w:szCs w:val="32"/>
          <w:highlight w:val="none"/>
        </w:rPr>
        <w:t>城乡社区支出</w:t>
      </w:r>
      <w:r>
        <w:rPr>
          <w:rFonts w:hint="default" w:ascii="Times New Roman" w:hAnsi="Times New Roman" w:eastAsia="仿宋_GB2312" w:cs="Times New Roman"/>
          <w:bCs/>
          <w:color w:val="auto"/>
          <w:sz w:val="32"/>
          <w:szCs w:val="32"/>
          <w:highlight w:val="none"/>
          <w:lang w:val="en-US" w:eastAsia="zh-CN"/>
        </w:rPr>
        <w:t>788.78</w:t>
      </w:r>
      <w:r>
        <w:rPr>
          <w:rFonts w:hint="default" w:ascii="Times New Roman" w:hAnsi="Times New Roman" w:eastAsia="仿宋_GB2312" w:cs="Times New Roman"/>
          <w:bCs/>
          <w:color w:val="auto"/>
          <w:sz w:val="32"/>
          <w:szCs w:val="32"/>
          <w:highlight w:val="none"/>
        </w:rPr>
        <w:t>万</w:t>
      </w:r>
      <w:bookmarkStart w:id="216" w:name="_GoBack"/>
      <w:bookmarkEnd w:id="216"/>
      <w:r>
        <w:rPr>
          <w:rFonts w:hint="default" w:ascii="Times New Roman" w:hAnsi="Times New Roman" w:eastAsia="仿宋_GB2312" w:cs="Times New Roman"/>
          <w:bCs/>
          <w:color w:val="auto"/>
          <w:sz w:val="32"/>
          <w:szCs w:val="32"/>
          <w:highlight w:val="none"/>
        </w:rPr>
        <w:t>元</w:t>
      </w:r>
      <w:r>
        <w:rPr>
          <w:rFonts w:hint="default" w:ascii="Times New Roman" w:hAnsi="Times New Roman" w:eastAsia="仿宋_GB2312" w:cs="Times New Roman"/>
          <w:bCs/>
          <w:color w:val="auto"/>
          <w:sz w:val="32"/>
          <w:szCs w:val="32"/>
          <w:highlight w:val="none"/>
          <w:lang w:eastAsia="zh-CN"/>
        </w:rPr>
        <w:t>，灾害防治及应急管理</w:t>
      </w:r>
      <w:r>
        <w:rPr>
          <w:rFonts w:hint="default" w:ascii="Times New Roman" w:hAnsi="Times New Roman" w:eastAsia="仿宋_GB2312" w:cs="Times New Roman"/>
          <w:bCs/>
          <w:color w:val="auto"/>
          <w:sz w:val="32"/>
          <w:szCs w:val="32"/>
          <w:highlight w:val="none"/>
        </w:rPr>
        <w:t>支出</w:t>
      </w:r>
      <w:r>
        <w:rPr>
          <w:rFonts w:hint="default" w:ascii="Times New Roman" w:hAnsi="Times New Roman" w:eastAsia="仿宋_GB2312" w:cs="Times New Roman"/>
          <w:bCs/>
          <w:color w:val="auto"/>
          <w:sz w:val="32"/>
          <w:szCs w:val="32"/>
          <w:highlight w:val="none"/>
          <w:lang w:val="en-US" w:eastAsia="zh-CN"/>
        </w:rPr>
        <w:t>18.22</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color w:val="auto"/>
          <w:sz w:val="32"/>
          <w:szCs w:val="32"/>
          <w:lang w:bidi="ar"/>
        </w:rPr>
        <w:t>住房保障支出</w:t>
      </w:r>
      <w:r>
        <w:rPr>
          <w:rFonts w:hint="default" w:ascii="Times New Roman" w:hAnsi="Times New Roman" w:eastAsia="仿宋_GB2312" w:cs="Times New Roman"/>
          <w:color w:val="auto"/>
          <w:sz w:val="32"/>
          <w:szCs w:val="32"/>
          <w:lang w:val="en-US" w:eastAsia="zh-CN" w:bidi="ar"/>
        </w:rPr>
        <w:t>14340.53万</w:t>
      </w:r>
      <w:r>
        <w:rPr>
          <w:rFonts w:hint="default" w:ascii="Times New Roman" w:hAnsi="Times New Roman" w:eastAsia="仿宋_GB2312" w:cs="Times New Roman"/>
          <w:color w:val="auto"/>
          <w:sz w:val="32"/>
          <w:szCs w:val="32"/>
          <w:lang w:bidi="ar"/>
        </w:rPr>
        <w:t>元</w:t>
      </w:r>
      <w:r>
        <w:rPr>
          <w:rFonts w:hint="default"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eastAsia="zh-CN" w:bidi="ar"/>
        </w:rPr>
        <w:t>抗疫特别国债安全的支出</w:t>
      </w:r>
      <w:r>
        <w:rPr>
          <w:rFonts w:hint="default" w:ascii="Times New Roman" w:hAnsi="Times New Roman" w:eastAsia="仿宋_GB2312" w:cs="Times New Roman"/>
          <w:color w:val="auto"/>
          <w:sz w:val="32"/>
          <w:szCs w:val="32"/>
          <w:lang w:val="en-US" w:eastAsia="zh-CN" w:bidi="ar"/>
        </w:rPr>
        <w:t>74.73万元</w:t>
      </w:r>
      <w:r>
        <w:rPr>
          <w:rFonts w:hint="default" w:ascii="Times New Roman" w:hAnsi="Times New Roman" w:eastAsia="仿宋_GB2312" w:cs="Times New Roman"/>
          <w:bCs/>
          <w:color w:val="auto"/>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 w:cs="Times New Roman"/>
          <w:b/>
          <w:bCs w:val="0"/>
          <w:sz w:val="32"/>
          <w:szCs w:val="32"/>
          <w:highlight w:val="none"/>
        </w:rPr>
      </w:pPr>
      <w:r>
        <w:rPr>
          <w:rFonts w:hint="default" w:ascii="Times New Roman" w:hAnsi="Times New Roman" w:eastAsia="楷体" w:cs="Times New Roman"/>
          <w:b/>
          <w:bCs w:val="0"/>
          <w:sz w:val="32"/>
          <w:szCs w:val="32"/>
          <w:highlight w:val="none"/>
        </w:rPr>
        <w:t>（二）按支出性质和经济分类</w:t>
      </w:r>
      <w:bookmarkEnd w:id="33"/>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1.支出预算情况：</w:t>
      </w:r>
      <w:r>
        <w:rPr>
          <w:rFonts w:hint="default" w:ascii="Times New Roman" w:hAnsi="Times New Roman" w:eastAsia="仿宋_GB2312" w:cs="Times New Roman"/>
          <w:bCs/>
          <w:sz w:val="32"/>
          <w:szCs w:val="32"/>
          <w:highlight w:val="none"/>
          <w:lang w:eastAsia="zh-CN"/>
        </w:rPr>
        <w:t>公园路街道</w:t>
      </w:r>
      <w:r>
        <w:rPr>
          <w:rFonts w:hint="eastAsia" w:ascii="Times New Roman" w:hAnsi="Times New Roman" w:eastAsia="仿宋_GB2312" w:cs="Times New Roman"/>
          <w:bCs/>
          <w:sz w:val="32"/>
          <w:szCs w:val="32"/>
          <w:highlight w:val="none"/>
          <w:lang w:eastAsia="zh-CN"/>
        </w:rPr>
        <w:t>2020</w:t>
      </w:r>
      <w:r>
        <w:rPr>
          <w:rFonts w:hint="default" w:ascii="Times New Roman" w:hAnsi="Times New Roman" w:eastAsia="仿宋_GB2312" w:cs="Times New Roman"/>
          <w:bCs/>
          <w:sz w:val="32"/>
          <w:szCs w:val="32"/>
          <w:highlight w:val="none"/>
        </w:rPr>
        <w:t>年年初预算</w:t>
      </w:r>
      <w:r>
        <w:rPr>
          <w:rFonts w:hint="eastAsia" w:ascii="Times New Roman" w:hAnsi="Times New Roman" w:eastAsia="仿宋_GB2312" w:cs="Times New Roman"/>
          <w:bCs/>
          <w:sz w:val="32"/>
          <w:szCs w:val="32"/>
          <w:highlight w:val="none"/>
          <w:lang w:val="en-US" w:eastAsia="zh-CN"/>
        </w:rPr>
        <w:t>1326.19</w:t>
      </w:r>
      <w:r>
        <w:rPr>
          <w:rFonts w:hint="default" w:ascii="Times New Roman" w:hAnsi="Times New Roman" w:eastAsia="仿宋_GB2312" w:cs="Times New Roman"/>
          <w:bCs/>
          <w:sz w:val="32"/>
          <w:szCs w:val="32"/>
          <w:highlight w:val="none"/>
        </w:rPr>
        <w:t>万元，其中：基本支出</w:t>
      </w:r>
      <w:r>
        <w:rPr>
          <w:rFonts w:hint="eastAsia" w:ascii="Times New Roman" w:hAnsi="Times New Roman" w:eastAsia="仿宋_GB2312" w:cs="Times New Roman"/>
          <w:bCs/>
          <w:sz w:val="32"/>
          <w:szCs w:val="32"/>
          <w:highlight w:val="none"/>
          <w:lang w:val="en-US" w:eastAsia="zh-CN"/>
        </w:rPr>
        <w:t>1326.19</w:t>
      </w:r>
      <w:r>
        <w:rPr>
          <w:rFonts w:hint="default" w:ascii="Times New Roman" w:hAnsi="Times New Roman" w:eastAsia="仿宋_GB2312" w:cs="Times New Roman"/>
          <w:bCs/>
          <w:sz w:val="32"/>
          <w:szCs w:val="32"/>
          <w:highlight w:val="none"/>
        </w:rPr>
        <w:t>万元，项目支出</w:t>
      </w:r>
      <w:r>
        <w:rPr>
          <w:rFonts w:hint="default" w:ascii="Times New Roman" w:hAnsi="Times New Roman" w:eastAsia="仿宋_GB2312" w:cs="Times New Roman"/>
          <w:bCs/>
          <w:sz w:val="32"/>
          <w:szCs w:val="32"/>
          <w:highlight w:val="none"/>
          <w:lang w:val="en-US" w:eastAsia="zh-CN"/>
        </w:rPr>
        <w:t>0</w:t>
      </w:r>
      <w:r>
        <w:rPr>
          <w:rFonts w:hint="default" w:ascii="Times New Roman" w:hAnsi="Times New Roman" w:eastAsia="仿宋_GB2312" w:cs="Times New Roman"/>
          <w:bCs/>
          <w:sz w:val="32"/>
          <w:szCs w:val="32"/>
          <w:highlight w:val="none"/>
        </w:rPr>
        <w:t>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2.支出预算调整情况：</w:t>
      </w:r>
      <w:r>
        <w:rPr>
          <w:rFonts w:hint="default" w:ascii="Times New Roman" w:hAnsi="Times New Roman" w:eastAsia="仿宋_GB2312" w:cs="Times New Roman"/>
          <w:bCs/>
          <w:sz w:val="32"/>
          <w:szCs w:val="32"/>
          <w:highlight w:val="none"/>
          <w:lang w:eastAsia="zh-CN"/>
        </w:rPr>
        <w:t>公园路街道</w:t>
      </w:r>
      <w:r>
        <w:rPr>
          <w:rFonts w:hint="eastAsia" w:ascii="Times New Roman" w:hAnsi="Times New Roman" w:eastAsia="仿宋_GB2312" w:cs="Times New Roman"/>
          <w:bCs/>
          <w:sz w:val="32"/>
          <w:szCs w:val="32"/>
          <w:highlight w:val="none"/>
          <w:lang w:eastAsia="zh-CN"/>
        </w:rPr>
        <w:t>2020</w:t>
      </w:r>
      <w:r>
        <w:rPr>
          <w:rFonts w:hint="default" w:ascii="Times New Roman" w:hAnsi="Times New Roman" w:eastAsia="仿宋_GB2312" w:cs="Times New Roman"/>
          <w:bCs/>
          <w:sz w:val="32"/>
          <w:szCs w:val="32"/>
          <w:highlight w:val="none"/>
        </w:rPr>
        <w:t>年调整预算</w:t>
      </w:r>
      <w:r>
        <w:rPr>
          <w:rFonts w:hint="eastAsia" w:ascii="Times New Roman" w:hAnsi="Times New Roman" w:eastAsia="仿宋_GB2312" w:cs="Times New Roman"/>
          <w:bCs/>
          <w:sz w:val="32"/>
          <w:szCs w:val="32"/>
          <w:highlight w:val="none"/>
          <w:lang w:val="en-US" w:eastAsia="zh-CN"/>
        </w:rPr>
        <w:t>15916.49</w:t>
      </w:r>
      <w:r>
        <w:rPr>
          <w:rFonts w:hint="default" w:ascii="Times New Roman" w:hAnsi="Times New Roman" w:eastAsia="仿宋_GB2312" w:cs="Times New Roman"/>
          <w:bCs/>
          <w:sz w:val="32"/>
          <w:szCs w:val="32"/>
          <w:highlight w:val="none"/>
        </w:rPr>
        <w:t>万元，其中：基本支出</w:t>
      </w:r>
      <w:r>
        <w:rPr>
          <w:rFonts w:hint="eastAsia" w:ascii="Times New Roman" w:hAnsi="Times New Roman" w:eastAsia="仿宋_GB2312" w:cs="Times New Roman"/>
          <w:bCs/>
          <w:sz w:val="32"/>
          <w:szCs w:val="32"/>
          <w:highlight w:val="none"/>
          <w:lang w:val="en-US" w:eastAsia="zh-CN"/>
        </w:rPr>
        <w:t>1655.08</w:t>
      </w:r>
      <w:r>
        <w:rPr>
          <w:rFonts w:hint="default" w:ascii="Times New Roman" w:hAnsi="Times New Roman" w:eastAsia="仿宋_GB2312" w:cs="Times New Roman"/>
          <w:bCs/>
          <w:sz w:val="32"/>
          <w:szCs w:val="32"/>
          <w:highlight w:val="none"/>
        </w:rPr>
        <w:t>万元，项目支出</w:t>
      </w:r>
      <w:r>
        <w:rPr>
          <w:rFonts w:hint="default" w:ascii="Times New Roman" w:hAnsi="Times New Roman" w:eastAsia="仿宋_GB2312" w:cs="Times New Roman"/>
          <w:sz w:val="32"/>
          <w:szCs w:val="32"/>
          <w:lang w:val="en-US" w:eastAsia="zh-CN"/>
        </w:rPr>
        <w:t>14261.41万</w:t>
      </w:r>
      <w:r>
        <w:rPr>
          <w:rFonts w:hint="default" w:ascii="Times New Roman" w:hAnsi="Times New Roman" w:eastAsia="仿宋_GB2312" w:cs="Times New Roman"/>
          <w:bCs/>
          <w:sz w:val="32"/>
          <w:szCs w:val="32"/>
          <w:highlight w:val="none"/>
        </w:rPr>
        <w:t>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3.支出决算情况（支出性质）：</w:t>
      </w:r>
      <w:r>
        <w:rPr>
          <w:rFonts w:hint="default" w:ascii="Times New Roman" w:hAnsi="Times New Roman" w:eastAsia="仿宋_GB2312" w:cs="Times New Roman"/>
          <w:bCs/>
          <w:sz w:val="32"/>
          <w:szCs w:val="32"/>
          <w:highlight w:val="none"/>
          <w:lang w:eastAsia="zh-CN"/>
        </w:rPr>
        <w:t>公园路街道</w:t>
      </w:r>
      <w:r>
        <w:rPr>
          <w:rFonts w:hint="eastAsia" w:ascii="Times New Roman" w:hAnsi="Times New Roman" w:eastAsia="仿宋_GB2312" w:cs="Times New Roman"/>
          <w:bCs/>
          <w:sz w:val="32"/>
          <w:szCs w:val="32"/>
          <w:highlight w:val="none"/>
          <w:lang w:eastAsia="zh-CN"/>
        </w:rPr>
        <w:t>2020</w:t>
      </w:r>
      <w:r>
        <w:rPr>
          <w:rFonts w:hint="default" w:ascii="Times New Roman" w:hAnsi="Times New Roman" w:eastAsia="仿宋_GB2312" w:cs="Times New Roman"/>
          <w:bCs/>
          <w:sz w:val="32"/>
          <w:szCs w:val="32"/>
          <w:highlight w:val="none"/>
        </w:rPr>
        <w:t>年支出决算</w:t>
      </w:r>
      <w:r>
        <w:rPr>
          <w:rFonts w:hint="eastAsia" w:ascii="Times New Roman" w:hAnsi="Times New Roman" w:eastAsia="仿宋_GB2312" w:cs="Times New Roman"/>
          <w:bCs/>
          <w:sz w:val="32"/>
          <w:szCs w:val="32"/>
          <w:highlight w:val="none"/>
          <w:lang w:val="en-US" w:eastAsia="zh-CN"/>
        </w:rPr>
        <w:t>15916.49</w:t>
      </w:r>
      <w:r>
        <w:rPr>
          <w:rFonts w:hint="default" w:ascii="Times New Roman" w:hAnsi="Times New Roman" w:eastAsia="仿宋_GB2312" w:cs="Times New Roman"/>
          <w:bCs/>
          <w:sz w:val="32"/>
          <w:szCs w:val="32"/>
          <w:highlight w:val="none"/>
        </w:rPr>
        <w:t>万元，其中：基本支出</w:t>
      </w:r>
      <w:r>
        <w:rPr>
          <w:rFonts w:hint="eastAsia" w:ascii="Times New Roman" w:hAnsi="Times New Roman" w:eastAsia="仿宋_GB2312" w:cs="Times New Roman"/>
          <w:bCs/>
          <w:sz w:val="32"/>
          <w:szCs w:val="32"/>
          <w:highlight w:val="none"/>
          <w:lang w:val="en-US" w:eastAsia="zh-CN"/>
        </w:rPr>
        <w:t>1655.08</w:t>
      </w:r>
      <w:r>
        <w:rPr>
          <w:rFonts w:hint="default" w:ascii="Times New Roman" w:hAnsi="Times New Roman" w:eastAsia="仿宋_GB2312" w:cs="Times New Roman"/>
          <w:bCs/>
          <w:sz w:val="32"/>
          <w:szCs w:val="32"/>
          <w:highlight w:val="none"/>
        </w:rPr>
        <w:t>万元，项目支出</w:t>
      </w:r>
      <w:r>
        <w:rPr>
          <w:rFonts w:hint="default" w:ascii="Times New Roman" w:hAnsi="Times New Roman" w:eastAsia="仿宋_GB2312" w:cs="Times New Roman"/>
          <w:sz w:val="32"/>
          <w:szCs w:val="32"/>
          <w:lang w:val="en-US" w:eastAsia="zh-CN"/>
        </w:rPr>
        <w:t>14261.41万</w:t>
      </w:r>
      <w:r>
        <w:rPr>
          <w:rFonts w:hint="default" w:ascii="Times New Roman" w:hAnsi="Times New Roman" w:eastAsia="仿宋_GB2312" w:cs="Times New Roman"/>
          <w:bCs/>
          <w:sz w:val="32"/>
          <w:szCs w:val="32"/>
          <w:highlight w:val="none"/>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color w:val="auto"/>
          <w:sz w:val="32"/>
          <w:szCs w:val="32"/>
          <w:highlight w:val="none"/>
        </w:rPr>
        <w:t>支出决算情况（经济分类）：</w:t>
      </w:r>
      <w:r>
        <w:rPr>
          <w:rFonts w:hint="default" w:ascii="Times New Roman" w:hAnsi="Times New Roman" w:eastAsia="仿宋_GB2312" w:cs="Times New Roman"/>
          <w:bCs/>
          <w:color w:val="auto"/>
          <w:sz w:val="32"/>
          <w:szCs w:val="32"/>
          <w:highlight w:val="none"/>
          <w:lang w:eastAsia="zh-CN"/>
        </w:rPr>
        <w:t>公园路街道2020</w:t>
      </w:r>
      <w:r>
        <w:rPr>
          <w:rFonts w:hint="default" w:ascii="Times New Roman" w:hAnsi="Times New Roman" w:eastAsia="仿宋_GB2312" w:cs="Times New Roman"/>
          <w:bCs/>
          <w:color w:val="auto"/>
          <w:sz w:val="32"/>
          <w:szCs w:val="32"/>
          <w:highlight w:val="none"/>
        </w:rPr>
        <w:t>年支出决算</w:t>
      </w:r>
      <w:r>
        <w:rPr>
          <w:rFonts w:hint="eastAsia" w:ascii="Times New Roman" w:hAnsi="Times New Roman" w:eastAsia="仿宋_GB2312" w:cs="Times New Roman"/>
          <w:bCs/>
          <w:sz w:val="32"/>
          <w:szCs w:val="32"/>
          <w:highlight w:val="none"/>
          <w:lang w:val="en-US" w:eastAsia="zh-CN"/>
        </w:rPr>
        <w:t>15916.49</w:t>
      </w:r>
      <w:r>
        <w:rPr>
          <w:rFonts w:hint="default" w:ascii="Times New Roman" w:hAnsi="Times New Roman" w:eastAsia="仿宋_GB2312" w:cs="Times New Roman"/>
          <w:bCs/>
          <w:color w:val="auto"/>
          <w:sz w:val="32"/>
          <w:szCs w:val="32"/>
          <w:highlight w:val="none"/>
        </w:rPr>
        <w:t>万元，其中：工资福利支出</w:t>
      </w:r>
      <w:r>
        <w:rPr>
          <w:rFonts w:hint="default" w:ascii="Times New Roman" w:hAnsi="Times New Roman" w:eastAsia="仿宋_GB2312" w:cs="Times New Roman"/>
          <w:color w:val="auto"/>
          <w:sz w:val="32"/>
          <w:szCs w:val="32"/>
          <w:lang w:val="en-US" w:eastAsia="zh-CN"/>
        </w:rPr>
        <w:t>977.35</w:t>
      </w:r>
      <w:r>
        <w:rPr>
          <w:rFonts w:hint="default" w:ascii="Times New Roman" w:hAnsi="Times New Roman" w:eastAsia="仿宋_GB2312" w:cs="Times New Roman"/>
          <w:bCs/>
          <w:color w:val="auto"/>
          <w:sz w:val="32"/>
          <w:szCs w:val="32"/>
          <w:highlight w:val="none"/>
        </w:rPr>
        <w:t>万元，商品和服务支出</w:t>
      </w:r>
      <w:r>
        <w:rPr>
          <w:rFonts w:hint="default" w:ascii="Times New Roman" w:hAnsi="Times New Roman" w:eastAsia="仿宋_GB2312" w:cs="Times New Roman"/>
          <w:color w:val="auto"/>
          <w:sz w:val="32"/>
          <w:szCs w:val="32"/>
          <w:lang w:val="en-US" w:eastAsia="zh-CN"/>
        </w:rPr>
        <w:t>817.32</w:t>
      </w:r>
      <w:r>
        <w:rPr>
          <w:rFonts w:hint="default" w:ascii="Times New Roman" w:hAnsi="Times New Roman" w:eastAsia="仿宋_GB2312" w:cs="Times New Roman"/>
          <w:bCs/>
          <w:color w:val="auto"/>
          <w:sz w:val="32"/>
          <w:szCs w:val="32"/>
          <w:highlight w:val="none"/>
        </w:rPr>
        <w:t>万元，对个人和家庭的补助</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73.95</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color w:val="auto"/>
          <w:sz w:val="32"/>
          <w:szCs w:val="32"/>
        </w:rPr>
        <w:t>资本性支出</w:t>
      </w:r>
      <w:r>
        <w:rPr>
          <w:rFonts w:hint="default" w:ascii="Times New Roman" w:hAnsi="Times New Roman" w:eastAsia="仿宋_GB2312" w:cs="Times New Roman"/>
          <w:color w:val="auto"/>
          <w:sz w:val="32"/>
          <w:szCs w:val="32"/>
          <w:lang w:eastAsia="zh-CN"/>
        </w:rPr>
        <w:t>（基本建设）</w:t>
      </w:r>
      <w:r>
        <w:rPr>
          <w:rFonts w:hint="default" w:ascii="Times New Roman" w:hAnsi="Times New Roman" w:eastAsia="仿宋_GB2312" w:cs="Times New Roman"/>
          <w:color w:val="auto"/>
          <w:sz w:val="32"/>
          <w:szCs w:val="32"/>
          <w:lang w:val="en-US" w:eastAsia="zh-CN"/>
        </w:rPr>
        <w:t>13616.70万,</w:t>
      </w:r>
      <w:r>
        <w:rPr>
          <w:rFonts w:hint="default" w:ascii="Times New Roman" w:hAnsi="Times New Roman" w:eastAsia="仿宋_GB2312" w:cs="Times New Roman"/>
          <w:color w:val="auto"/>
          <w:sz w:val="32"/>
          <w:szCs w:val="32"/>
          <w:lang w:eastAsia="zh-CN"/>
        </w:rPr>
        <w:t>资本性支出（设备购置）</w:t>
      </w:r>
      <w:r>
        <w:rPr>
          <w:rFonts w:hint="default" w:ascii="Times New Roman" w:hAnsi="Times New Roman" w:eastAsia="仿宋_GB2312" w:cs="Times New Roman"/>
          <w:color w:val="auto"/>
          <w:sz w:val="32"/>
          <w:szCs w:val="32"/>
          <w:lang w:val="en-US" w:eastAsia="zh-CN"/>
        </w:rPr>
        <w:t>31.17</w:t>
      </w:r>
      <w:r>
        <w:rPr>
          <w:rFonts w:hint="default" w:ascii="Times New Roman" w:hAnsi="Times New Roman" w:eastAsia="仿宋_GB2312" w:cs="Times New Roman"/>
          <w:bCs/>
          <w:color w:val="auto"/>
          <w:sz w:val="32"/>
          <w:szCs w:val="32"/>
          <w:highlight w:val="none"/>
        </w:rPr>
        <w:t>万元。</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Cs/>
          <w:sz w:val="32"/>
          <w:szCs w:val="32"/>
          <w:highlight w:val="none"/>
        </w:rPr>
      </w:pPr>
      <w:bookmarkStart w:id="34" w:name="_Toc13457_WPSOffice_Level2"/>
      <w:r>
        <w:rPr>
          <w:rFonts w:hint="default" w:ascii="Times New Roman" w:hAnsi="Times New Roman" w:eastAsia="楷体" w:cs="Times New Roman"/>
          <w:b/>
          <w:bCs w:val="0"/>
          <w:sz w:val="32"/>
          <w:szCs w:val="32"/>
          <w:highlight w:val="none"/>
        </w:rPr>
        <w:t>（三）“三公”经费支出情况</w:t>
      </w:r>
      <w:bookmarkEnd w:id="34"/>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bookmarkStart w:id="35" w:name="_Toc31679_WPSOffice_Level2"/>
      <w:r>
        <w:rPr>
          <w:rFonts w:hint="eastAsia" w:ascii="Times New Roman" w:hAnsi="Times New Roman" w:eastAsia="仿宋_GB2312" w:cs="Times New Roman"/>
          <w:bCs/>
          <w:sz w:val="32"/>
          <w:szCs w:val="32"/>
          <w:highlight w:val="none"/>
          <w:lang w:eastAsia="zh-CN"/>
        </w:rPr>
        <w:t>2020</w:t>
      </w:r>
      <w:r>
        <w:rPr>
          <w:rFonts w:hint="default" w:ascii="Times New Roman" w:hAnsi="Times New Roman" w:eastAsia="仿宋_GB2312" w:cs="Times New Roman"/>
          <w:bCs/>
          <w:sz w:val="32"/>
          <w:szCs w:val="32"/>
          <w:highlight w:val="none"/>
        </w:rPr>
        <w:t xml:space="preserve"> 年度本部门“三公”经费支出共计单位0元，较上年支出数无变化。</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 w:cs="Times New Roman"/>
          <w:b/>
          <w:bCs w:val="0"/>
          <w:sz w:val="32"/>
          <w:szCs w:val="32"/>
          <w:highlight w:val="none"/>
        </w:rPr>
      </w:pPr>
      <w:r>
        <w:rPr>
          <w:rFonts w:hint="default" w:ascii="Times New Roman" w:hAnsi="Times New Roman" w:eastAsia="楷体" w:cs="Times New Roman"/>
          <w:b/>
          <w:bCs w:val="0"/>
          <w:sz w:val="32"/>
          <w:szCs w:val="32"/>
          <w:highlight w:val="none"/>
        </w:rPr>
        <w:t>（四）政府采购执行情况</w:t>
      </w:r>
      <w:bookmarkEnd w:id="35"/>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bookmarkStart w:id="36" w:name="_Toc28001_WPSOffice_Level2"/>
      <w:bookmarkStart w:id="37" w:name="_Toc30724_WPSOffice_Level1"/>
      <w:bookmarkStart w:id="38" w:name="_Toc21143"/>
      <w:bookmarkStart w:id="39" w:name="_Toc10017"/>
      <w:bookmarkStart w:id="40" w:name="_Toc2658_WPSOffice_Level1"/>
      <w:r>
        <w:rPr>
          <w:rFonts w:hint="default" w:ascii="Times New Roman" w:hAnsi="Times New Roman" w:eastAsia="仿宋_GB2312" w:cs="Times New Roman"/>
          <w:bCs/>
          <w:color w:val="auto"/>
          <w:sz w:val="32"/>
          <w:szCs w:val="32"/>
          <w:highlight w:val="none"/>
          <w:lang w:eastAsia="zh-CN"/>
        </w:rPr>
        <w:t>2020</w:t>
      </w:r>
      <w:r>
        <w:rPr>
          <w:rFonts w:hint="default" w:ascii="Times New Roman" w:hAnsi="Times New Roman" w:eastAsia="仿宋_GB2312" w:cs="Times New Roman"/>
          <w:bCs/>
          <w:color w:val="auto"/>
          <w:sz w:val="32"/>
          <w:szCs w:val="32"/>
          <w:highlight w:val="none"/>
        </w:rPr>
        <w:t>年本部门政府采购支出总额</w:t>
      </w:r>
      <w:r>
        <w:rPr>
          <w:rFonts w:hint="default" w:ascii="Times New Roman" w:hAnsi="Times New Roman" w:eastAsia="仿宋_GB2312" w:cs="Times New Roman"/>
          <w:bCs/>
          <w:color w:val="auto"/>
          <w:sz w:val="32"/>
          <w:szCs w:val="32"/>
          <w:highlight w:val="none"/>
          <w:lang w:val="en-US" w:eastAsia="zh-CN"/>
        </w:rPr>
        <w:t>82.33万</w:t>
      </w:r>
      <w:r>
        <w:rPr>
          <w:rFonts w:hint="default" w:ascii="Times New Roman" w:hAnsi="Times New Roman" w:eastAsia="仿宋_GB2312" w:cs="Times New Roman"/>
          <w:bCs/>
          <w:color w:val="auto"/>
          <w:sz w:val="32"/>
          <w:szCs w:val="32"/>
          <w:highlight w:val="none"/>
        </w:rPr>
        <w:t>元，其中：政府采购货物支出</w:t>
      </w:r>
      <w:r>
        <w:rPr>
          <w:rFonts w:hint="default" w:ascii="Times New Roman" w:hAnsi="Times New Roman" w:eastAsia="仿宋_GB2312" w:cs="Times New Roman"/>
          <w:bCs/>
          <w:color w:val="auto"/>
          <w:sz w:val="32"/>
          <w:szCs w:val="32"/>
          <w:highlight w:val="none"/>
          <w:lang w:val="en-US" w:eastAsia="zh-CN"/>
        </w:rPr>
        <w:t>16.27万</w:t>
      </w:r>
      <w:r>
        <w:rPr>
          <w:rFonts w:hint="default" w:ascii="Times New Roman" w:hAnsi="Times New Roman" w:eastAsia="仿宋_GB2312" w:cs="Times New Roman"/>
          <w:bCs/>
          <w:color w:val="auto"/>
          <w:sz w:val="32"/>
          <w:szCs w:val="32"/>
          <w:highlight w:val="none"/>
        </w:rPr>
        <w:t>元、政府采购工程支出</w:t>
      </w:r>
      <w:r>
        <w:rPr>
          <w:rFonts w:hint="default" w:ascii="Times New Roman" w:hAnsi="Times New Roman" w:eastAsia="仿宋_GB2312" w:cs="Times New Roman"/>
          <w:bCs/>
          <w:color w:val="auto"/>
          <w:sz w:val="32"/>
          <w:szCs w:val="32"/>
          <w:highlight w:val="none"/>
          <w:lang w:val="en-US" w:eastAsia="zh-CN"/>
        </w:rPr>
        <w:t>13.64万</w:t>
      </w:r>
      <w:r>
        <w:rPr>
          <w:rFonts w:hint="default" w:ascii="Times New Roman" w:hAnsi="Times New Roman" w:eastAsia="仿宋_GB2312" w:cs="Times New Roman"/>
          <w:bCs/>
          <w:color w:val="auto"/>
          <w:sz w:val="32"/>
          <w:szCs w:val="32"/>
          <w:highlight w:val="none"/>
        </w:rPr>
        <w:t>元、政府采购服务支出</w:t>
      </w:r>
      <w:r>
        <w:rPr>
          <w:rFonts w:hint="default" w:ascii="Times New Roman" w:hAnsi="Times New Roman" w:eastAsia="仿宋_GB2312" w:cs="Times New Roman"/>
          <w:bCs/>
          <w:color w:val="auto"/>
          <w:sz w:val="32"/>
          <w:szCs w:val="32"/>
          <w:highlight w:val="none"/>
          <w:lang w:val="en-US" w:eastAsia="zh-CN"/>
        </w:rPr>
        <w:t>52.42万</w:t>
      </w:r>
      <w:r>
        <w:rPr>
          <w:rFonts w:hint="default" w:ascii="Times New Roman" w:hAnsi="Times New Roman" w:eastAsia="仿宋_GB2312" w:cs="Times New Roman"/>
          <w:bCs/>
          <w:color w:val="auto"/>
          <w:sz w:val="32"/>
          <w:szCs w:val="32"/>
          <w:highlight w:val="none"/>
        </w:rPr>
        <w:t>元。主要用于采购办公设备、信息网络设备购置及维保服务、向社会购买的第三方服务费等。</w:t>
      </w:r>
    </w:p>
    <w:bookmarkEnd w:id="36"/>
    <w:bookmarkEnd w:id="37"/>
    <w:bookmarkEnd w:id="38"/>
    <w:bookmarkEnd w:id="39"/>
    <w:bookmarkEnd w:id="40"/>
    <w:p>
      <w:pPr>
        <w:pStyle w:val="2"/>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lang w:eastAsia="zh-CN"/>
        </w:rPr>
      </w:pPr>
      <w:bookmarkStart w:id="41" w:name="_Toc16502"/>
      <w:bookmarkStart w:id="42" w:name="_Toc12516"/>
      <w:bookmarkStart w:id="43" w:name="_Toc12387_WPSOffice_Level1"/>
      <w:bookmarkStart w:id="44" w:name="_Toc7978"/>
      <w:bookmarkStart w:id="45" w:name="_Toc6537_WPSOffice_Level1"/>
      <w:bookmarkStart w:id="46" w:name="_Toc26689"/>
      <w:bookmarkStart w:id="47" w:name="_Toc25215_WPSOffice_Level2"/>
      <w:bookmarkStart w:id="48" w:name="_Toc236"/>
      <w:bookmarkStart w:id="49" w:name="_Toc18322"/>
      <w:r>
        <w:rPr>
          <w:rFonts w:hint="default" w:ascii="Times New Roman" w:hAnsi="Times New Roman" w:cs="Times New Roman"/>
          <w:highlight w:val="none"/>
          <w:lang w:eastAsia="zh-CN"/>
        </w:rPr>
        <w:t>【</w:t>
      </w:r>
      <w:r>
        <w:rPr>
          <w:rFonts w:hint="default" w:ascii="Times New Roman" w:hAnsi="Times New Roman" w:cs="Times New Roman"/>
          <w:highlight w:val="none"/>
        </w:rPr>
        <w:t>评价对象和范围</w:t>
      </w:r>
      <w:bookmarkEnd w:id="41"/>
      <w:bookmarkEnd w:id="42"/>
      <w:bookmarkEnd w:id="43"/>
      <w:bookmarkEnd w:id="44"/>
      <w:bookmarkEnd w:id="45"/>
      <w:r>
        <w:rPr>
          <w:rFonts w:hint="default" w:ascii="Times New Roman" w:hAnsi="Times New Roman" w:cs="Times New Roman"/>
          <w:highlight w:val="none"/>
          <w:lang w:eastAsia="zh-CN"/>
        </w:rPr>
        <w:t>】</w:t>
      </w:r>
      <w:bookmarkEnd w:id="46"/>
      <w:bookmarkEnd w:id="47"/>
      <w:bookmarkEnd w:id="48"/>
      <w:bookmarkEnd w:id="49"/>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绩效评价对象是白银区公园路街道</w:t>
      </w:r>
      <w:r>
        <w:rPr>
          <w:rFonts w:hint="eastAsia" w:ascii="Times New Roman" w:hAnsi="Times New Roman" w:eastAsia="仿宋_GB2312" w:cs="Times New Roman"/>
          <w:bCs/>
          <w:sz w:val="32"/>
          <w:szCs w:val="32"/>
          <w:highlight w:val="none"/>
          <w:lang w:val="en-US" w:eastAsia="zh-CN"/>
        </w:rPr>
        <w:t>2020</w:t>
      </w:r>
      <w:r>
        <w:rPr>
          <w:rFonts w:hint="default" w:ascii="Times New Roman" w:hAnsi="Times New Roman" w:eastAsia="仿宋_GB2312" w:cs="Times New Roman"/>
          <w:bCs/>
          <w:sz w:val="32"/>
          <w:szCs w:val="32"/>
          <w:highlight w:val="none"/>
          <w:lang w:val="en-US" w:eastAsia="zh-CN"/>
        </w:rPr>
        <w:t>年度部门整体支出</w:t>
      </w:r>
      <w:r>
        <w:rPr>
          <w:rFonts w:hint="eastAsia" w:ascii="Times New Roman" w:hAnsi="Times New Roman" w:eastAsia="仿宋_GB2312" w:cs="Times New Roman"/>
          <w:bCs/>
          <w:sz w:val="32"/>
          <w:szCs w:val="32"/>
          <w:highlight w:val="none"/>
          <w:lang w:val="en-US" w:eastAsia="zh-CN"/>
        </w:rPr>
        <w:t>15916.49</w:t>
      </w:r>
      <w:r>
        <w:rPr>
          <w:rFonts w:hint="default" w:ascii="Times New Roman" w:hAnsi="Times New Roman" w:eastAsia="仿宋_GB2312" w:cs="Times New Roman"/>
          <w:bCs/>
          <w:sz w:val="32"/>
          <w:szCs w:val="32"/>
          <w:highlight w:val="none"/>
          <w:lang w:val="en-US" w:eastAsia="zh-CN"/>
        </w:rPr>
        <w:t>万元财政资金。</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kern w:val="2"/>
          <w:sz w:val="32"/>
          <w:szCs w:val="32"/>
          <w:highlight w:val="none"/>
          <w:lang w:val="en-US" w:eastAsia="zh-CN" w:bidi="ar-SA"/>
        </w:rPr>
      </w:pPr>
      <w:r>
        <w:rPr>
          <w:rFonts w:hint="default" w:ascii="Times New Roman" w:hAnsi="Times New Roman" w:eastAsia="仿宋_GB2312" w:cs="Times New Roman"/>
          <w:bCs/>
          <w:sz w:val="32"/>
          <w:szCs w:val="32"/>
          <w:highlight w:val="none"/>
          <w:lang w:val="en-US" w:eastAsia="zh-CN"/>
        </w:rPr>
        <w:t>评价范围为白银区公园路街道纳入部门预算的所有财政支出。</w:t>
      </w:r>
    </w:p>
    <w:p>
      <w:pPr>
        <w:pStyle w:val="2"/>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rPr>
      </w:pPr>
      <w:bookmarkStart w:id="50" w:name="_Toc21835"/>
      <w:bookmarkStart w:id="51" w:name="_Toc23789"/>
      <w:bookmarkStart w:id="52" w:name="_Toc3411_WPSOffice_Level1"/>
      <w:bookmarkStart w:id="53" w:name="_Toc18880_WPSOffice_Level1"/>
      <w:bookmarkStart w:id="54" w:name="_Toc9174"/>
      <w:bookmarkStart w:id="55" w:name="_Toc457_WPSOffice_Level2"/>
      <w:bookmarkStart w:id="56" w:name="_Toc8213"/>
      <w:bookmarkStart w:id="57" w:name="_Toc18817"/>
      <w:bookmarkStart w:id="58" w:name="_Toc3838"/>
      <w:r>
        <w:rPr>
          <w:rFonts w:hint="default" w:ascii="Times New Roman" w:hAnsi="Times New Roman" w:cs="Times New Roman"/>
          <w:highlight w:val="none"/>
          <w:lang w:eastAsia="zh-CN"/>
        </w:rPr>
        <w:t>【</w:t>
      </w:r>
      <w:r>
        <w:rPr>
          <w:rFonts w:hint="default" w:ascii="Times New Roman" w:hAnsi="Times New Roman" w:cs="Times New Roman"/>
          <w:highlight w:val="none"/>
        </w:rPr>
        <w:t>绩效评价项目时段</w:t>
      </w:r>
      <w:bookmarkEnd w:id="50"/>
      <w:bookmarkEnd w:id="51"/>
      <w:bookmarkEnd w:id="52"/>
      <w:bookmarkEnd w:id="53"/>
      <w:bookmarkEnd w:id="54"/>
      <w:r>
        <w:rPr>
          <w:rFonts w:hint="default" w:ascii="Times New Roman" w:hAnsi="Times New Roman" w:cs="Times New Roman"/>
          <w:highlight w:val="none"/>
          <w:lang w:eastAsia="zh-CN"/>
        </w:rPr>
        <w:t>】</w:t>
      </w:r>
      <w:bookmarkEnd w:id="55"/>
      <w:bookmarkEnd w:id="56"/>
      <w:bookmarkEnd w:id="57"/>
      <w:bookmarkEnd w:id="58"/>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绩效评价项目时段为</w:t>
      </w:r>
      <w:r>
        <w:rPr>
          <w:rFonts w:hint="eastAsia" w:ascii="Times New Roman" w:hAnsi="Times New Roman" w:eastAsia="仿宋_GB2312" w:cs="Times New Roman"/>
          <w:bCs/>
          <w:sz w:val="32"/>
          <w:szCs w:val="32"/>
          <w:highlight w:val="none"/>
          <w:lang w:val="en-US" w:eastAsia="zh-CN"/>
        </w:rPr>
        <w:t>2020</w:t>
      </w:r>
      <w:r>
        <w:rPr>
          <w:rFonts w:hint="default" w:ascii="Times New Roman" w:hAnsi="Times New Roman" w:eastAsia="仿宋_GB2312" w:cs="Times New Roman"/>
          <w:bCs/>
          <w:sz w:val="32"/>
          <w:szCs w:val="32"/>
          <w:highlight w:val="none"/>
          <w:lang w:val="en-US" w:eastAsia="zh-CN"/>
        </w:rPr>
        <w:t>年1月1日至12月31日（评价基准日为</w:t>
      </w:r>
      <w:r>
        <w:rPr>
          <w:rFonts w:hint="eastAsia" w:ascii="Times New Roman" w:hAnsi="Times New Roman" w:eastAsia="仿宋_GB2312" w:cs="Times New Roman"/>
          <w:bCs/>
          <w:sz w:val="32"/>
          <w:szCs w:val="32"/>
          <w:highlight w:val="none"/>
          <w:lang w:val="en-US" w:eastAsia="zh-CN"/>
        </w:rPr>
        <w:t>2020</w:t>
      </w:r>
      <w:r>
        <w:rPr>
          <w:rFonts w:hint="default" w:ascii="Times New Roman" w:hAnsi="Times New Roman" w:eastAsia="仿宋_GB2312" w:cs="Times New Roman"/>
          <w:bCs/>
          <w:sz w:val="32"/>
          <w:szCs w:val="32"/>
          <w:highlight w:val="none"/>
          <w:lang w:val="en-US" w:eastAsia="zh-CN"/>
        </w:rPr>
        <w:t>年12月31日）。</w:t>
      </w:r>
    </w:p>
    <w:p>
      <w:pPr>
        <w:pStyle w:val="2"/>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rPr>
      </w:pPr>
      <w:bookmarkStart w:id="59" w:name="_Toc13496_WPSOffice_Level1"/>
      <w:bookmarkStart w:id="60" w:name="_Toc28835"/>
      <w:bookmarkStart w:id="61" w:name="_Toc31640_WPSOffice_Level1"/>
      <w:bookmarkStart w:id="62" w:name="_Toc31212"/>
      <w:bookmarkStart w:id="63" w:name="_Toc25158"/>
      <w:bookmarkStart w:id="64" w:name="_Toc777"/>
      <w:bookmarkStart w:id="65" w:name="_Toc24780"/>
      <w:bookmarkStart w:id="66" w:name="_Toc19808"/>
      <w:bookmarkStart w:id="67" w:name="_Toc27052_WPSOffice_Level2"/>
      <w:r>
        <w:rPr>
          <w:rFonts w:hint="default" w:ascii="Times New Roman" w:hAnsi="Times New Roman" w:cs="Times New Roman"/>
          <w:highlight w:val="none"/>
          <w:lang w:eastAsia="zh-CN"/>
        </w:rPr>
        <w:t>【</w:t>
      </w:r>
      <w:r>
        <w:rPr>
          <w:rFonts w:hint="default" w:ascii="Times New Roman" w:hAnsi="Times New Roman" w:cs="Times New Roman"/>
          <w:highlight w:val="none"/>
        </w:rPr>
        <w:t>评价目的</w:t>
      </w:r>
      <w:bookmarkEnd w:id="59"/>
      <w:bookmarkEnd w:id="60"/>
      <w:bookmarkEnd w:id="61"/>
      <w:bookmarkEnd w:id="62"/>
      <w:bookmarkEnd w:id="63"/>
      <w:r>
        <w:rPr>
          <w:rFonts w:hint="default" w:ascii="Times New Roman" w:hAnsi="Times New Roman" w:cs="Times New Roman"/>
          <w:highlight w:val="none"/>
          <w:lang w:eastAsia="zh-CN"/>
        </w:rPr>
        <w:t>】</w:t>
      </w:r>
      <w:bookmarkEnd w:id="64"/>
      <w:bookmarkEnd w:id="65"/>
      <w:bookmarkEnd w:id="66"/>
      <w:bookmarkEnd w:id="67"/>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从投入、过程、产出和效益等四个方面，通过开展绩效评价，综合分析公园路街道的整体绩效目标设定的合理性和可衡量性，预算编制的平衡性和明确性，预算配置的合理性和科学性，预算执行的时效性和均衡性，预算控制和监督的合规性和有效性，以及部门履职尽责情况，项目产出和效益情况。在此基础上，总结出公园路街道的部门整体支出预算绩效管理工作中的亮点和经验；同时，分析存在的问题和不足，找出原因并提出合理的意见建议。为公园路街道以后年度的预算编制、财政支出结构优化提供决策参考和依据，从而提升部门整体预算绩效管理水平，提高财政资金使用效益，保障部门更好地履行职责。</w:t>
      </w:r>
      <w:bookmarkStart w:id="68" w:name="_Toc4902_WPSOffice_Level1"/>
      <w:bookmarkStart w:id="69" w:name="_Toc15565"/>
      <w:bookmarkStart w:id="70" w:name="_Toc9541"/>
      <w:bookmarkStart w:id="71" w:name="_Toc3088"/>
      <w:bookmarkStart w:id="72" w:name="_Toc3002_WPSOffice_Level1"/>
      <w:bookmarkStart w:id="73" w:name="_Toc29201"/>
      <w:bookmarkStart w:id="74" w:name="_Toc19676"/>
      <w:bookmarkStart w:id="75" w:name="_Toc7506"/>
      <w:bookmarkStart w:id="76" w:name="_Toc23468_WPSOffice_Level2"/>
    </w:p>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lang w:eastAsia="zh-CN"/>
        </w:rPr>
      </w:pPr>
      <w:r>
        <w:rPr>
          <w:rFonts w:hint="default" w:ascii="Times New Roman" w:hAnsi="Times New Roman" w:eastAsia="方正小标宋简体" w:cs="Times New Roman"/>
          <w:kern w:val="44"/>
          <w:sz w:val="36"/>
          <w:szCs w:val="24"/>
          <w:highlight w:val="none"/>
          <w:lang w:val="en-US" w:eastAsia="zh-CN" w:bidi="ar-SA"/>
        </w:rPr>
        <w:t>【评价依据</w:t>
      </w:r>
      <w:bookmarkEnd w:id="68"/>
      <w:bookmarkEnd w:id="69"/>
      <w:bookmarkEnd w:id="70"/>
      <w:bookmarkEnd w:id="71"/>
      <w:bookmarkEnd w:id="72"/>
      <w:bookmarkStart w:id="77" w:name="_Toc6323"/>
      <w:bookmarkStart w:id="78" w:name="_Toc5726"/>
      <w:r>
        <w:rPr>
          <w:rFonts w:hint="default" w:ascii="Times New Roman" w:hAnsi="Times New Roman" w:eastAsia="方正小标宋简体" w:cs="Times New Roman"/>
          <w:kern w:val="44"/>
          <w:sz w:val="36"/>
          <w:szCs w:val="24"/>
          <w:highlight w:val="none"/>
          <w:lang w:val="en-US" w:eastAsia="zh-CN" w:bidi="ar-SA"/>
        </w:rPr>
        <w:t>】</w:t>
      </w:r>
      <w:bookmarkEnd w:id="73"/>
      <w:bookmarkEnd w:id="74"/>
      <w:bookmarkEnd w:id="75"/>
      <w:bookmarkEnd w:id="76"/>
      <w:bookmarkStart w:id="79" w:name="_Toc11425"/>
      <w:bookmarkStart w:id="80" w:name="_Toc14253"/>
      <w:bookmarkStart w:id="81" w:name="_Toc30417"/>
      <w:bookmarkStart w:id="82" w:name="_Toc26429"/>
      <w:bookmarkStart w:id="83" w:name="_Toc28034"/>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《中华人民共和国预算法》；《中华人民共和国政府信息公开条例》（国务院令第492号）；《中共中央国务院关于全面实施预算绩效管理的意见》（中发〔</w:t>
      </w:r>
      <w:r>
        <w:rPr>
          <w:rFonts w:hint="eastAsia" w:ascii="Times New Roman" w:hAnsi="Times New Roman" w:eastAsia="仿宋_GB2312" w:cs="Times New Roman"/>
          <w:b w:val="0"/>
          <w:bCs/>
          <w:kern w:val="2"/>
          <w:sz w:val="32"/>
          <w:szCs w:val="32"/>
          <w:highlight w:val="none"/>
          <w:lang w:val="en-US" w:eastAsia="zh-CN" w:bidi="ar-SA"/>
        </w:rPr>
        <w:t>2020</w:t>
      </w:r>
      <w:r>
        <w:rPr>
          <w:rFonts w:hint="default" w:ascii="Times New Roman" w:hAnsi="Times New Roman" w:eastAsia="仿宋_GB2312" w:cs="Times New Roman"/>
          <w:b w:val="0"/>
          <w:bCs/>
          <w:kern w:val="2"/>
          <w:sz w:val="32"/>
          <w:szCs w:val="32"/>
          <w:highlight w:val="none"/>
          <w:lang w:val="en-US" w:eastAsia="zh-CN" w:bidi="ar-SA"/>
        </w:rPr>
        <w:t>〕34号）；《党政机关厉行节约反对浪费条例》（中发〔2013〕13号）；《财政部关于印发&lt;地方预决算公开操作规程&gt;的通知》（财预〔2016〕143号）；《财政支出绩效评价管理暂行办法》(财预〔2011〕285号)；《预算绩效评价共性指标体系框架》（财预〔2013〕53号）；《甘肃省人民政府关于深化预算管理制度改革的实施意见》（甘政发〔2015〕11号）；甘肃省财政厅关于印发《甘肃省省级部门预算编制管理办法》的通知（甘财预〔2015〕100号）;</w:t>
      </w:r>
      <w:r>
        <w:rPr>
          <w:rFonts w:hint="default" w:ascii="Times New Roman" w:hAnsi="Times New Roman" w:eastAsia="仿宋_GB2312" w:cs="Times New Roman"/>
          <w:sz w:val="32"/>
          <w:szCs w:val="32"/>
          <w:highlight w:val="none"/>
        </w:rPr>
        <w:t>《关于规范绩效评价结果等级划分</w:t>
      </w:r>
      <w:r>
        <w:rPr>
          <w:rFonts w:hint="default" w:ascii="Times New Roman" w:hAnsi="Times New Roman" w:eastAsia="仿宋_GB2312" w:cs="Times New Roman"/>
          <w:sz w:val="32"/>
          <w:szCs w:val="32"/>
          <w:highlight w:val="none"/>
          <w:lang w:eastAsia="zh-CN"/>
        </w:rPr>
        <w:t>标准</w:t>
      </w:r>
      <w:r>
        <w:rPr>
          <w:rFonts w:hint="default" w:ascii="Times New Roman" w:hAnsi="Times New Roman" w:eastAsia="仿宋_GB2312" w:cs="Times New Roman"/>
          <w:sz w:val="32"/>
          <w:szCs w:val="32"/>
          <w:highlight w:val="none"/>
        </w:rPr>
        <w:t>的通知》（财预便〔2017〕44号）</w:t>
      </w:r>
      <w:r>
        <w:rPr>
          <w:rFonts w:hint="default" w:ascii="Times New Roman" w:hAnsi="Times New Roman" w:eastAsia="仿宋_GB2312" w:cs="Times New Roman"/>
          <w:b w:val="0"/>
          <w:bCs/>
          <w:kern w:val="2"/>
          <w:sz w:val="32"/>
          <w:szCs w:val="32"/>
          <w:highlight w:val="none"/>
          <w:lang w:val="en-US" w:eastAsia="zh-CN" w:bidi="ar-SA"/>
        </w:rPr>
        <w:t>等。</w:t>
      </w:r>
      <w:bookmarkEnd w:id="77"/>
      <w:bookmarkEnd w:id="78"/>
      <w:bookmarkEnd w:id="79"/>
      <w:bookmarkEnd w:id="80"/>
      <w:bookmarkEnd w:id="81"/>
      <w:bookmarkEnd w:id="82"/>
      <w:bookmarkEnd w:id="83"/>
      <w:r>
        <w:rPr>
          <w:rFonts w:hint="default" w:ascii="Times New Roman" w:hAnsi="Times New Roman" w:eastAsia="仿宋_GB2312" w:cs="Times New Roman"/>
          <w:b w:val="0"/>
          <w:bCs/>
          <w:kern w:val="2"/>
          <w:sz w:val="32"/>
          <w:szCs w:val="32"/>
          <w:highlight w:val="none"/>
          <w:lang w:val="en-US" w:eastAsia="zh-CN" w:bidi="ar-SA"/>
        </w:rPr>
        <w:t xml:space="preserve"> </w:t>
      </w:r>
    </w:p>
    <w:p>
      <w:pPr>
        <w:pStyle w:val="2"/>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rPr>
      </w:pPr>
      <w:bookmarkStart w:id="84" w:name="_Toc31600"/>
      <w:bookmarkStart w:id="85" w:name="_Toc251"/>
      <w:bookmarkStart w:id="86" w:name="_Toc9040_WPSOffice_Level1"/>
      <w:bookmarkStart w:id="87" w:name="_Toc27016"/>
      <w:bookmarkStart w:id="88" w:name="_Toc19441_WPSOffice_Level1"/>
      <w:bookmarkStart w:id="89" w:name="_Toc3936"/>
      <w:bookmarkStart w:id="90" w:name="_Toc1958"/>
      <w:bookmarkStart w:id="91" w:name="_Toc207"/>
      <w:bookmarkStart w:id="92" w:name="_Toc22495_WPSOffice_Level2"/>
      <w:r>
        <w:rPr>
          <w:rFonts w:hint="default" w:ascii="Times New Roman" w:hAnsi="Times New Roman" w:cs="Times New Roman"/>
          <w:highlight w:val="none"/>
          <w:lang w:eastAsia="zh-CN"/>
        </w:rPr>
        <w:t>【</w:t>
      </w:r>
      <w:r>
        <w:rPr>
          <w:rFonts w:hint="default" w:ascii="Times New Roman" w:hAnsi="Times New Roman" w:cs="Times New Roman"/>
          <w:highlight w:val="none"/>
        </w:rPr>
        <w:t>评价原则</w:t>
      </w:r>
      <w:bookmarkEnd w:id="84"/>
      <w:bookmarkEnd w:id="85"/>
      <w:bookmarkEnd w:id="86"/>
      <w:bookmarkEnd w:id="87"/>
      <w:bookmarkEnd w:id="88"/>
      <w:r>
        <w:rPr>
          <w:rFonts w:hint="default" w:ascii="Times New Roman" w:hAnsi="Times New Roman" w:cs="Times New Roman"/>
          <w:highlight w:val="none"/>
          <w:lang w:eastAsia="zh-CN"/>
        </w:rPr>
        <w:t>】</w:t>
      </w:r>
      <w:bookmarkEnd w:id="89"/>
      <w:bookmarkEnd w:id="90"/>
      <w:bookmarkEnd w:id="91"/>
      <w:bookmarkEnd w:id="92"/>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根据《财政部关于印发&lt;财政支出绩效评价管理暂行办法&gt;的通知》（财预﹝2011﹞285号）文件要求，绩效评价应遵循以下原则：</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bCs w:val="0"/>
          <w:kern w:val="2"/>
          <w:sz w:val="32"/>
          <w:szCs w:val="32"/>
          <w:highlight w:val="none"/>
          <w:lang w:val="en-US" w:eastAsia="zh-CN" w:bidi="ar-SA"/>
        </w:rPr>
        <w:t>1.科学规范原则。</w:t>
      </w:r>
      <w:r>
        <w:rPr>
          <w:rFonts w:hint="default" w:ascii="Times New Roman" w:hAnsi="Times New Roman" w:eastAsia="仿宋_GB2312" w:cs="Times New Roman"/>
          <w:b w:val="0"/>
          <w:bCs/>
          <w:kern w:val="2"/>
          <w:sz w:val="32"/>
          <w:szCs w:val="32"/>
          <w:highlight w:val="none"/>
          <w:lang w:val="en-US" w:eastAsia="zh-CN" w:bidi="ar-SA"/>
        </w:rPr>
        <w:t>注重财政支出的经济性、效率性和有效性，采用定量与定性相结合的方法。</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bCs w:val="0"/>
          <w:kern w:val="2"/>
          <w:sz w:val="32"/>
          <w:szCs w:val="32"/>
          <w:highlight w:val="none"/>
          <w:lang w:val="en-US" w:eastAsia="zh-CN" w:bidi="ar-SA"/>
        </w:rPr>
        <w:t>2.公开公正原则。</w:t>
      </w:r>
      <w:r>
        <w:rPr>
          <w:rFonts w:hint="default" w:ascii="Times New Roman" w:hAnsi="Times New Roman" w:eastAsia="仿宋_GB2312" w:cs="Times New Roman"/>
          <w:b w:val="0"/>
          <w:bCs/>
          <w:kern w:val="2"/>
          <w:sz w:val="32"/>
          <w:szCs w:val="32"/>
          <w:highlight w:val="none"/>
          <w:lang w:val="en-US" w:eastAsia="zh-CN" w:bidi="ar-SA"/>
        </w:rPr>
        <w:t>客观、公正，标准统一，资料真实可靠，公开接受监督。</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bCs w:val="0"/>
          <w:kern w:val="2"/>
          <w:sz w:val="32"/>
          <w:szCs w:val="32"/>
          <w:highlight w:val="none"/>
          <w:lang w:val="en-US" w:eastAsia="zh-CN" w:bidi="ar-SA"/>
        </w:rPr>
        <w:t>3.分级分类原则。</w:t>
      </w:r>
      <w:r>
        <w:rPr>
          <w:rFonts w:hint="default" w:ascii="Times New Roman" w:hAnsi="Times New Roman" w:eastAsia="仿宋_GB2312" w:cs="Times New Roman"/>
          <w:b w:val="0"/>
          <w:bCs/>
          <w:kern w:val="2"/>
          <w:sz w:val="32"/>
          <w:szCs w:val="32"/>
          <w:highlight w:val="none"/>
          <w:lang w:val="en-US" w:eastAsia="zh-CN" w:bidi="ar-SA"/>
        </w:rPr>
        <w:t>按项目类型和管理级别，制定不同的指标体系，并分别考核。</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b/>
          <w:bCs w:val="0"/>
          <w:kern w:val="2"/>
          <w:sz w:val="32"/>
          <w:szCs w:val="32"/>
          <w:highlight w:val="none"/>
          <w:lang w:val="en-US" w:eastAsia="zh-CN" w:bidi="ar-SA"/>
        </w:rPr>
        <w:t>4.绩效相关原则。</w:t>
      </w:r>
      <w:r>
        <w:rPr>
          <w:rFonts w:hint="default" w:ascii="Times New Roman" w:hAnsi="Times New Roman" w:eastAsia="仿宋_GB2312" w:cs="Times New Roman"/>
          <w:b w:val="0"/>
          <w:bCs/>
          <w:kern w:val="2"/>
          <w:sz w:val="32"/>
          <w:szCs w:val="32"/>
          <w:highlight w:val="none"/>
          <w:lang w:val="en-US" w:eastAsia="zh-CN" w:bidi="ar-SA"/>
        </w:rPr>
        <w:t>针对具体支出及其产出绩效，清晰反映支出和产出绩效之间的对应关系。</w:t>
      </w:r>
      <w:bookmarkStart w:id="93" w:name="_Toc31296"/>
      <w:bookmarkStart w:id="94" w:name="_Toc11701"/>
      <w:bookmarkStart w:id="95" w:name="_Toc29993_WPSOffice_Level1"/>
      <w:bookmarkStart w:id="96" w:name="_Toc22760"/>
      <w:bookmarkStart w:id="97" w:name="_Toc5153_WPSOffice_Level1"/>
      <w:bookmarkStart w:id="98" w:name="_Toc18275"/>
      <w:bookmarkStart w:id="99" w:name="_Toc16162_WPSOffice_Level2"/>
      <w:bookmarkStart w:id="100" w:name="_Toc27274"/>
      <w:bookmarkStart w:id="101" w:name="_Toc8293"/>
    </w:p>
    <w:p>
      <w:pPr>
        <w:pStyle w:val="2"/>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rPr>
        <w:t>评价思路</w:t>
      </w:r>
      <w:bookmarkEnd w:id="93"/>
      <w:bookmarkEnd w:id="94"/>
      <w:bookmarkEnd w:id="95"/>
      <w:bookmarkEnd w:id="96"/>
      <w:bookmarkEnd w:id="97"/>
      <w:r>
        <w:rPr>
          <w:rFonts w:hint="default" w:ascii="Times New Roman" w:hAnsi="Times New Roman" w:cs="Times New Roman"/>
          <w:highlight w:val="none"/>
          <w:lang w:eastAsia="zh-CN"/>
        </w:rPr>
        <w:t>】</w:t>
      </w:r>
      <w:bookmarkEnd w:id="98"/>
      <w:bookmarkEnd w:id="99"/>
      <w:bookmarkEnd w:id="100"/>
      <w:bookmarkEnd w:id="101"/>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b w:val="0"/>
          <w:bCs/>
          <w:kern w:val="2"/>
          <w:sz w:val="32"/>
          <w:szCs w:val="32"/>
          <w:highlight w:val="none"/>
          <w:lang w:val="en-US" w:eastAsia="zh-CN" w:bidi="ar-SA"/>
        </w:rPr>
        <w:t>召开自评分析会，收集评价资料，开展评价工作，收集资料、组织打分，整理资料、分析数据，撰写报告。</w:t>
      </w:r>
      <w:bookmarkStart w:id="102" w:name="_Toc12975_WPSOffice_Level1"/>
      <w:bookmarkStart w:id="103" w:name="_Toc18646_WPSOffice_Level1"/>
      <w:bookmarkStart w:id="104" w:name="_Toc27177"/>
      <w:bookmarkStart w:id="105" w:name="_Toc28843"/>
      <w:bookmarkStart w:id="106" w:name="_Toc20677"/>
      <w:bookmarkStart w:id="107" w:name="_Toc30705"/>
      <w:bookmarkStart w:id="108" w:name="_Toc18801"/>
      <w:bookmarkStart w:id="109" w:name="_Toc15993_WPSOffice_Level2"/>
      <w:bookmarkStart w:id="110" w:name="_Toc31140"/>
    </w:p>
    <w:p>
      <w:pPr>
        <w:pStyle w:val="2"/>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rPr>
        <w:t>评价小组</w:t>
      </w:r>
      <w:bookmarkEnd w:id="102"/>
      <w:bookmarkEnd w:id="103"/>
      <w:bookmarkEnd w:id="104"/>
      <w:bookmarkEnd w:id="105"/>
      <w:bookmarkEnd w:id="106"/>
      <w:r>
        <w:rPr>
          <w:rFonts w:hint="default" w:ascii="Times New Roman" w:hAnsi="Times New Roman" w:cs="Times New Roman"/>
          <w:highlight w:val="none"/>
          <w:lang w:eastAsia="zh-CN"/>
        </w:rPr>
        <w:t>】</w:t>
      </w:r>
      <w:bookmarkEnd w:id="107"/>
      <w:bookmarkEnd w:id="108"/>
      <w:bookmarkEnd w:id="109"/>
      <w:bookmarkEnd w:id="110"/>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此次绩效自评时间紧、任务重，为确保自评工作取得实效，公园路街道成立了“</w:t>
      </w:r>
      <w:r>
        <w:rPr>
          <w:rFonts w:hint="eastAsia" w:ascii="Times New Roman" w:hAnsi="Times New Roman" w:eastAsia="仿宋_GB2312" w:cs="Times New Roman"/>
          <w:b w:val="0"/>
          <w:bCs/>
          <w:kern w:val="2"/>
          <w:sz w:val="32"/>
          <w:szCs w:val="32"/>
          <w:highlight w:val="none"/>
          <w:lang w:val="en-US" w:eastAsia="zh-CN" w:bidi="ar-SA"/>
        </w:rPr>
        <w:t>2020</w:t>
      </w:r>
      <w:r>
        <w:rPr>
          <w:rFonts w:hint="default" w:ascii="Times New Roman" w:hAnsi="Times New Roman" w:eastAsia="仿宋_GB2312" w:cs="Times New Roman"/>
          <w:b w:val="0"/>
          <w:bCs/>
          <w:kern w:val="2"/>
          <w:sz w:val="32"/>
          <w:szCs w:val="32"/>
          <w:highlight w:val="none"/>
          <w:lang w:val="en-US" w:eastAsia="zh-CN" w:bidi="ar-SA"/>
        </w:rPr>
        <w:t>年部门整体支出绩效自评工作小组”负责整个绩效评价工作的组织实施，小组成员为公园路街道党政班子成员、各站所负责人、项目负责人员及财务人员。</w:t>
      </w:r>
    </w:p>
    <w:p>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rPr>
      </w:pPr>
      <w:bookmarkStart w:id="111" w:name="_Toc21239_WPSOffice_Level2"/>
      <w:r>
        <w:rPr>
          <w:rFonts w:hint="default" w:ascii="Times New Roman" w:hAnsi="Times New Roman" w:eastAsia="仿宋_GB2312" w:cs="Times New Roman"/>
          <w:sz w:val="32"/>
          <w:szCs w:val="32"/>
          <w:highlight w:val="none"/>
          <w:lang w:eastAsia="zh-CN"/>
        </w:rPr>
        <w:t>白银区公园路街道办事处</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年度部门</w:t>
      </w:r>
    </w:p>
    <w:p>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整体支出绩效评价工作小组名单</w:t>
      </w:r>
      <w:bookmarkEnd w:id="111"/>
    </w:p>
    <w:p>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rPr>
      </w:pPr>
    </w:p>
    <w:p>
      <w:pPr>
        <w:pageBreakBefore w:val="0"/>
        <w:widowControl/>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333333"/>
          <w:kern w:val="0"/>
          <w:sz w:val="32"/>
          <w:szCs w:val="32"/>
          <w:highlight w:val="none"/>
        </w:rPr>
      </w:pPr>
      <w:r>
        <w:rPr>
          <w:rFonts w:hint="default" w:ascii="Times New Roman" w:hAnsi="Times New Roman" w:eastAsia="仿宋_GB2312" w:cs="Times New Roman"/>
          <w:color w:val="333333"/>
          <w:kern w:val="0"/>
          <w:sz w:val="32"/>
          <w:szCs w:val="32"/>
          <w:highlight w:val="none"/>
        </w:rPr>
        <w:t>组  长：</w:t>
      </w:r>
      <w:r>
        <w:rPr>
          <w:rFonts w:hint="default" w:ascii="Times New Roman" w:hAnsi="Times New Roman" w:eastAsia="仿宋_GB2312" w:cs="Times New Roman"/>
          <w:color w:val="333333"/>
          <w:kern w:val="0"/>
          <w:sz w:val="32"/>
          <w:szCs w:val="32"/>
          <w:highlight w:val="none"/>
          <w:lang w:eastAsia="zh-CN"/>
        </w:rPr>
        <w:t>罗继安</w:t>
      </w:r>
      <w:r>
        <w:rPr>
          <w:rFonts w:hint="default" w:ascii="Times New Roman" w:hAnsi="Times New Roman" w:eastAsia="仿宋_GB2312" w:cs="Times New Roman"/>
          <w:color w:val="333333"/>
          <w:kern w:val="0"/>
          <w:sz w:val="32"/>
          <w:szCs w:val="32"/>
          <w:highlight w:val="none"/>
        </w:rPr>
        <w:t xml:space="preserve">  街道党委书记</w:t>
      </w:r>
    </w:p>
    <w:p>
      <w:pPr>
        <w:pageBreakBefore w:val="0"/>
        <w:shd w:val="clear" w:color="auto" w:fill="FFFFFF" w:themeFill="background1"/>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333333"/>
          <w:kern w:val="0"/>
          <w:sz w:val="32"/>
          <w:szCs w:val="32"/>
          <w:highlight w:val="none"/>
          <w:lang w:val="en-US" w:eastAsia="zh-CN"/>
        </w:rPr>
      </w:pPr>
      <w:r>
        <w:rPr>
          <w:rFonts w:hint="default" w:ascii="Times New Roman" w:hAnsi="Times New Roman" w:eastAsia="仿宋_GB2312" w:cs="Times New Roman"/>
          <w:color w:val="333333"/>
          <w:kern w:val="0"/>
          <w:sz w:val="32"/>
          <w:szCs w:val="32"/>
          <w:highlight w:val="none"/>
        </w:rPr>
        <w:t>副组长：</w:t>
      </w:r>
      <w:r>
        <w:rPr>
          <w:rFonts w:hint="eastAsia" w:ascii="Times New Roman" w:hAnsi="Times New Roman" w:eastAsia="仿宋_GB2312" w:cs="Times New Roman"/>
          <w:color w:val="333333"/>
          <w:kern w:val="0"/>
          <w:sz w:val="32"/>
          <w:szCs w:val="32"/>
          <w:highlight w:val="none"/>
          <w:lang w:eastAsia="zh-CN"/>
        </w:rPr>
        <w:t>蔡衡山</w:t>
      </w:r>
      <w:r>
        <w:rPr>
          <w:rFonts w:hint="default" w:ascii="Times New Roman" w:hAnsi="Times New Roman" w:eastAsia="仿宋_GB2312" w:cs="Times New Roman"/>
          <w:color w:val="333333"/>
          <w:kern w:val="0"/>
          <w:sz w:val="32"/>
          <w:szCs w:val="32"/>
          <w:highlight w:val="none"/>
          <w:lang w:val="en-US" w:eastAsia="zh-CN"/>
        </w:rPr>
        <w:t xml:space="preserve">  街道</w:t>
      </w:r>
      <w:r>
        <w:rPr>
          <w:rFonts w:hint="default" w:ascii="Times New Roman" w:hAnsi="Times New Roman" w:eastAsia="仿宋_GB2312" w:cs="Times New Roman"/>
          <w:color w:val="333333"/>
          <w:kern w:val="0"/>
          <w:sz w:val="32"/>
          <w:szCs w:val="32"/>
          <w:highlight w:val="none"/>
        </w:rPr>
        <w:t>党委副书记、办事处主任</w:t>
      </w:r>
    </w:p>
    <w:p>
      <w:pPr>
        <w:pageBreakBefore w:val="0"/>
        <w:shd w:val="clear" w:color="auto" w:fill="FFFFFF" w:themeFill="background1"/>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仿宋_GB2312" w:cs="Times New Roman"/>
          <w:color w:val="333333"/>
          <w:kern w:val="0"/>
          <w:sz w:val="32"/>
          <w:szCs w:val="32"/>
          <w:highlight w:val="none"/>
        </w:rPr>
      </w:pPr>
      <w:r>
        <w:rPr>
          <w:rFonts w:hint="default" w:ascii="Times New Roman" w:hAnsi="Times New Roman" w:eastAsia="仿宋_GB2312" w:cs="Times New Roman"/>
          <w:color w:val="333333"/>
          <w:kern w:val="0"/>
          <w:sz w:val="32"/>
          <w:szCs w:val="32"/>
          <w:highlight w:val="none"/>
          <w:lang w:eastAsia="zh-CN"/>
        </w:rPr>
        <w:t>张</w:t>
      </w:r>
      <w:r>
        <w:rPr>
          <w:rFonts w:hint="default" w:ascii="Times New Roman" w:hAnsi="Times New Roman" w:eastAsia="仿宋_GB2312" w:cs="Times New Roman"/>
          <w:color w:val="333333"/>
          <w:kern w:val="0"/>
          <w:sz w:val="32"/>
          <w:szCs w:val="32"/>
          <w:highlight w:val="none"/>
          <w:lang w:val="en-US" w:eastAsia="zh-CN"/>
        </w:rPr>
        <w:t xml:space="preserve">  </w:t>
      </w:r>
      <w:r>
        <w:rPr>
          <w:rFonts w:hint="default" w:ascii="Times New Roman" w:hAnsi="Times New Roman" w:eastAsia="仿宋_GB2312" w:cs="Times New Roman"/>
          <w:color w:val="333333"/>
          <w:kern w:val="0"/>
          <w:sz w:val="32"/>
          <w:szCs w:val="32"/>
          <w:highlight w:val="none"/>
          <w:lang w:eastAsia="zh-CN"/>
        </w:rPr>
        <w:t>莉</w:t>
      </w:r>
      <w:r>
        <w:rPr>
          <w:rFonts w:hint="default" w:ascii="Times New Roman" w:hAnsi="Times New Roman" w:eastAsia="仿宋_GB2312" w:cs="Times New Roman"/>
          <w:color w:val="333333"/>
          <w:kern w:val="0"/>
          <w:sz w:val="32"/>
          <w:szCs w:val="32"/>
          <w:highlight w:val="none"/>
        </w:rPr>
        <w:t xml:space="preserve">  街道党委副书记</w:t>
      </w:r>
    </w:p>
    <w:p>
      <w:pPr>
        <w:pageBreakBefore w:val="0"/>
        <w:shd w:val="clear" w:color="auto" w:fill="FFFFFF" w:themeFill="background1"/>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333333"/>
          <w:kern w:val="0"/>
          <w:sz w:val="32"/>
          <w:szCs w:val="32"/>
          <w:highlight w:val="none"/>
        </w:rPr>
      </w:pPr>
      <w:r>
        <w:rPr>
          <w:rFonts w:hint="default" w:ascii="Times New Roman" w:hAnsi="Times New Roman" w:eastAsia="仿宋_GB2312" w:cs="Times New Roman"/>
          <w:color w:val="333333"/>
          <w:kern w:val="0"/>
          <w:sz w:val="32"/>
          <w:szCs w:val="32"/>
          <w:highlight w:val="none"/>
        </w:rPr>
        <w:t xml:space="preserve">        </w:t>
      </w:r>
      <w:r>
        <w:rPr>
          <w:rFonts w:hint="default" w:ascii="Times New Roman" w:hAnsi="Times New Roman" w:eastAsia="仿宋_GB2312" w:cs="Times New Roman"/>
          <w:color w:val="333333"/>
          <w:kern w:val="0"/>
          <w:sz w:val="32"/>
          <w:szCs w:val="32"/>
          <w:highlight w:val="none"/>
          <w:lang w:eastAsia="zh-CN"/>
        </w:rPr>
        <w:t>陈向英</w:t>
      </w:r>
      <w:r>
        <w:rPr>
          <w:rFonts w:hint="default" w:ascii="Times New Roman" w:hAnsi="Times New Roman" w:eastAsia="仿宋_GB2312" w:cs="Times New Roman"/>
          <w:color w:val="333333"/>
          <w:kern w:val="0"/>
          <w:sz w:val="32"/>
          <w:szCs w:val="32"/>
          <w:highlight w:val="none"/>
        </w:rPr>
        <w:t xml:space="preserve">  街道纪委书记</w:t>
      </w:r>
    </w:p>
    <w:p>
      <w:pPr>
        <w:pageBreakBefore w:val="0"/>
        <w:shd w:val="clear" w:color="auto" w:fill="FFFFFF" w:themeFill="background1"/>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333333"/>
          <w:kern w:val="0"/>
          <w:sz w:val="32"/>
          <w:szCs w:val="32"/>
          <w:highlight w:val="none"/>
        </w:rPr>
      </w:pPr>
      <w:r>
        <w:rPr>
          <w:rFonts w:hint="default" w:ascii="Times New Roman" w:hAnsi="Times New Roman" w:eastAsia="仿宋_GB2312" w:cs="Times New Roman"/>
          <w:color w:val="333333"/>
          <w:kern w:val="0"/>
          <w:sz w:val="32"/>
          <w:szCs w:val="32"/>
          <w:highlight w:val="none"/>
        </w:rPr>
        <w:t xml:space="preserve">        </w:t>
      </w:r>
      <w:r>
        <w:rPr>
          <w:rFonts w:hint="default" w:ascii="Times New Roman" w:hAnsi="Times New Roman" w:eastAsia="仿宋_GB2312" w:cs="Times New Roman"/>
          <w:color w:val="333333"/>
          <w:kern w:val="0"/>
          <w:sz w:val="32"/>
          <w:szCs w:val="32"/>
          <w:highlight w:val="none"/>
          <w:lang w:eastAsia="zh-CN"/>
        </w:rPr>
        <w:t>张明龙</w:t>
      </w:r>
      <w:r>
        <w:rPr>
          <w:rFonts w:hint="default" w:ascii="Times New Roman" w:hAnsi="Times New Roman" w:eastAsia="仿宋_GB2312" w:cs="Times New Roman"/>
          <w:color w:val="333333"/>
          <w:kern w:val="0"/>
          <w:sz w:val="32"/>
          <w:szCs w:val="32"/>
          <w:highlight w:val="none"/>
        </w:rPr>
        <w:t xml:space="preserve">  街道党委委员、办事处副主任</w:t>
      </w:r>
    </w:p>
    <w:p>
      <w:pPr>
        <w:pageBreakBefore w:val="0"/>
        <w:shd w:val="clear" w:color="auto" w:fill="FFFFFF" w:themeFill="background1"/>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333333"/>
          <w:kern w:val="0"/>
          <w:sz w:val="32"/>
          <w:szCs w:val="32"/>
          <w:highlight w:val="none"/>
        </w:rPr>
      </w:pPr>
      <w:r>
        <w:rPr>
          <w:rFonts w:hint="default" w:ascii="Times New Roman" w:hAnsi="Times New Roman" w:eastAsia="仿宋_GB2312" w:cs="Times New Roman"/>
          <w:color w:val="333333"/>
          <w:kern w:val="0"/>
          <w:sz w:val="32"/>
          <w:szCs w:val="32"/>
          <w:highlight w:val="none"/>
        </w:rPr>
        <w:t>成  员：</w:t>
      </w:r>
      <w:r>
        <w:rPr>
          <w:rFonts w:hint="default" w:ascii="Times New Roman" w:hAnsi="Times New Roman" w:eastAsia="仿宋_GB2312" w:cs="Times New Roman"/>
          <w:color w:val="333333"/>
          <w:kern w:val="0"/>
          <w:sz w:val="32"/>
          <w:szCs w:val="32"/>
          <w:highlight w:val="none"/>
          <w:lang w:eastAsia="zh-CN"/>
        </w:rPr>
        <w:t>滕小勇</w:t>
      </w:r>
      <w:r>
        <w:rPr>
          <w:rFonts w:hint="default" w:ascii="Times New Roman" w:hAnsi="Times New Roman" w:eastAsia="仿宋_GB2312" w:cs="Times New Roman"/>
          <w:color w:val="333333"/>
          <w:kern w:val="0"/>
          <w:sz w:val="32"/>
          <w:szCs w:val="32"/>
          <w:highlight w:val="none"/>
        </w:rPr>
        <w:t xml:space="preserve">  街道</w:t>
      </w:r>
      <w:r>
        <w:rPr>
          <w:rFonts w:hint="eastAsia" w:ascii="Times New Roman" w:hAnsi="Times New Roman" w:eastAsia="仿宋_GB2312" w:cs="Times New Roman"/>
          <w:color w:val="333333"/>
          <w:kern w:val="0"/>
          <w:sz w:val="32"/>
          <w:szCs w:val="32"/>
          <w:highlight w:val="none"/>
          <w:lang w:eastAsia="zh-CN"/>
        </w:rPr>
        <w:t>综合</w:t>
      </w:r>
      <w:r>
        <w:rPr>
          <w:rFonts w:hint="default" w:ascii="Times New Roman" w:hAnsi="Times New Roman" w:eastAsia="仿宋_GB2312" w:cs="Times New Roman"/>
          <w:color w:val="333333"/>
          <w:kern w:val="0"/>
          <w:sz w:val="32"/>
          <w:szCs w:val="32"/>
          <w:highlight w:val="none"/>
        </w:rPr>
        <w:t>办主任</w:t>
      </w:r>
    </w:p>
    <w:p>
      <w:pPr>
        <w:pageBreakBefore w:val="0"/>
        <w:shd w:val="clear" w:color="auto" w:fill="FFFFFF" w:themeFill="background1"/>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333333"/>
          <w:kern w:val="0"/>
          <w:sz w:val="32"/>
          <w:szCs w:val="32"/>
          <w:highlight w:val="none"/>
        </w:rPr>
      </w:pPr>
      <w:r>
        <w:rPr>
          <w:rFonts w:hint="default" w:ascii="Times New Roman" w:hAnsi="Times New Roman" w:eastAsia="仿宋_GB2312" w:cs="Times New Roman"/>
          <w:color w:val="333333"/>
          <w:kern w:val="0"/>
          <w:sz w:val="32"/>
          <w:szCs w:val="32"/>
          <w:highlight w:val="none"/>
        </w:rPr>
        <w:t xml:space="preserve">        </w:t>
      </w:r>
      <w:r>
        <w:rPr>
          <w:rFonts w:hint="default" w:ascii="Times New Roman" w:hAnsi="Times New Roman" w:eastAsia="仿宋_GB2312" w:cs="Times New Roman"/>
          <w:color w:val="333333"/>
          <w:kern w:val="0"/>
          <w:sz w:val="32"/>
          <w:szCs w:val="32"/>
          <w:highlight w:val="none"/>
          <w:lang w:eastAsia="zh-CN"/>
        </w:rPr>
        <w:t>苏丽雯</w:t>
      </w:r>
      <w:r>
        <w:rPr>
          <w:rFonts w:hint="default" w:ascii="Times New Roman" w:hAnsi="Times New Roman" w:eastAsia="仿宋_GB2312" w:cs="Times New Roman"/>
          <w:color w:val="333333"/>
          <w:kern w:val="0"/>
          <w:sz w:val="32"/>
          <w:szCs w:val="32"/>
          <w:highlight w:val="none"/>
        </w:rPr>
        <w:t xml:space="preserve">  街道财务室干部</w:t>
      </w:r>
    </w:p>
    <w:p>
      <w:pPr>
        <w:pageBreakBefore w:val="0"/>
        <w:shd w:val="clear" w:color="auto" w:fill="FFFFFF" w:themeFill="background1"/>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333333"/>
          <w:kern w:val="0"/>
          <w:sz w:val="32"/>
          <w:szCs w:val="32"/>
          <w:highlight w:val="none"/>
          <w:lang w:val="en-US" w:eastAsia="zh-CN"/>
        </w:rPr>
      </w:pPr>
      <w:r>
        <w:rPr>
          <w:rFonts w:hint="default" w:ascii="Times New Roman" w:hAnsi="Times New Roman" w:eastAsia="仿宋_GB2312" w:cs="Times New Roman"/>
          <w:color w:val="333333"/>
          <w:kern w:val="0"/>
          <w:sz w:val="32"/>
          <w:szCs w:val="32"/>
          <w:highlight w:val="none"/>
          <w:lang w:val="en-US" w:eastAsia="zh-CN"/>
        </w:rPr>
        <w:t xml:space="preserve">        高荣珍  </w:t>
      </w:r>
      <w:r>
        <w:rPr>
          <w:rFonts w:hint="default" w:ascii="Times New Roman" w:hAnsi="Times New Roman" w:eastAsia="仿宋_GB2312" w:cs="Times New Roman"/>
          <w:color w:val="333333"/>
          <w:kern w:val="0"/>
          <w:sz w:val="32"/>
          <w:szCs w:val="32"/>
          <w:highlight w:val="none"/>
        </w:rPr>
        <w:t>街道财务室干部</w:t>
      </w:r>
    </w:p>
    <w:p>
      <w:pPr>
        <w:pageBreakBefore w:val="0"/>
        <w:shd w:val="clear" w:color="auto" w:fill="FFFFFF" w:themeFill="background1"/>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333333"/>
          <w:kern w:val="0"/>
          <w:sz w:val="32"/>
          <w:szCs w:val="32"/>
          <w:highlight w:val="none"/>
        </w:rPr>
      </w:pPr>
      <w:r>
        <w:rPr>
          <w:rFonts w:hint="eastAsia" w:ascii="Times New Roman" w:hAnsi="Times New Roman" w:eastAsia="仿宋_GB2312" w:cs="Times New Roman"/>
          <w:color w:val="333333"/>
          <w:kern w:val="0"/>
          <w:sz w:val="32"/>
          <w:szCs w:val="32"/>
          <w:highlight w:val="none"/>
          <w:lang w:val="en-US" w:eastAsia="zh-CN"/>
        </w:rPr>
        <w:t xml:space="preserve">        曹占梅  街道</w:t>
      </w:r>
      <w:r>
        <w:rPr>
          <w:rFonts w:hint="eastAsia" w:ascii="仿宋_GB2312" w:hAnsi="微软雅黑" w:eastAsia="仿宋_GB2312" w:cs="宋体"/>
          <w:color w:val="333333"/>
          <w:kern w:val="0"/>
          <w:sz w:val="32"/>
          <w:szCs w:val="32"/>
        </w:rPr>
        <w:t>纪检专干</w:t>
      </w:r>
      <w:r>
        <w:rPr>
          <w:rFonts w:hint="default" w:ascii="Times New Roman" w:hAnsi="Times New Roman" w:eastAsia="仿宋_GB2312" w:cs="Times New Roman"/>
          <w:color w:val="333333"/>
          <w:kern w:val="0"/>
          <w:sz w:val="32"/>
          <w:szCs w:val="32"/>
          <w:highlight w:val="none"/>
        </w:rPr>
        <w:t xml:space="preserve">   </w:t>
      </w:r>
    </w:p>
    <w:p>
      <w:pPr>
        <w:pageBreakBefore w:val="0"/>
        <w:shd w:val="clear" w:color="auto" w:fill="FFFFFF" w:themeFill="background1"/>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highlight w:val="none"/>
          <w:lang w:val="en-US" w:eastAsia="zh-CN"/>
        </w:rPr>
        <w:t xml:space="preserve">        高成福  街道社区服务中心干部</w:t>
      </w:r>
      <w:r>
        <w:rPr>
          <w:rFonts w:hint="default" w:ascii="Times New Roman" w:hAnsi="Times New Roman" w:eastAsia="仿宋_GB2312" w:cs="Times New Roman"/>
          <w:color w:val="333333"/>
          <w:kern w:val="0"/>
          <w:sz w:val="32"/>
          <w:szCs w:val="32"/>
          <w:highlight w:val="none"/>
        </w:rPr>
        <w:t xml:space="preserve">  </w:t>
      </w:r>
    </w:p>
    <w:p>
      <w:pPr>
        <w:pStyle w:val="2"/>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rPr>
      </w:pPr>
      <w:bookmarkStart w:id="112" w:name="_Toc17721_WPSOffice_Level1"/>
      <w:bookmarkStart w:id="113" w:name="_Toc10786"/>
      <w:bookmarkStart w:id="114" w:name="_Toc5231"/>
      <w:bookmarkStart w:id="115" w:name="_Toc30977_WPSOffice_Level1"/>
      <w:bookmarkStart w:id="116" w:name="_Toc5113"/>
      <w:bookmarkStart w:id="117" w:name="_Toc4307"/>
      <w:bookmarkStart w:id="118" w:name="_Toc2097"/>
      <w:bookmarkStart w:id="119" w:name="_Toc21622"/>
      <w:bookmarkStart w:id="120" w:name="_Toc1792_WPSOffice_Level2"/>
      <w:r>
        <w:rPr>
          <w:rFonts w:hint="default" w:ascii="Times New Roman" w:hAnsi="Times New Roman" w:cs="Times New Roman"/>
          <w:highlight w:val="none"/>
          <w:lang w:eastAsia="zh-CN"/>
        </w:rPr>
        <w:t>【</w:t>
      </w:r>
      <w:r>
        <w:rPr>
          <w:rFonts w:hint="default" w:ascii="Times New Roman" w:hAnsi="Times New Roman" w:cs="Times New Roman"/>
          <w:highlight w:val="none"/>
        </w:rPr>
        <w:t>评价工作开展情况</w:t>
      </w:r>
      <w:bookmarkEnd w:id="112"/>
      <w:bookmarkEnd w:id="113"/>
      <w:bookmarkEnd w:id="114"/>
      <w:bookmarkEnd w:id="115"/>
      <w:bookmarkEnd w:id="116"/>
      <w:r>
        <w:rPr>
          <w:rFonts w:hint="default" w:ascii="Times New Roman" w:hAnsi="Times New Roman" w:cs="Times New Roman"/>
          <w:highlight w:val="none"/>
          <w:lang w:eastAsia="zh-CN"/>
        </w:rPr>
        <w:t>】</w:t>
      </w:r>
      <w:bookmarkEnd w:id="117"/>
      <w:bookmarkEnd w:id="118"/>
      <w:bookmarkEnd w:id="119"/>
      <w:bookmarkEnd w:id="120"/>
    </w:p>
    <w:p>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bCs w:val="0"/>
          <w:kern w:val="2"/>
          <w:sz w:val="32"/>
          <w:szCs w:val="32"/>
          <w:highlight w:val="none"/>
          <w:lang w:val="en-US" w:eastAsia="zh-CN" w:bidi="ar-SA"/>
        </w:rPr>
        <w:t>1.召开绩效自评工作会。</w:t>
      </w:r>
      <w:r>
        <w:rPr>
          <w:rFonts w:hint="default" w:ascii="Times New Roman" w:hAnsi="Times New Roman" w:eastAsia="仿宋_GB2312" w:cs="Times New Roman"/>
          <w:b w:val="0"/>
          <w:bCs/>
          <w:kern w:val="2"/>
          <w:sz w:val="32"/>
          <w:szCs w:val="32"/>
          <w:highlight w:val="none"/>
          <w:lang w:val="en-US" w:eastAsia="zh-CN" w:bidi="ar-SA"/>
        </w:rPr>
        <w:t>由公园路街道党政班子成员、各</w:t>
      </w:r>
      <w:r>
        <w:rPr>
          <w:rFonts w:hint="eastAsia" w:ascii="Times New Roman" w:hAnsi="Times New Roman" w:eastAsia="仿宋_GB2312" w:cs="Times New Roman"/>
          <w:b w:val="0"/>
          <w:bCs/>
          <w:kern w:val="2"/>
          <w:sz w:val="32"/>
          <w:szCs w:val="32"/>
          <w:highlight w:val="none"/>
          <w:lang w:val="en-US" w:eastAsia="zh-CN" w:bidi="ar-SA"/>
        </w:rPr>
        <w:t>中心</w:t>
      </w:r>
      <w:r>
        <w:rPr>
          <w:rFonts w:hint="default" w:ascii="Times New Roman" w:hAnsi="Times New Roman" w:eastAsia="仿宋_GB2312" w:cs="Times New Roman"/>
          <w:b w:val="0"/>
          <w:bCs/>
          <w:kern w:val="2"/>
          <w:sz w:val="32"/>
          <w:szCs w:val="32"/>
          <w:highlight w:val="none"/>
          <w:lang w:val="en-US" w:eastAsia="zh-CN" w:bidi="ar-SA"/>
        </w:rPr>
        <w:t>负责人、项目负责人员及财务人员召开部门整体支出自评工作会，明确各方的工作职责及工作要求，安排部署绩效评价工作具体开展程序等相关事宜。</w:t>
      </w:r>
    </w:p>
    <w:p>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bCs w:val="0"/>
          <w:kern w:val="2"/>
          <w:sz w:val="32"/>
          <w:szCs w:val="32"/>
          <w:highlight w:val="none"/>
          <w:lang w:val="en-US" w:eastAsia="zh-CN" w:bidi="ar-SA"/>
        </w:rPr>
        <w:t>2.收集数据资料。</w:t>
      </w:r>
      <w:r>
        <w:rPr>
          <w:rFonts w:hint="default" w:ascii="Times New Roman" w:hAnsi="Times New Roman" w:eastAsia="仿宋_GB2312" w:cs="Times New Roman"/>
          <w:b w:val="0"/>
          <w:bCs/>
          <w:kern w:val="2"/>
          <w:sz w:val="32"/>
          <w:szCs w:val="32"/>
          <w:highlight w:val="none"/>
          <w:lang w:val="en-US" w:eastAsia="zh-CN" w:bidi="ar-SA"/>
        </w:rPr>
        <w:t>自评工作组人员查阅、核实、收集绩效评价所需资料。财务人员就财政资金的投入、支出情况进行逐笔核实，对发票、会计凭证、会计档案管理等的合规性、真实性、完整性进行审核。</w:t>
      </w:r>
    </w:p>
    <w:p>
      <w:pPr>
        <w:spacing w:line="660" w:lineRule="exact"/>
        <w:ind w:firstLine="643" w:firstLineChars="200"/>
        <w:rPr>
          <w:rFonts w:hint="eastAsia" w:ascii="仿宋_GB2312" w:hAnsi="Calibri" w:eastAsia="仿宋_GB2312"/>
          <w:b w:val="0"/>
          <w:bCs/>
          <w:kern w:val="2"/>
          <w:sz w:val="32"/>
          <w:szCs w:val="32"/>
          <w:lang w:val="en-US" w:eastAsia="zh-CN" w:bidi="ar-SA"/>
        </w:rPr>
      </w:pPr>
      <w:r>
        <w:rPr>
          <w:rFonts w:hint="eastAsia" w:ascii="仿宋_GB2312" w:hAnsi="Calibri" w:eastAsia="仿宋_GB2312"/>
          <w:b/>
          <w:bCs w:val="0"/>
          <w:kern w:val="2"/>
          <w:sz w:val="32"/>
          <w:szCs w:val="32"/>
          <w:lang w:val="en-US" w:eastAsia="zh-CN" w:bidi="ar-SA"/>
        </w:rPr>
        <w:t>3.开展实地调研。</w:t>
      </w:r>
      <w:r>
        <w:rPr>
          <w:rFonts w:hint="eastAsia" w:ascii="仿宋_GB2312" w:hAnsi="Calibri" w:eastAsia="仿宋_GB2312"/>
          <w:b w:val="0"/>
          <w:bCs/>
          <w:kern w:val="2"/>
          <w:sz w:val="32"/>
          <w:szCs w:val="32"/>
          <w:lang w:val="en-US" w:eastAsia="zh-CN" w:bidi="ar-SA"/>
        </w:rPr>
        <w:t>评价组成员通过听取情况介绍、实地进行考察、开展座谈询问等方式，对项目建设情况和基础材料进行核实，掌握第一手评价资料。</w:t>
      </w:r>
    </w:p>
    <w:p>
      <w:pPr>
        <w:pageBreakBefore w:val="0"/>
        <w:kinsoku/>
        <w:wordWrap/>
        <w:overflowPunct/>
        <w:topLinePunct w:val="0"/>
        <w:autoSpaceDE/>
        <w:autoSpaceDN/>
        <w:bidi w:val="0"/>
        <w:adjustRightInd/>
        <w:snapToGrid/>
        <w:spacing w:line="660" w:lineRule="exact"/>
        <w:ind w:firstLine="643" w:firstLineChars="200"/>
        <w:jc w:val="both"/>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bCs w:val="0"/>
          <w:kern w:val="2"/>
          <w:sz w:val="32"/>
          <w:szCs w:val="32"/>
          <w:highlight w:val="none"/>
          <w:lang w:val="en-US" w:eastAsia="zh-CN" w:bidi="ar-SA"/>
        </w:rPr>
        <w:t>4</w:t>
      </w:r>
      <w:r>
        <w:rPr>
          <w:rFonts w:hint="default" w:ascii="Times New Roman" w:hAnsi="Times New Roman" w:eastAsia="仿宋_GB2312" w:cs="Times New Roman"/>
          <w:b/>
          <w:bCs w:val="0"/>
          <w:kern w:val="2"/>
          <w:sz w:val="32"/>
          <w:szCs w:val="32"/>
          <w:highlight w:val="none"/>
          <w:lang w:val="en-US" w:eastAsia="zh-CN" w:bidi="ar-SA"/>
        </w:rPr>
        <w:t>.组织评价打分。</w:t>
      </w:r>
      <w:r>
        <w:rPr>
          <w:rFonts w:hint="default" w:ascii="Times New Roman" w:hAnsi="Times New Roman" w:eastAsia="仿宋_GB2312" w:cs="Times New Roman"/>
          <w:b w:val="0"/>
          <w:bCs/>
          <w:kern w:val="2"/>
          <w:sz w:val="32"/>
          <w:szCs w:val="32"/>
          <w:highlight w:val="none"/>
          <w:lang w:val="en-US" w:eastAsia="zh-CN" w:bidi="ar-SA"/>
        </w:rPr>
        <w:t>为体现绩效自评打分的公正性和科学性，评价小组根据佐证材料，结合实际情况，对相关资料进行了整理和分析。根据部门整体预算编制和执行情况，履职情况及效益情况，通过实事求是、客观公正地进行打分，计算出绩效评价分数，按照财政部关于《规范绩效评价结果等级划分标准的通知》（财预便〔2017〕44号），确定评价等级。</w:t>
      </w:r>
      <w:bookmarkStart w:id="121" w:name="_Toc11830"/>
      <w:bookmarkStart w:id="122" w:name="_Toc9289"/>
      <w:bookmarkStart w:id="123" w:name="_Toc23385_WPSOffice_Level1"/>
      <w:bookmarkStart w:id="124" w:name="_Toc16236_WPSOffice_Level1"/>
      <w:bookmarkStart w:id="125" w:name="_Toc2333"/>
      <w:bookmarkStart w:id="126" w:name="_Toc9546"/>
      <w:bookmarkStart w:id="127" w:name="_Toc11938"/>
      <w:bookmarkStart w:id="128" w:name="_Toc26611_WPSOffice_Level2"/>
      <w:bookmarkStart w:id="129" w:name="_Toc23887"/>
    </w:p>
    <w:p>
      <w:pPr>
        <w:spacing w:line="660" w:lineRule="exact"/>
        <w:ind w:firstLine="643" w:firstLineChars="200"/>
        <w:rPr>
          <w:rFonts w:hint="default" w:ascii="Times New Roman" w:hAnsi="Times New Roman" w:eastAsia="方正小标宋简体" w:cs="Times New Roman"/>
          <w:kern w:val="44"/>
          <w:sz w:val="36"/>
          <w:szCs w:val="24"/>
          <w:highlight w:val="none"/>
          <w:lang w:val="en-US" w:eastAsia="zh-CN" w:bidi="ar-SA"/>
        </w:rPr>
      </w:pPr>
      <w:r>
        <w:rPr>
          <w:rFonts w:hint="eastAsia" w:ascii="Times New Roman" w:hAnsi="Times New Roman" w:eastAsia="仿宋_GB2312" w:cs="Times New Roman"/>
          <w:b/>
          <w:bCs w:val="0"/>
          <w:kern w:val="2"/>
          <w:sz w:val="32"/>
          <w:szCs w:val="32"/>
          <w:highlight w:val="none"/>
          <w:lang w:val="en-US" w:eastAsia="zh-CN" w:bidi="ar-SA"/>
        </w:rPr>
        <w:t>5</w:t>
      </w:r>
      <w:r>
        <w:rPr>
          <w:rFonts w:hint="default" w:ascii="Times New Roman" w:hAnsi="Times New Roman" w:eastAsia="仿宋_GB2312" w:cs="Times New Roman"/>
          <w:b/>
          <w:bCs w:val="0"/>
          <w:kern w:val="2"/>
          <w:sz w:val="32"/>
          <w:szCs w:val="32"/>
          <w:highlight w:val="none"/>
          <w:lang w:val="en-US" w:eastAsia="zh-CN" w:bidi="ar-SA"/>
        </w:rPr>
        <w:t>.撰写报告。</w:t>
      </w:r>
      <w:r>
        <w:rPr>
          <w:rFonts w:hint="default" w:ascii="Times New Roman" w:hAnsi="Times New Roman" w:eastAsia="仿宋_GB2312" w:cs="Times New Roman"/>
          <w:b w:val="0"/>
          <w:bCs/>
          <w:kern w:val="2"/>
          <w:sz w:val="32"/>
          <w:szCs w:val="32"/>
          <w:highlight w:val="none"/>
          <w:lang w:val="en-US" w:eastAsia="zh-CN" w:bidi="ar-SA"/>
        </w:rPr>
        <w:t>对</w:t>
      </w:r>
      <w:r>
        <w:rPr>
          <w:rFonts w:hint="eastAsia" w:ascii="Times New Roman" w:hAnsi="Times New Roman" w:eastAsia="仿宋_GB2312" w:cs="Times New Roman"/>
          <w:b w:val="0"/>
          <w:bCs/>
          <w:kern w:val="2"/>
          <w:sz w:val="32"/>
          <w:szCs w:val="32"/>
          <w:highlight w:val="none"/>
          <w:lang w:val="en-US" w:eastAsia="zh-CN" w:bidi="ar-SA"/>
        </w:rPr>
        <w:t>2020</w:t>
      </w:r>
      <w:r>
        <w:rPr>
          <w:rFonts w:hint="default" w:ascii="Times New Roman" w:hAnsi="Times New Roman" w:eastAsia="仿宋_GB2312" w:cs="Times New Roman"/>
          <w:b w:val="0"/>
          <w:bCs/>
          <w:kern w:val="2"/>
          <w:sz w:val="32"/>
          <w:szCs w:val="32"/>
          <w:highlight w:val="none"/>
          <w:lang w:val="en-US" w:eastAsia="zh-CN" w:bidi="ar-SA"/>
        </w:rPr>
        <w:t>年部门整体支出绩效做详细说明，对绩效评价打分情况做整体分析，在预算安排、预算执行、资产管理、产出时效对扣分项做原因分析，针对存在问题做深刻剖析及提出今后工作建议。</w:t>
      </w: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方正小标宋简体" w:cs="Times New Roman"/>
          <w:kern w:val="44"/>
          <w:sz w:val="36"/>
          <w:szCs w:val="24"/>
          <w:highlight w:val="none"/>
          <w:lang w:val="en-US" w:eastAsia="zh-CN" w:bidi="ar-SA"/>
        </w:rPr>
      </w:pPr>
      <w:r>
        <w:rPr>
          <w:rFonts w:hint="default" w:ascii="Times New Roman" w:hAnsi="Times New Roman" w:eastAsia="方正小标宋简体" w:cs="Times New Roman"/>
          <w:kern w:val="44"/>
          <w:sz w:val="36"/>
          <w:szCs w:val="24"/>
          <w:highlight w:val="none"/>
          <w:lang w:val="en-US" w:eastAsia="zh-CN" w:bidi="ar-SA"/>
        </w:rPr>
        <w:t>【评价打分</w:t>
      </w:r>
      <w:bookmarkEnd w:id="121"/>
      <w:bookmarkEnd w:id="122"/>
      <w:bookmarkEnd w:id="123"/>
      <w:bookmarkEnd w:id="124"/>
      <w:bookmarkEnd w:id="125"/>
      <w:r>
        <w:rPr>
          <w:rFonts w:hint="default" w:ascii="Times New Roman" w:hAnsi="Times New Roman" w:eastAsia="方正小标宋简体" w:cs="Times New Roman"/>
          <w:kern w:val="44"/>
          <w:sz w:val="36"/>
          <w:szCs w:val="24"/>
          <w:highlight w:val="none"/>
          <w:lang w:val="en-US" w:eastAsia="zh-CN" w:bidi="ar-SA"/>
        </w:rPr>
        <w:t>】</w:t>
      </w:r>
      <w:bookmarkEnd w:id="126"/>
      <w:bookmarkEnd w:id="127"/>
      <w:bookmarkEnd w:id="128"/>
      <w:bookmarkEnd w:id="129"/>
      <w:bookmarkStart w:id="130" w:name="_Toc16111"/>
      <w:bookmarkStart w:id="131" w:name="_Toc2219"/>
      <w:bookmarkStart w:id="132" w:name="_Toc8650"/>
      <w:bookmarkStart w:id="133" w:name="_Toc20865"/>
    </w:p>
    <w:p>
      <w:pPr>
        <w:pageBreakBefore w:val="0"/>
        <w:kinsoku/>
        <w:wordWrap/>
        <w:overflowPunct/>
        <w:topLinePunct w:val="0"/>
        <w:autoSpaceDE/>
        <w:autoSpaceDN/>
        <w:bidi w:val="0"/>
        <w:adjustRightInd/>
        <w:snapToGrid/>
        <w:spacing w:line="660" w:lineRule="exact"/>
        <w:ind w:firstLine="643" w:firstLineChars="200"/>
        <w:jc w:val="both"/>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bCs w:val="0"/>
          <w:kern w:val="2"/>
          <w:sz w:val="32"/>
          <w:szCs w:val="32"/>
          <w:highlight w:val="none"/>
          <w:lang w:val="en-US" w:eastAsia="zh-CN" w:bidi="ar-SA"/>
        </w:rPr>
        <w:t>1.指标设定。</w:t>
      </w:r>
      <w:r>
        <w:rPr>
          <w:rFonts w:hint="default" w:ascii="Times New Roman" w:hAnsi="Times New Roman" w:eastAsia="仿宋_GB2312" w:cs="Times New Roman"/>
          <w:b w:val="0"/>
          <w:bCs/>
          <w:kern w:val="2"/>
          <w:sz w:val="32"/>
          <w:szCs w:val="32"/>
          <w:highlight w:val="none"/>
          <w:lang w:val="en-US" w:eastAsia="zh-CN" w:bidi="ar-SA"/>
        </w:rPr>
        <w:t>此次绩效评价主要从目标设定、预算编制、预算安排、预算执行、预算管理和资产管理等方面进行绩效分析，总分设置为100分；其中：投入类指标分值为</w:t>
      </w:r>
      <w:r>
        <w:rPr>
          <w:rFonts w:hint="eastAsia" w:ascii="Times New Roman" w:hAnsi="Times New Roman" w:eastAsia="仿宋_GB2312" w:cs="Times New Roman"/>
          <w:b w:val="0"/>
          <w:bCs/>
          <w:kern w:val="2"/>
          <w:sz w:val="32"/>
          <w:szCs w:val="32"/>
          <w:highlight w:val="none"/>
          <w:lang w:val="en-US" w:eastAsia="zh-CN" w:bidi="ar-SA"/>
        </w:rPr>
        <w:t>20</w:t>
      </w:r>
      <w:r>
        <w:rPr>
          <w:rFonts w:hint="default" w:ascii="Times New Roman" w:hAnsi="Times New Roman" w:eastAsia="仿宋_GB2312" w:cs="Times New Roman"/>
          <w:b w:val="0"/>
          <w:bCs/>
          <w:kern w:val="2"/>
          <w:sz w:val="32"/>
          <w:szCs w:val="32"/>
          <w:highlight w:val="none"/>
          <w:lang w:val="en-US" w:eastAsia="zh-CN" w:bidi="ar-SA"/>
        </w:rPr>
        <w:t>分（目标设定、预算编制、预算安排），过程类指标分值为</w:t>
      </w:r>
      <w:r>
        <w:rPr>
          <w:rFonts w:hint="eastAsia" w:ascii="Times New Roman" w:hAnsi="Times New Roman" w:eastAsia="仿宋_GB2312" w:cs="Times New Roman"/>
          <w:b w:val="0"/>
          <w:bCs/>
          <w:kern w:val="2"/>
          <w:sz w:val="32"/>
          <w:szCs w:val="32"/>
          <w:highlight w:val="none"/>
          <w:lang w:val="en-US" w:eastAsia="zh-CN" w:bidi="ar-SA"/>
        </w:rPr>
        <w:t>31</w:t>
      </w:r>
      <w:r>
        <w:rPr>
          <w:rFonts w:hint="default" w:ascii="Times New Roman" w:hAnsi="Times New Roman" w:eastAsia="仿宋_GB2312" w:cs="Times New Roman"/>
          <w:b w:val="0"/>
          <w:bCs/>
          <w:kern w:val="2"/>
          <w:sz w:val="32"/>
          <w:szCs w:val="32"/>
          <w:highlight w:val="none"/>
          <w:lang w:val="en-US" w:eastAsia="zh-CN" w:bidi="ar-SA"/>
        </w:rPr>
        <w:t>分（预算执行、预算管理、资产管理），产出类指标分值为</w:t>
      </w:r>
      <w:r>
        <w:rPr>
          <w:rFonts w:hint="eastAsia" w:ascii="Times New Roman" w:hAnsi="Times New Roman" w:eastAsia="仿宋_GB2312" w:cs="Times New Roman"/>
          <w:b w:val="0"/>
          <w:bCs/>
          <w:kern w:val="2"/>
          <w:sz w:val="32"/>
          <w:szCs w:val="32"/>
          <w:highlight w:val="none"/>
          <w:lang w:val="en-US" w:eastAsia="zh-CN" w:bidi="ar-SA"/>
        </w:rPr>
        <w:t>24</w:t>
      </w:r>
      <w:r>
        <w:rPr>
          <w:rFonts w:hint="default" w:ascii="Times New Roman" w:hAnsi="Times New Roman" w:eastAsia="仿宋_GB2312" w:cs="Times New Roman"/>
          <w:b w:val="0"/>
          <w:bCs/>
          <w:kern w:val="2"/>
          <w:sz w:val="32"/>
          <w:szCs w:val="32"/>
          <w:highlight w:val="none"/>
          <w:lang w:val="en-US" w:eastAsia="zh-CN" w:bidi="ar-SA"/>
        </w:rPr>
        <w:t>分（数量、质量、时效、成本），效益类指标分值为2</w:t>
      </w:r>
      <w:r>
        <w:rPr>
          <w:rFonts w:hint="eastAsia" w:ascii="Times New Roman" w:hAnsi="Times New Roman" w:eastAsia="仿宋_GB2312" w:cs="Times New Roman"/>
          <w:b w:val="0"/>
          <w:bCs/>
          <w:kern w:val="2"/>
          <w:sz w:val="32"/>
          <w:szCs w:val="32"/>
          <w:highlight w:val="none"/>
          <w:lang w:val="en-US" w:eastAsia="zh-CN" w:bidi="ar-SA"/>
        </w:rPr>
        <w:t>5</w:t>
      </w:r>
      <w:r>
        <w:rPr>
          <w:rFonts w:hint="default" w:ascii="Times New Roman" w:hAnsi="Times New Roman" w:eastAsia="仿宋_GB2312" w:cs="Times New Roman"/>
          <w:b w:val="0"/>
          <w:bCs/>
          <w:kern w:val="2"/>
          <w:sz w:val="32"/>
          <w:szCs w:val="32"/>
          <w:highlight w:val="none"/>
          <w:lang w:val="en-US" w:eastAsia="zh-CN" w:bidi="ar-SA"/>
        </w:rPr>
        <w:t>分（经济效益、社会效益、生态效益、可持续影响、满意度）。根据评分标准，指标测评达到相应评分标准要求的记满分，不能达到标准要求的根据评分标准打分，得分最低的为0分。</w:t>
      </w:r>
      <w:bookmarkEnd w:id="130"/>
      <w:bookmarkEnd w:id="131"/>
      <w:bookmarkEnd w:id="132"/>
      <w:bookmarkEnd w:id="133"/>
    </w:p>
    <w:p>
      <w:pPr>
        <w:pStyle w:val="2"/>
        <w:keepNext/>
        <w:keepLines/>
        <w:pageBreakBefore w:val="0"/>
        <w:widowControl w:val="0"/>
        <w:numPr>
          <w:ilvl w:val="0"/>
          <w:numId w:val="0"/>
        </w:numP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bookmarkStart w:id="134" w:name="_Toc6882"/>
      <w:bookmarkStart w:id="135" w:name="_Toc21430"/>
      <w:bookmarkStart w:id="136" w:name="_Toc30327"/>
      <w:bookmarkStart w:id="137" w:name="_Toc10139"/>
      <w:r>
        <w:rPr>
          <w:rFonts w:hint="default" w:ascii="Times New Roman" w:hAnsi="Times New Roman" w:eastAsia="仿宋_GB2312" w:cs="Times New Roman"/>
          <w:b/>
          <w:bCs w:val="0"/>
          <w:kern w:val="2"/>
          <w:sz w:val="32"/>
          <w:szCs w:val="32"/>
          <w:highlight w:val="none"/>
          <w:lang w:val="en-US" w:eastAsia="zh-CN" w:bidi="ar-SA"/>
        </w:rPr>
        <w:t>2.评分结果。</w:t>
      </w:r>
      <w:r>
        <w:rPr>
          <w:rFonts w:hint="default" w:ascii="Times New Roman" w:hAnsi="Times New Roman" w:eastAsia="仿宋_GB2312" w:cs="Times New Roman"/>
          <w:b w:val="0"/>
          <w:bCs/>
          <w:kern w:val="2"/>
          <w:sz w:val="32"/>
          <w:szCs w:val="32"/>
          <w:highlight w:val="none"/>
          <w:lang w:val="en-US" w:eastAsia="zh-CN" w:bidi="ar-SA"/>
        </w:rPr>
        <w:t>根据《关于规范绩效评价结果等级划分的通知》（财预便〔2017〕44号）文件规定，绩效评价结果划分等级标准划分为优、良、中、差四档，根据计算结果的分值，确定评价对象最后的等级档次。</w:t>
      </w:r>
      <w:bookmarkEnd w:id="134"/>
      <w:bookmarkEnd w:id="135"/>
      <w:bookmarkEnd w:id="136"/>
      <w:bookmarkEnd w:id="137"/>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b/>
          <w:kern w:val="0"/>
          <w:sz w:val="28"/>
          <w:highlight w:val="none"/>
        </w:rPr>
      </w:pPr>
      <w:bookmarkStart w:id="138" w:name="_Toc15992_WPSOffice_Level2"/>
      <w:r>
        <w:rPr>
          <w:rFonts w:hint="default" w:ascii="Times New Roman" w:hAnsi="Times New Roman" w:eastAsia="仿宋_GB2312" w:cs="Times New Roman"/>
          <w:b/>
          <w:kern w:val="0"/>
          <w:sz w:val="28"/>
          <w:highlight w:val="none"/>
        </w:rPr>
        <w:t>绩效评级分值档次表</w:t>
      </w:r>
      <w:bookmarkEnd w:id="138"/>
    </w:p>
    <w:tbl>
      <w:tblPr>
        <w:tblStyle w:val="13"/>
        <w:tblW w:w="842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58"/>
        <w:gridCol w:w="1596"/>
        <w:gridCol w:w="1887"/>
        <w:gridCol w:w="1886"/>
        <w:gridCol w:w="14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558" w:type="dxa"/>
            <w:tcBorders>
              <w:top w:val="double" w:color="auto" w:sz="4" w:space="0"/>
            </w:tcBorders>
            <w:shd w:val="clear" w:color="auto" w:fill="B8CCE4"/>
            <w:noWrap w:val="0"/>
            <w:vAlign w:val="center"/>
          </w:tcPr>
          <w:p>
            <w:pPr>
              <w:pageBreakBefore w:val="0"/>
              <w:kinsoku/>
              <w:wordWrap/>
              <w:overflowPunct/>
              <w:topLinePunct w:val="0"/>
              <w:autoSpaceDE/>
              <w:autoSpaceDN/>
              <w:bidi w:val="0"/>
              <w:adjustRightInd/>
              <w:snapToGrid/>
              <w:spacing w:line="660" w:lineRule="exact"/>
              <w:contextualSpacing/>
              <w:jc w:val="both"/>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档次</w:t>
            </w:r>
          </w:p>
        </w:tc>
        <w:tc>
          <w:tcPr>
            <w:tcW w:w="1596" w:type="dxa"/>
            <w:tcBorders>
              <w:top w:val="double" w:color="auto" w:sz="4" w:space="0"/>
            </w:tcBorders>
            <w:shd w:val="clear" w:color="auto" w:fill="B8CCE4"/>
            <w:noWrap w:val="0"/>
            <w:vAlign w:val="center"/>
          </w:tcPr>
          <w:p>
            <w:pPr>
              <w:pageBreakBefore w:val="0"/>
              <w:kinsoku/>
              <w:wordWrap/>
              <w:overflowPunct/>
              <w:topLinePunct w:val="0"/>
              <w:autoSpaceDE/>
              <w:autoSpaceDN/>
              <w:bidi w:val="0"/>
              <w:adjustRightInd/>
              <w:snapToGrid/>
              <w:spacing w:line="660" w:lineRule="exact"/>
              <w:contextualSpacing/>
              <w:jc w:val="both"/>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优</w:t>
            </w:r>
          </w:p>
        </w:tc>
        <w:tc>
          <w:tcPr>
            <w:tcW w:w="1887" w:type="dxa"/>
            <w:tcBorders>
              <w:top w:val="double" w:color="auto" w:sz="4" w:space="0"/>
            </w:tcBorders>
            <w:shd w:val="clear" w:color="auto" w:fill="B8CCE4"/>
            <w:noWrap w:val="0"/>
            <w:vAlign w:val="center"/>
          </w:tcPr>
          <w:p>
            <w:pPr>
              <w:pageBreakBefore w:val="0"/>
              <w:kinsoku/>
              <w:wordWrap/>
              <w:overflowPunct/>
              <w:topLinePunct w:val="0"/>
              <w:autoSpaceDE/>
              <w:autoSpaceDN/>
              <w:bidi w:val="0"/>
              <w:adjustRightInd/>
              <w:snapToGrid/>
              <w:spacing w:line="660" w:lineRule="exact"/>
              <w:contextualSpacing/>
              <w:jc w:val="both"/>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良</w:t>
            </w:r>
          </w:p>
        </w:tc>
        <w:tc>
          <w:tcPr>
            <w:tcW w:w="1886" w:type="dxa"/>
            <w:tcBorders>
              <w:top w:val="double" w:color="auto" w:sz="4" w:space="0"/>
            </w:tcBorders>
            <w:shd w:val="clear" w:color="auto" w:fill="B8CCE4"/>
            <w:noWrap w:val="0"/>
            <w:vAlign w:val="center"/>
          </w:tcPr>
          <w:p>
            <w:pPr>
              <w:pageBreakBefore w:val="0"/>
              <w:kinsoku/>
              <w:wordWrap/>
              <w:overflowPunct/>
              <w:topLinePunct w:val="0"/>
              <w:autoSpaceDE/>
              <w:autoSpaceDN/>
              <w:bidi w:val="0"/>
              <w:adjustRightInd/>
              <w:snapToGrid/>
              <w:spacing w:line="660" w:lineRule="exact"/>
              <w:contextualSpacing/>
              <w:jc w:val="both"/>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中</w:t>
            </w:r>
          </w:p>
        </w:tc>
        <w:tc>
          <w:tcPr>
            <w:tcW w:w="1499" w:type="dxa"/>
            <w:tcBorders>
              <w:top w:val="double" w:color="auto" w:sz="4" w:space="0"/>
            </w:tcBorders>
            <w:shd w:val="clear" w:color="auto" w:fill="B8CCE4"/>
            <w:noWrap w:val="0"/>
            <w:vAlign w:val="center"/>
          </w:tcPr>
          <w:p>
            <w:pPr>
              <w:pageBreakBefore w:val="0"/>
              <w:kinsoku/>
              <w:wordWrap/>
              <w:overflowPunct/>
              <w:topLinePunct w:val="0"/>
              <w:autoSpaceDE/>
              <w:autoSpaceDN/>
              <w:bidi w:val="0"/>
              <w:adjustRightInd/>
              <w:snapToGrid/>
              <w:spacing w:line="660" w:lineRule="exact"/>
              <w:contextualSpacing/>
              <w:jc w:val="both"/>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58" w:type="dxa"/>
            <w:tcBorders>
              <w:bottom w:val="double" w:color="auto" w:sz="4" w:space="0"/>
            </w:tcBorders>
            <w:noWrap w:val="0"/>
            <w:vAlign w:val="center"/>
          </w:tcPr>
          <w:p>
            <w:pPr>
              <w:pageBreakBefore w:val="0"/>
              <w:kinsoku/>
              <w:wordWrap/>
              <w:overflowPunct/>
              <w:topLinePunct w:val="0"/>
              <w:autoSpaceDE/>
              <w:autoSpaceDN/>
              <w:bidi w:val="0"/>
              <w:adjustRightInd/>
              <w:snapToGrid/>
              <w:spacing w:line="660" w:lineRule="exact"/>
              <w:contextualSpacing/>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分值</w:t>
            </w:r>
          </w:p>
        </w:tc>
        <w:tc>
          <w:tcPr>
            <w:tcW w:w="1596" w:type="dxa"/>
            <w:tcBorders>
              <w:bottom w:val="double" w:color="auto" w:sz="4" w:space="0"/>
            </w:tcBorders>
            <w:noWrap w:val="0"/>
            <w:vAlign w:val="center"/>
          </w:tcPr>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90</w:t>
            </w: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4"/>
                <w:szCs w:val="24"/>
                <w:highlight w:val="none"/>
              </w:rPr>
              <w:t>结果</w:t>
            </w:r>
          </w:p>
        </w:tc>
        <w:tc>
          <w:tcPr>
            <w:tcW w:w="1887" w:type="dxa"/>
            <w:tcBorders>
              <w:bottom w:val="double" w:color="auto" w:sz="4" w:space="0"/>
            </w:tcBorders>
            <w:noWrap w:val="0"/>
            <w:vAlign w:val="center"/>
          </w:tcPr>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80</w:t>
            </w: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4"/>
                <w:szCs w:val="24"/>
                <w:highlight w:val="none"/>
              </w:rPr>
              <w:t>结果＜90</w:t>
            </w:r>
          </w:p>
        </w:tc>
        <w:tc>
          <w:tcPr>
            <w:tcW w:w="1886" w:type="dxa"/>
            <w:tcBorders>
              <w:bottom w:val="double" w:color="auto" w:sz="4" w:space="0"/>
            </w:tcBorders>
            <w:noWrap w:val="0"/>
            <w:vAlign w:val="center"/>
          </w:tcPr>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60</w:t>
            </w: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4"/>
                <w:szCs w:val="24"/>
                <w:highlight w:val="none"/>
              </w:rPr>
              <w:t>结果＜80</w:t>
            </w:r>
          </w:p>
        </w:tc>
        <w:tc>
          <w:tcPr>
            <w:tcW w:w="1499" w:type="dxa"/>
            <w:tcBorders>
              <w:bottom w:val="double" w:color="auto" w:sz="4" w:space="0"/>
            </w:tcBorders>
            <w:noWrap w:val="0"/>
            <w:vAlign w:val="center"/>
          </w:tcPr>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结果＜60</w:t>
            </w:r>
          </w:p>
        </w:tc>
      </w:tr>
    </w:tbl>
    <w:p>
      <w:pPr>
        <w:pageBreakBefore w:val="0"/>
        <w:numPr>
          <w:ilvl w:val="0"/>
          <w:numId w:val="0"/>
        </w:numPr>
        <w:kinsoku/>
        <w:wordWrap/>
        <w:overflowPunct/>
        <w:topLinePunct w:val="0"/>
        <w:autoSpaceDE/>
        <w:autoSpaceDN/>
        <w:bidi w:val="0"/>
        <w:adjustRightInd/>
        <w:snapToGrid/>
        <w:spacing w:line="660" w:lineRule="exact"/>
        <w:jc w:val="both"/>
        <w:rPr>
          <w:rFonts w:hint="default" w:ascii="Times New Roman" w:hAnsi="Times New Roman" w:eastAsia="宋体" w:cs="Times New Roman"/>
          <w:b w:val="0"/>
          <w:bCs w:val="0"/>
          <w:sz w:val="28"/>
          <w:szCs w:val="28"/>
          <w:highlight w:val="none"/>
          <w:lang w:val="en-US" w:eastAsia="zh-CN"/>
        </w:rPr>
        <w:sectPr>
          <w:footerReference r:id="rId12" w:type="default"/>
          <w:pgSz w:w="11906" w:h="16838"/>
          <w:pgMar w:top="2098" w:right="1531" w:bottom="1928" w:left="1531" w:header="851" w:footer="992" w:gutter="0"/>
          <w:pgNumType w:fmt="decimal" w:start="1"/>
          <w:cols w:space="720" w:num="1"/>
          <w:docGrid w:type="lines" w:linePitch="312" w:charSpace="0"/>
        </w:sectPr>
      </w:pPr>
    </w:p>
    <w:p>
      <w:pPr>
        <w:pageBreakBefore w:val="0"/>
        <w:kinsoku/>
        <w:wordWrap/>
        <w:overflowPunct/>
        <w:topLinePunct w:val="0"/>
        <w:autoSpaceDE/>
        <w:autoSpaceDN/>
        <w:bidi w:val="0"/>
        <w:adjustRightInd/>
        <w:snapToGrid/>
        <w:spacing w:before="156" w:beforeLines="50" w:line="660" w:lineRule="exact"/>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lang w:eastAsia="zh-CN"/>
        </w:rPr>
        <w:t>公园路街道</w:t>
      </w:r>
      <w:r>
        <w:rPr>
          <w:rFonts w:hint="eastAsia" w:ascii="Times New Roman" w:hAnsi="Times New Roman" w:eastAsia="仿宋_GB2312" w:cs="Times New Roman"/>
          <w:sz w:val="32"/>
          <w:highlight w:val="none"/>
          <w:lang w:eastAsia="zh-CN"/>
        </w:rPr>
        <w:t>2020</w:t>
      </w:r>
      <w:r>
        <w:rPr>
          <w:rFonts w:hint="default" w:ascii="Times New Roman" w:hAnsi="Times New Roman" w:eastAsia="仿宋_GB2312" w:cs="Times New Roman"/>
          <w:sz w:val="32"/>
          <w:highlight w:val="none"/>
        </w:rPr>
        <w:t>年度部门整体支出绩效评价具体打分情况见下表：</w:t>
      </w:r>
    </w:p>
    <w:p>
      <w:pPr>
        <w:pageBreakBefore w:val="0"/>
        <w:kinsoku/>
        <w:wordWrap/>
        <w:overflowPunct/>
        <w:topLinePunct w:val="0"/>
        <w:autoSpaceDE/>
        <w:autoSpaceDN/>
        <w:bidi w:val="0"/>
        <w:adjustRightInd/>
        <w:snapToGrid/>
        <w:spacing w:line="660" w:lineRule="exact"/>
        <w:jc w:val="both"/>
        <w:rPr>
          <w:rFonts w:hint="default" w:ascii="Times New Roman" w:hAnsi="Times New Roman" w:eastAsia="宋体" w:cs="Times New Roman"/>
          <w:b/>
          <w:bCs/>
          <w:sz w:val="36"/>
          <w:szCs w:val="36"/>
          <w:highlight w:val="none"/>
        </w:rPr>
      </w:pPr>
    </w:p>
    <w:p>
      <w:pPr>
        <w:pageBreakBefore w:val="0"/>
        <w:kinsoku/>
        <w:wordWrap/>
        <w:overflowPunct/>
        <w:topLinePunct w:val="0"/>
        <w:autoSpaceDE/>
        <w:autoSpaceDN/>
        <w:bidi w:val="0"/>
        <w:adjustRightInd/>
        <w:snapToGrid/>
        <w:spacing w:line="660" w:lineRule="exact"/>
        <w:jc w:val="center"/>
        <w:rPr>
          <w:rFonts w:hint="default" w:ascii="Times New Roman" w:hAnsi="Times New Roman" w:eastAsia="仿宋_GB2312" w:cs="Times New Roman"/>
          <w:b/>
          <w:bCs w:val="0"/>
          <w:kern w:val="2"/>
          <w:sz w:val="32"/>
          <w:szCs w:val="32"/>
          <w:highlight w:val="none"/>
          <w:lang w:val="en-US" w:eastAsia="zh-CN" w:bidi="ar-SA"/>
        </w:rPr>
      </w:pPr>
      <w:bookmarkStart w:id="139" w:name="_Toc3739_WPSOffice_Level2"/>
      <w:r>
        <w:rPr>
          <w:rFonts w:hint="default" w:ascii="Times New Roman" w:hAnsi="Times New Roman" w:eastAsia="仿宋_GB2312" w:cs="Times New Roman"/>
          <w:b/>
          <w:bCs w:val="0"/>
          <w:kern w:val="2"/>
          <w:sz w:val="32"/>
          <w:szCs w:val="32"/>
          <w:highlight w:val="none"/>
          <w:lang w:val="en-US" w:eastAsia="zh-CN" w:bidi="ar-SA"/>
        </w:rPr>
        <w:t>公园路街道</w:t>
      </w:r>
      <w:r>
        <w:rPr>
          <w:rFonts w:hint="eastAsia" w:ascii="Times New Roman" w:hAnsi="Times New Roman" w:eastAsia="仿宋_GB2312" w:cs="Times New Roman"/>
          <w:b/>
          <w:bCs w:val="0"/>
          <w:kern w:val="2"/>
          <w:sz w:val="32"/>
          <w:szCs w:val="32"/>
          <w:highlight w:val="none"/>
          <w:lang w:val="en-US" w:eastAsia="zh-CN" w:bidi="ar-SA"/>
        </w:rPr>
        <w:t>2020</w:t>
      </w:r>
      <w:r>
        <w:rPr>
          <w:rFonts w:hint="default" w:ascii="Times New Roman" w:hAnsi="Times New Roman" w:eastAsia="仿宋_GB2312" w:cs="Times New Roman"/>
          <w:b/>
          <w:bCs w:val="0"/>
          <w:kern w:val="2"/>
          <w:sz w:val="32"/>
          <w:szCs w:val="32"/>
          <w:highlight w:val="none"/>
          <w:lang w:val="en-US" w:eastAsia="zh-CN" w:bidi="ar-SA"/>
        </w:rPr>
        <w:t>年部门整体支出绩效评价打分表</w:t>
      </w:r>
      <w:bookmarkEnd w:id="139"/>
    </w:p>
    <w:tbl>
      <w:tblPr>
        <w:tblStyle w:val="13"/>
        <w:tblW w:w="9238" w:type="dxa"/>
        <w:tblInd w:w="-445" w:type="dxa"/>
        <w:tblLayout w:type="fixed"/>
        <w:tblCellMar>
          <w:top w:w="0" w:type="dxa"/>
          <w:left w:w="0" w:type="dxa"/>
          <w:bottom w:w="0" w:type="dxa"/>
          <w:right w:w="0" w:type="dxa"/>
        </w:tblCellMar>
      </w:tblPr>
      <w:tblGrid>
        <w:gridCol w:w="1288"/>
        <w:gridCol w:w="1653"/>
        <w:gridCol w:w="2809"/>
        <w:gridCol w:w="1850"/>
        <w:gridCol w:w="1638"/>
      </w:tblGrid>
      <w:tr>
        <w:tblPrEx>
          <w:tblCellMar>
            <w:top w:w="0" w:type="dxa"/>
            <w:left w:w="0" w:type="dxa"/>
            <w:bottom w:w="0" w:type="dxa"/>
            <w:right w:w="0" w:type="dxa"/>
          </w:tblCellMar>
        </w:tblPrEx>
        <w:trPr>
          <w:trHeight w:val="892" w:hRule="atLeast"/>
        </w:trPr>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一级指标</w:t>
            </w:r>
          </w:p>
        </w:tc>
        <w:tc>
          <w:tcPr>
            <w:tcW w:w="1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二级指标</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三级指标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分值</w:t>
            </w:r>
          </w:p>
        </w:tc>
        <w:tc>
          <w:tcPr>
            <w:tcW w:w="1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得分</w:t>
            </w:r>
          </w:p>
        </w:tc>
      </w:tr>
      <w:tr>
        <w:tblPrEx>
          <w:tblCellMar>
            <w:top w:w="0" w:type="dxa"/>
            <w:left w:w="0" w:type="dxa"/>
            <w:bottom w:w="0" w:type="dxa"/>
            <w:right w:w="0" w:type="dxa"/>
          </w:tblCellMar>
        </w:tblPrEx>
        <w:trPr>
          <w:trHeight w:val="478" w:hRule="atLeast"/>
        </w:trPr>
        <w:tc>
          <w:tcPr>
            <w:tcW w:w="1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投入</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（20分）</w:t>
            </w:r>
          </w:p>
        </w:tc>
        <w:tc>
          <w:tcPr>
            <w:tcW w:w="16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目标设定</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目标完整性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目标相关性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eastAsia="zh-CN"/>
              </w:rPr>
            </w:pPr>
            <w:r>
              <w:rPr>
                <w:rFonts w:hint="default" w:ascii="Times New Roman" w:hAnsi="Times New Roman" w:eastAsia="宋体" w:cs="Times New Roman"/>
                <w:i w:val="0"/>
                <w:color w:val="000000"/>
                <w:sz w:val="22"/>
                <w:szCs w:val="22"/>
                <w:highlight w:val="none"/>
                <w:u w:val="none"/>
                <w:lang w:val="en-US" w:eastAsia="zh-CN"/>
              </w:rPr>
              <w:t>1</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目标适当性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目标可行性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default" w:ascii="Times New Roman" w:hAnsi="Times New Roman" w:eastAsia="宋体" w:cs="Times New Roman"/>
                <w:i w:val="0"/>
                <w:color w:val="000000"/>
                <w:kern w:val="0"/>
                <w:sz w:val="22"/>
                <w:szCs w:val="22"/>
                <w:highlight w:val="none"/>
                <w:u w:val="none"/>
                <w:lang w:val="en-US" w:eastAsia="zh-CN" w:bidi="ar"/>
              </w:rPr>
              <w:t>1</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预算编制</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预算规范性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eastAsia" w:ascii="Times New Roman" w:hAnsi="Times New Roman" w:eastAsia="宋体" w:cs="Times New Roman"/>
                <w:i w:val="0"/>
                <w:color w:val="000000"/>
                <w:sz w:val="22"/>
                <w:szCs w:val="22"/>
                <w:highlight w:val="none"/>
                <w:u w:val="none"/>
                <w:lang w:val="en-US" w:eastAsia="zh-CN"/>
              </w:rPr>
            </w:pPr>
            <w:r>
              <w:rPr>
                <w:rFonts w:hint="eastAsia" w:ascii="Times New Roman" w:hAnsi="Times New Roman" w:eastAsia="宋体" w:cs="Times New Roman"/>
                <w:i w:val="0"/>
                <w:color w:val="000000"/>
                <w:sz w:val="22"/>
                <w:szCs w:val="22"/>
                <w:highlight w:val="none"/>
                <w:u w:val="none"/>
                <w:lang w:val="en-US" w:eastAsia="zh-CN"/>
              </w:rPr>
              <w:t>2</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预算科学性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预算完整性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预算安排</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在职人员控制率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0</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“三公经费”变动率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1</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基本支出保障情况</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default" w:ascii="Times New Roman" w:hAnsi="Times New Roman" w:eastAsia="宋体" w:cs="Times New Roman"/>
                <w:i w:val="0"/>
                <w:color w:val="000000"/>
                <w:kern w:val="0"/>
                <w:sz w:val="22"/>
                <w:szCs w:val="22"/>
                <w:highlight w:val="none"/>
                <w:u w:val="none"/>
                <w:lang w:val="en-US" w:eastAsia="zh-CN" w:bidi="ar"/>
              </w:rPr>
              <w:t>4</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重点支出增长率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3</w:t>
            </w:r>
          </w:p>
        </w:tc>
      </w:tr>
      <w:tr>
        <w:tblPrEx>
          <w:tblCellMar>
            <w:top w:w="0" w:type="dxa"/>
            <w:left w:w="0" w:type="dxa"/>
            <w:bottom w:w="0" w:type="dxa"/>
            <w:right w:w="0" w:type="dxa"/>
          </w:tblCellMar>
        </w:tblPrEx>
        <w:trPr>
          <w:trHeight w:val="478" w:hRule="atLeast"/>
        </w:trPr>
        <w:tc>
          <w:tcPr>
            <w:tcW w:w="1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过程</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（31分）</w:t>
            </w:r>
          </w:p>
        </w:tc>
        <w:tc>
          <w:tcPr>
            <w:tcW w:w="16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预算执行</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资金分配</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预算完成率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预算调整率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0</w:t>
            </w:r>
          </w:p>
        </w:tc>
      </w:tr>
      <w:tr>
        <w:tblPrEx>
          <w:tblCellMar>
            <w:top w:w="0" w:type="dxa"/>
            <w:left w:w="0" w:type="dxa"/>
            <w:bottom w:w="0" w:type="dxa"/>
            <w:right w:w="0" w:type="dxa"/>
          </w:tblCellMar>
        </w:tblPrEx>
        <w:trPr>
          <w:trHeight w:val="469"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资金支付进度率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1.6</w:t>
            </w:r>
          </w:p>
        </w:tc>
      </w:tr>
      <w:tr>
        <w:tblPrEx>
          <w:tblCellMar>
            <w:top w:w="0" w:type="dxa"/>
            <w:left w:w="0" w:type="dxa"/>
            <w:bottom w:w="0" w:type="dxa"/>
            <w:right w:w="0" w:type="dxa"/>
          </w:tblCellMar>
        </w:tblPrEx>
        <w:trPr>
          <w:trHeight w:val="547"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支出及时率</w:t>
            </w:r>
          </w:p>
        </w:tc>
        <w:tc>
          <w:tcPr>
            <w:tcW w:w="1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2.4</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绩效监控率</w:t>
            </w:r>
          </w:p>
        </w:tc>
        <w:tc>
          <w:tcPr>
            <w:tcW w:w="1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0</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结转结余率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0.5</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结转结余变动率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0.5</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公用经费控制率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1</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“三公经费”控制率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r>
      <w:tr>
        <w:tblPrEx>
          <w:tblCellMar>
            <w:top w:w="0" w:type="dxa"/>
            <w:left w:w="0" w:type="dxa"/>
            <w:bottom w:w="0" w:type="dxa"/>
            <w:right w:w="0" w:type="dxa"/>
          </w:tblCellMar>
        </w:tblPrEx>
        <w:trPr>
          <w:trHeight w:val="443"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政府采购执行率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预算管理</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制度健全性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1.5</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资金合规性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信息公开性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1.5</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资料完整性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资产管理</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管理规范性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2</w:t>
            </w:r>
          </w:p>
        </w:tc>
      </w:tr>
      <w:tr>
        <w:tblPrEx>
          <w:tblCellMar>
            <w:top w:w="0" w:type="dxa"/>
            <w:left w:w="0" w:type="dxa"/>
            <w:bottom w:w="0" w:type="dxa"/>
            <w:right w:w="0"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资产利用率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1</w:t>
            </w:r>
          </w:p>
        </w:tc>
      </w:tr>
      <w:tr>
        <w:tblPrEx>
          <w:tblCellMar>
            <w:top w:w="0" w:type="dxa"/>
            <w:left w:w="0" w:type="dxa"/>
            <w:bottom w:w="0" w:type="dxa"/>
            <w:right w:w="0" w:type="dxa"/>
          </w:tblCellMar>
        </w:tblPrEx>
        <w:trPr>
          <w:trHeight w:val="414" w:hRule="atLeast"/>
        </w:trPr>
        <w:tc>
          <w:tcPr>
            <w:tcW w:w="1288"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产出</w:t>
            </w:r>
          </w:p>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（24分）</w:t>
            </w:r>
          </w:p>
        </w:tc>
        <w:tc>
          <w:tcPr>
            <w:tcW w:w="16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职责履行</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职责履行情况</w:t>
            </w:r>
          </w:p>
        </w:tc>
        <w:tc>
          <w:tcPr>
            <w:tcW w:w="1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eastAsia="zh-CN"/>
              </w:rPr>
            </w:pPr>
            <w:r>
              <w:rPr>
                <w:rFonts w:hint="eastAsia" w:ascii="Times New Roman" w:hAnsi="Times New Roman" w:eastAsia="宋体" w:cs="Times New Roman"/>
                <w:i w:val="0"/>
                <w:color w:val="000000"/>
                <w:sz w:val="22"/>
                <w:szCs w:val="22"/>
                <w:highlight w:val="none"/>
                <w:u w:val="none"/>
                <w:lang w:val="en-US" w:eastAsia="zh-CN"/>
              </w:rPr>
              <w:t>6</w:t>
            </w:r>
          </w:p>
        </w:tc>
      </w:tr>
      <w:tr>
        <w:tblPrEx>
          <w:tblCellMar>
            <w:top w:w="0" w:type="dxa"/>
            <w:left w:w="0" w:type="dxa"/>
            <w:bottom w:w="0" w:type="dxa"/>
            <w:right w:w="0" w:type="dxa"/>
          </w:tblCellMar>
        </w:tblPrEx>
        <w:trPr>
          <w:trHeight w:val="478" w:hRule="atLeast"/>
        </w:trPr>
        <w:tc>
          <w:tcPr>
            <w:tcW w:w="1288"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165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职责履行及时性</w:t>
            </w:r>
          </w:p>
        </w:tc>
        <w:tc>
          <w:tcPr>
            <w:tcW w:w="1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eastAsia="zh-CN"/>
              </w:rPr>
            </w:pPr>
            <w:r>
              <w:rPr>
                <w:rFonts w:hint="eastAsia" w:ascii="Times New Roman" w:hAnsi="Times New Roman" w:eastAsia="宋体" w:cs="Times New Roman"/>
                <w:i w:val="0"/>
                <w:color w:val="000000"/>
                <w:sz w:val="22"/>
                <w:szCs w:val="22"/>
                <w:highlight w:val="none"/>
                <w:u w:val="none"/>
                <w:lang w:val="en-US" w:eastAsia="zh-CN"/>
              </w:rPr>
              <w:t>5</w:t>
            </w:r>
          </w:p>
        </w:tc>
      </w:tr>
      <w:tr>
        <w:tblPrEx>
          <w:tblCellMar>
            <w:top w:w="0" w:type="dxa"/>
            <w:left w:w="0" w:type="dxa"/>
            <w:bottom w:w="0" w:type="dxa"/>
            <w:right w:w="0" w:type="dxa"/>
          </w:tblCellMar>
        </w:tblPrEx>
        <w:trPr>
          <w:trHeight w:val="245" w:hRule="atLeast"/>
        </w:trPr>
        <w:tc>
          <w:tcPr>
            <w:tcW w:w="12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hint="eastAsia"/>
                <w:lang w:val="en-US" w:eastAsia="zh-CN"/>
              </w:rPr>
            </w:pPr>
            <w:r>
              <w:rPr>
                <w:rFonts w:hint="eastAsia"/>
                <w:lang w:val="en-US" w:eastAsia="zh-CN"/>
              </w:rPr>
              <w:t>时效</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基本支出及时性</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2.5</w:t>
            </w:r>
          </w:p>
        </w:tc>
      </w:tr>
      <w:tr>
        <w:tblPrEx>
          <w:tblCellMar>
            <w:top w:w="0" w:type="dxa"/>
            <w:left w:w="0" w:type="dxa"/>
            <w:bottom w:w="0" w:type="dxa"/>
            <w:right w:w="0" w:type="dxa"/>
          </w:tblCellMar>
        </w:tblPrEx>
        <w:trPr>
          <w:trHeight w:val="478" w:hRule="atLeast"/>
        </w:trPr>
        <w:tc>
          <w:tcPr>
            <w:tcW w:w="12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lang w:val="en-US" w:eastAsia="zh-CN"/>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重点工作办结率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3</w:t>
            </w:r>
          </w:p>
        </w:tc>
      </w:tr>
      <w:tr>
        <w:tblPrEx>
          <w:tblCellMar>
            <w:top w:w="0" w:type="dxa"/>
            <w:left w:w="0" w:type="dxa"/>
            <w:bottom w:w="0" w:type="dxa"/>
            <w:right w:w="0" w:type="dxa"/>
          </w:tblCellMar>
        </w:tblPrEx>
        <w:trPr>
          <w:trHeight w:val="478" w:hRule="atLeast"/>
        </w:trPr>
        <w:tc>
          <w:tcPr>
            <w:tcW w:w="12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eastAsia"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成本</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基本支出控制率</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5</w:t>
            </w:r>
          </w:p>
        </w:tc>
      </w:tr>
      <w:tr>
        <w:tblPrEx>
          <w:tblCellMar>
            <w:top w:w="0" w:type="dxa"/>
            <w:left w:w="0" w:type="dxa"/>
            <w:bottom w:w="0" w:type="dxa"/>
            <w:right w:w="0" w:type="dxa"/>
          </w:tblCellMar>
        </w:tblPrEx>
        <w:trPr>
          <w:trHeight w:val="478" w:hRule="atLeast"/>
        </w:trPr>
        <w:tc>
          <w:tcPr>
            <w:tcW w:w="128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eastAsia" w:ascii="Times New Roman" w:hAnsi="Times New Roman" w:eastAsia="宋体" w:cs="Times New Roman"/>
                <w:i w:val="0"/>
                <w:color w:val="000000"/>
                <w:kern w:val="0"/>
                <w:sz w:val="22"/>
                <w:szCs w:val="2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eastAsia" w:ascii="Times New Roman" w:hAnsi="Times New Roman" w:eastAsia="宋体" w:cs="Times New Roman"/>
                <w:i w:val="0"/>
                <w:color w:val="000000"/>
                <w:kern w:val="0"/>
                <w:sz w:val="22"/>
                <w:szCs w:val="2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eastAsia" w:ascii="Times New Roman" w:hAnsi="Times New Roman" w:eastAsia="宋体" w:cs="Times New Roman"/>
                <w:i w:val="0"/>
                <w:color w:val="000000"/>
                <w:kern w:val="0"/>
                <w:sz w:val="22"/>
                <w:szCs w:val="2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eastAsia"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（25分）</w:t>
            </w:r>
          </w:p>
        </w:tc>
        <w:tc>
          <w:tcPr>
            <w:tcW w:w="165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经济效益</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经济增长情况</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eastAsia="zh-CN"/>
              </w:rPr>
            </w:pPr>
            <w:r>
              <w:rPr>
                <w:rFonts w:hint="default" w:ascii="Times New Roman" w:hAnsi="Times New Roman" w:eastAsia="宋体" w:cs="Times New Roman"/>
                <w:i w:val="0"/>
                <w:color w:val="000000"/>
                <w:sz w:val="22"/>
                <w:szCs w:val="22"/>
                <w:highlight w:val="none"/>
                <w:u w:val="none"/>
                <w:lang w:val="en-US" w:eastAsia="zh-CN"/>
              </w:rPr>
              <w:t>3</w:t>
            </w:r>
          </w:p>
        </w:tc>
      </w:tr>
      <w:tr>
        <w:tblPrEx>
          <w:tblCellMar>
            <w:top w:w="0" w:type="dxa"/>
            <w:left w:w="0" w:type="dxa"/>
            <w:bottom w:w="0" w:type="dxa"/>
            <w:right w:w="0" w:type="dxa"/>
          </w:tblCellMar>
        </w:tblPrEx>
        <w:trPr>
          <w:trHeight w:val="478" w:hRule="atLeast"/>
        </w:trPr>
        <w:tc>
          <w:tcPr>
            <w:tcW w:w="12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社会效益</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社会保障情况</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eastAsia="zh-CN"/>
              </w:rPr>
            </w:pPr>
            <w:r>
              <w:rPr>
                <w:rFonts w:hint="eastAsia" w:ascii="Times New Roman" w:hAnsi="Times New Roman" w:eastAsia="宋体" w:cs="Times New Roman"/>
                <w:i w:val="0"/>
                <w:color w:val="000000"/>
                <w:sz w:val="22"/>
                <w:szCs w:val="22"/>
                <w:highlight w:val="none"/>
                <w:u w:val="none"/>
                <w:lang w:val="en-US" w:eastAsia="zh-CN"/>
              </w:rPr>
              <w:t>5</w:t>
            </w:r>
          </w:p>
        </w:tc>
      </w:tr>
      <w:tr>
        <w:tblPrEx>
          <w:tblCellMar>
            <w:top w:w="0" w:type="dxa"/>
            <w:left w:w="0" w:type="dxa"/>
            <w:bottom w:w="0" w:type="dxa"/>
            <w:right w:w="0" w:type="dxa"/>
          </w:tblCellMar>
        </w:tblPrEx>
        <w:trPr>
          <w:trHeight w:val="478" w:hRule="atLeast"/>
        </w:trPr>
        <w:tc>
          <w:tcPr>
            <w:tcW w:w="12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生态效益</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生态环境改善情况</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eastAsia="zh-CN"/>
              </w:rPr>
            </w:pPr>
            <w:r>
              <w:rPr>
                <w:rFonts w:hint="eastAsia" w:ascii="Times New Roman" w:hAnsi="Times New Roman" w:eastAsia="宋体" w:cs="Times New Roman"/>
                <w:i w:val="0"/>
                <w:color w:val="000000"/>
                <w:sz w:val="22"/>
                <w:szCs w:val="22"/>
                <w:highlight w:val="none"/>
                <w:u w:val="none"/>
                <w:lang w:val="en-US" w:eastAsia="zh-CN"/>
              </w:rPr>
              <w:t>4</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4</w:t>
            </w:r>
          </w:p>
        </w:tc>
      </w:tr>
      <w:tr>
        <w:tblPrEx>
          <w:tblCellMar>
            <w:top w:w="0" w:type="dxa"/>
            <w:left w:w="0" w:type="dxa"/>
            <w:bottom w:w="0" w:type="dxa"/>
            <w:right w:w="0" w:type="dxa"/>
          </w:tblCellMar>
        </w:tblPrEx>
        <w:trPr>
          <w:trHeight w:val="478" w:hRule="atLeast"/>
        </w:trPr>
        <w:tc>
          <w:tcPr>
            <w:tcW w:w="12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both"/>
              <w:rPr>
                <w:rFonts w:hint="default" w:ascii="Times New Roman" w:hAnsi="Times New Roman" w:eastAsia="宋体" w:cs="Times New Roman"/>
                <w:i w:val="0"/>
                <w:color w:val="000000"/>
                <w:sz w:val="22"/>
                <w:szCs w:val="22"/>
                <w:highlight w:val="none"/>
                <w:u w:val="none"/>
              </w:rPr>
            </w:pPr>
          </w:p>
        </w:tc>
        <w:tc>
          <w:tcPr>
            <w:tcW w:w="16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可持续影响</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长效管理情况</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w:t>
            </w:r>
          </w:p>
        </w:tc>
      </w:tr>
      <w:tr>
        <w:tblPrEx>
          <w:tblCellMar>
            <w:top w:w="0" w:type="dxa"/>
            <w:left w:w="0" w:type="dxa"/>
            <w:bottom w:w="0" w:type="dxa"/>
            <w:right w:w="0" w:type="dxa"/>
          </w:tblCellMar>
        </w:tblPrEx>
        <w:trPr>
          <w:trHeight w:val="478" w:hRule="atLeast"/>
        </w:trPr>
        <w:tc>
          <w:tcPr>
            <w:tcW w:w="12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both"/>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人力资源对项目可持续影响</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r>
      <w:tr>
        <w:tblPrEx>
          <w:tblCellMar>
            <w:top w:w="0" w:type="dxa"/>
            <w:left w:w="0" w:type="dxa"/>
            <w:bottom w:w="0" w:type="dxa"/>
            <w:right w:w="0" w:type="dxa"/>
          </w:tblCellMar>
        </w:tblPrEx>
        <w:trPr>
          <w:trHeight w:val="478" w:hRule="atLeast"/>
        </w:trPr>
        <w:tc>
          <w:tcPr>
            <w:tcW w:w="12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both"/>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硬件条件对项目发展作用</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default" w:ascii="Times New Roman" w:hAnsi="Times New Roman" w:eastAsia="宋体" w:cs="Times New Roman"/>
                <w:i w:val="0"/>
                <w:color w:val="000000"/>
                <w:kern w:val="0"/>
                <w:sz w:val="22"/>
                <w:szCs w:val="22"/>
                <w:highlight w:val="none"/>
                <w:u w:val="none"/>
                <w:lang w:val="en-US" w:eastAsia="zh-CN" w:bidi="ar"/>
              </w:rPr>
              <w:t>1</w:t>
            </w:r>
            <w:r>
              <w:rPr>
                <w:rFonts w:hint="eastAsia" w:ascii="Times New Roman" w:hAnsi="Times New Roman" w:eastAsia="宋体" w:cs="Times New Roman"/>
                <w:i w:val="0"/>
                <w:color w:val="000000"/>
                <w:kern w:val="0"/>
                <w:sz w:val="22"/>
                <w:szCs w:val="22"/>
                <w:highlight w:val="none"/>
                <w:u w:val="none"/>
                <w:lang w:val="en-US" w:eastAsia="zh-CN" w:bidi="ar"/>
              </w:rPr>
              <w:t>.5</w:t>
            </w:r>
          </w:p>
        </w:tc>
      </w:tr>
      <w:tr>
        <w:tblPrEx>
          <w:tblCellMar>
            <w:top w:w="0" w:type="dxa"/>
            <w:left w:w="0" w:type="dxa"/>
            <w:bottom w:w="0" w:type="dxa"/>
            <w:right w:w="0" w:type="dxa"/>
          </w:tblCellMar>
        </w:tblPrEx>
        <w:trPr>
          <w:trHeight w:val="478" w:hRule="atLeast"/>
        </w:trPr>
        <w:tc>
          <w:tcPr>
            <w:tcW w:w="12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both"/>
              <w:rPr>
                <w:rFonts w:hint="default" w:ascii="Times New Roman" w:hAnsi="Times New Roman" w:eastAsia="宋体" w:cs="Times New Roman"/>
                <w:i w:val="0"/>
                <w:color w:val="000000"/>
                <w:sz w:val="22"/>
                <w:szCs w:val="22"/>
                <w:highlight w:val="none"/>
                <w:u w:val="none"/>
              </w:rPr>
            </w:pPr>
          </w:p>
        </w:tc>
        <w:tc>
          <w:tcPr>
            <w:tcW w:w="16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2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信息共享情况</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ascii="Times New Roman" w:hAnsi="Times New Roman" w:eastAsia="宋体" w:cs="Times New Roman"/>
                <w:i w:val="0"/>
                <w:color w:val="000000"/>
                <w:kern w:val="0"/>
                <w:sz w:val="22"/>
                <w:szCs w:val="22"/>
                <w:highlight w:val="none"/>
                <w:u w:val="none"/>
                <w:lang w:val="en-US" w:eastAsia="zh-CN" w:bidi="ar"/>
              </w:rPr>
              <w:t>1</w:t>
            </w:r>
          </w:p>
        </w:tc>
      </w:tr>
      <w:tr>
        <w:tblPrEx>
          <w:tblCellMar>
            <w:top w:w="0" w:type="dxa"/>
            <w:left w:w="0" w:type="dxa"/>
            <w:bottom w:w="0" w:type="dxa"/>
            <w:right w:w="0" w:type="dxa"/>
          </w:tblCellMar>
        </w:tblPrEx>
        <w:trPr>
          <w:trHeight w:val="478" w:hRule="atLeast"/>
        </w:trPr>
        <w:tc>
          <w:tcPr>
            <w:tcW w:w="12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both"/>
              <w:rPr>
                <w:rFonts w:hint="default" w:ascii="Times New Roman" w:hAnsi="Times New Roman" w:eastAsia="宋体" w:cs="Times New Roman"/>
                <w:i w:val="0"/>
                <w:color w:val="000000"/>
                <w:sz w:val="22"/>
                <w:szCs w:val="22"/>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满意度</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服务对象满意度</w:t>
            </w:r>
          </w:p>
        </w:tc>
        <w:tc>
          <w:tcPr>
            <w:tcW w:w="1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default" w:ascii="Times New Roman" w:hAnsi="Times New Roman" w:eastAsia="宋体" w:cs="Times New Roman"/>
                <w:i w:val="0"/>
                <w:color w:val="000000"/>
                <w:kern w:val="0"/>
                <w:sz w:val="22"/>
                <w:szCs w:val="22"/>
                <w:highlight w:val="none"/>
                <w:u w:val="none"/>
                <w:lang w:val="en-US" w:eastAsia="zh-CN" w:bidi="ar"/>
              </w:rPr>
              <w:t>2.</w:t>
            </w:r>
            <w:r>
              <w:rPr>
                <w:rFonts w:hint="eastAsia" w:ascii="Times New Roman" w:hAnsi="Times New Roman" w:eastAsia="宋体" w:cs="Times New Roman"/>
                <w:i w:val="0"/>
                <w:color w:val="000000"/>
                <w:kern w:val="0"/>
                <w:sz w:val="22"/>
                <w:szCs w:val="22"/>
                <w:highlight w:val="none"/>
                <w:u w:val="none"/>
                <w:lang w:val="en-US" w:eastAsia="zh-CN" w:bidi="ar"/>
              </w:rPr>
              <w:t>5</w:t>
            </w:r>
          </w:p>
        </w:tc>
      </w:tr>
      <w:tr>
        <w:tblPrEx>
          <w:tblCellMar>
            <w:top w:w="0" w:type="dxa"/>
            <w:left w:w="0" w:type="dxa"/>
            <w:bottom w:w="0" w:type="dxa"/>
            <w:right w:w="0" w:type="dxa"/>
          </w:tblCellMar>
        </w:tblPrEx>
        <w:trPr>
          <w:trHeight w:val="488" w:hRule="atLeast"/>
        </w:trPr>
        <w:tc>
          <w:tcPr>
            <w:tcW w:w="29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合计</w:t>
            </w:r>
          </w:p>
        </w:tc>
        <w:tc>
          <w:tcPr>
            <w:tcW w:w="2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autoSpaceDE/>
              <w:autoSpaceDN/>
              <w:bidi w:val="0"/>
              <w:adjustRightInd/>
              <w:snapToGrid/>
              <w:spacing w:line="660" w:lineRule="exact"/>
              <w:jc w:val="center"/>
              <w:rPr>
                <w:rFonts w:hint="default" w:ascii="Times New Roman" w:hAnsi="Times New Roman" w:eastAsia="宋体" w:cs="Times New Roman"/>
                <w:i w:val="0"/>
                <w:color w:val="000000"/>
                <w:sz w:val="22"/>
                <w:szCs w:val="22"/>
                <w:highlight w:val="none"/>
                <w:u w:val="none"/>
              </w:rPr>
            </w:pPr>
          </w:p>
        </w:tc>
        <w:tc>
          <w:tcPr>
            <w:tcW w:w="1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100</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default" w:ascii="Times New Roman" w:hAnsi="Times New Roman" w:eastAsia="宋体" w:cs="Times New Roman"/>
                <w:i w:val="0"/>
                <w:color w:val="000000"/>
                <w:sz w:val="22"/>
                <w:szCs w:val="22"/>
                <w:highlight w:val="none"/>
                <w:u w:val="none"/>
                <w:lang w:val="en-US" w:eastAsia="zh-CN"/>
              </w:rPr>
            </w:pPr>
            <w:r>
              <w:rPr>
                <w:rFonts w:hint="default" w:ascii="Times New Roman" w:hAnsi="Times New Roman" w:eastAsia="宋体" w:cs="Times New Roman"/>
                <w:i w:val="0"/>
                <w:color w:val="000000"/>
                <w:sz w:val="22"/>
                <w:szCs w:val="22"/>
                <w:highlight w:val="none"/>
                <w:u w:val="none"/>
                <w:lang w:val="en-US" w:eastAsia="zh-CN"/>
              </w:rPr>
              <w:t>8</w:t>
            </w:r>
            <w:r>
              <w:rPr>
                <w:rFonts w:hint="eastAsia" w:ascii="Times New Roman" w:hAnsi="Times New Roman" w:eastAsia="宋体" w:cs="Times New Roman"/>
                <w:i w:val="0"/>
                <w:color w:val="000000"/>
                <w:sz w:val="22"/>
                <w:szCs w:val="22"/>
                <w:highlight w:val="none"/>
                <w:u w:val="none"/>
                <w:lang w:val="en-US" w:eastAsia="zh-CN"/>
              </w:rPr>
              <w:t>7.5</w:t>
            </w:r>
          </w:p>
        </w:tc>
      </w:tr>
    </w:tbl>
    <w:p>
      <w:pPr>
        <w:pageBreakBefore w:val="0"/>
        <w:kinsoku/>
        <w:wordWrap/>
        <w:overflowPunct/>
        <w:topLinePunct w:val="0"/>
        <w:autoSpaceDE/>
        <w:autoSpaceDN/>
        <w:bidi w:val="0"/>
        <w:adjustRightInd/>
        <w:snapToGrid/>
        <w:spacing w:line="660" w:lineRule="exact"/>
        <w:jc w:val="both"/>
        <w:rPr>
          <w:rFonts w:hint="default" w:ascii="Times New Roman" w:hAnsi="Times New Roman" w:eastAsia="仿宋_GB2312" w:cs="Times New Roman"/>
          <w:b/>
          <w:bCs w:val="0"/>
          <w:kern w:val="2"/>
          <w:sz w:val="32"/>
          <w:szCs w:val="32"/>
          <w:highlight w:val="none"/>
          <w:lang w:val="en-US" w:eastAsia="zh-CN" w:bidi="ar-SA"/>
        </w:rPr>
      </w:pPr>
    </w:p>
    <w:p>
      <w:pPr>
        <w:pStyle w:val="2"/>
        <w:pageBreakBefore w:val="0"/>
        <w:kinsoku/>
        <w:wordWrap/>
        <w:overflowPunct/>
        <w:topLinePunct w:val="0"/>
        <w:autoSpaceDE/>
        <w:autoSpaceDN/>
        <w:bidi w:val="0"/>
        <w:adjustRightInd/>
        <w:snapToGrid/>
        <w:spacing w:line="660" w:lineRule="exact"/>
        <w:jc w:val="both"/>
        <w:rPr>
          <w:rFonts w:hint="default" w:ascii="Times New Roman" w:hAnsi="Times New Roman" w:cs="Times New Roman"/>
          <w:highlight w:val="none"/>
        </w:rPr>
      </w:pPr>
      <w:bookmarkStart w:id="140" w:name="_Toc3110"/>
      <w:bookmarkStart w:id="141" w:name="_Toc26562"/>
      <w:bookmarkStart w:id="142" w:name="_Toc1546_WPSOffice_Level1"/>
      <w:bookmarkStart w:id="143" w:name="_Toc14565"/>
      <w:bookmarkStart w:id="144" w:name="_Toc10720_WPSOffice_Level1"/>
      <w:bookmarkStart w:id="145" w:name="_Toc11645"/>
      <w:bookmarkStart w:id="146" w:name="_Toc29577"/>
      <w:bookmarkStart w:id="147" w:name="_Toc5253"/>
      <w:bookmarkStart w:id="148" w:name="_Toc10997_WPSOffice_Level2"/>
      <w:r>
        <w:rPr>
          <w:rFonts w:hint="default" w:ascii="Times New Roman" w:hAnsi="Times New Roman" w:cs="Times New Roman"/>
          <w:highlight w:val="none"/>
          <w:lang w:eastAsia="zh-CN"/>
        </w:rPr>
        <w:t>【</w:t>
      </w:r>
      <w:r>
        <w:rPr>
          <w:rFonts w:hint="default" w:ascii="Times New Roman" w:hAnsi="Times New Roman" w:cs="Times New Roman"/>
          <w:highlight w:val="none"/>
        </w:rPr>
        <w:t>绩效分析</w:t>
      </w:r>
      <w:bookmarkEnd w:id="140"/>
      <w:bookmarkEnd w:id="141"/>
      <w:bookmarkEnd w:id="142"/>
      <w:bookmarkEnd w:id="143"/>
      <w:bookmarkEnd w:id="144"/>
      <w:r>
        <w:rPr>
          <w:rFonts w:hint="default" w:ascii="Times New Roman" w:hAnsi="Times New Roman" w:cs="Times New Roman"/>
          <w:highlight w:val="none"/>
          <w:lang w:eastAsia="zh-CN"/>
        </w:rPr>
        <w:t>】</w:t>
      </w:r>
      <w:bookmarkEnd w:id="145"/>
      <w:bookmarkEnd w:id="146"/>
      <w:bookmarkEnd w:id="147"/>
      <w:bookmarkEnd w:id="14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公园路街道</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年度部门整体支出绩效评价工作是结合了</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sz w:val="32"/>
          <w:szCs w:val="32"/>
          <w:highlight w:val="none"/>
        </w:rPr>
        <w:t>工作职责、</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年重点工作计划和主要实施项目等实际情况，进行全面、客观的分析评价。绩效评价过程中共设置了投入、过程、产出和效益4个一级指标；目标设定、预算编制、预算</w:t>
      </w:r>
      <w:r>
        <w:rPr>
          <w:rFonts w:hint="default" w:ascii="Times New Roman" w:hAnsi="Times New Roman" w:eastAsia="仿宋_GB2312" w:cs="Times New Roman"/>
          <w:sz w:val="32"/>
          <w:szCs w:val="32"/>
          <w:highlight w:val="none"/>
          <w:lang w:eastAsia="zh-CN"/>
        </w:rPr>
        <w:t>安排</w:t>
      </w:r>
      <w:r>
        <w:rPr>
          <w:rFonts w:hint="default" w:ascii="Times New Roman" w:hAnsi="Times New Roman" w:eastAsia="仿宋_GB2312" w:cs="Times New Roman"/>
          <w:sz w:val="32"/>
          <w:szCs w:val="32"/>
          <w:highlight w:val="none"/>
        </w:rPr>
        <w:t>、预算执行、预算管理、资产管理、项目产出、经济效益、社会效益</w:t>
      </w:r>
      <w:r>
        <w:rPr>
          <w:rFonts w:hint="default" w:ascii="Times New Roman" w:hAnsi="Times New Roman" w:eastAsia="仿宋_GB2312" w:cs="Times New Roman"/>
          <w:sz w:val="32"/>
          <w:szCs w:val="32"/>
          <w:highlight w:val="none"/>
          <w:lang w:eastAsia="zh-CN"/>
        </w:rPr>
        <w:t>、生态效益、</w:t>
      </w:r>
      <w:r>
        <w:rPr>
          <w:rFonts w:hint="default" w:ascii="Times New Roman" w:hAnsi="Times New Roman" w:eastAsia="仿宋_GB2312" w:cs="Times New Roman"/>
          <w:sz w:val="32"/>
          <w:szCs w:val="32"/>
          <w:highlight w:val="none"/>
        </w:rPr>
        <w:t>可持续影响</w:t>
      </w:r>
      <w:r>
        <w:rPr>
          <w:rFonts w:hint="default" w:ascii="Times New Roman" w:hAnsi="Times New Roman" w:eastAsia="仿宋_GB2312" w:cs="Times New Roman"/>
          <w:sz w:val="32"/>
          <w:szCs w:val="32"/>
          <w:highlight w:val="none"/>
          <w:lang w:eastAsia="zh-CN"/>
        </w:rPr>
        <w:t>和满意度</w:t>
      </w:r>
      <w:r>
        <w:rPr>
          <w:rFonts w:hint="default" w:ascii="Times New Roman" w:hAnsi="Times New Roman" w:eastAsia="仿宋_GB2312" w:cs="Times New Roman"/>
          <w:sz w:val="32"/>
          <w:szCs w:val="32"/>
          <w:highlight w:val="none"/>
        </w:rPr>
        <w:t>等1</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个二级指标；目标</w:t>
      </w:r>
      <w:r>
        <w:rPr>
          <w:rFonts w:hint="default" w:ascii="Times New Roman" w:hAnsi="Times New Roman" w:eastAsia="仿宋_GB2312" w:cs="Times New Roman"/>
          <w:sz w:val="32"/>
          <w:szCs w:val="32"/>
          <w:highlight w:val="none"/>
          <w:lang w:eastAsia="zh-CN"/>
        </w:rPr>
        <w:t>完整性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目标相关性、目标可行性</w:t>
      </w:r>
      <w:r>
        <w:rPr>
          <w:rFonts w:hint="default" w:ascii="Times New Roman" w:hAnsi="Times New Roman" w:eastAsia="仿宋_GB2312" w:cs="Times New Roman"/>
          <w:sz w:val="32"/>
          <w:szCs w:val="32"/>
          <w:highlight w:val="none"/>
        </w:rPr>
        <w:t>、预算</w:t>
      </w:r>
      <w:r>
        <w:rPr>
          <w:rFonts w:hint="default" w:ascii="Times New Roman" w:hAnsi="Times New Roman" w:eastAsia="仿宋_GB2312" w:cs="Times New Roman"/>
          <w:sz w:val="32"/>
          <w:szCs w:val="32"/>
          <w:highlight w:val="none"/>
          <w:lang w:eastAsia="zh-CN"/>
        </w:rPr>
        <w:t>规范性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预算科学性、</w:t>
      </w:r>
      <w:r>
        <w:rPr>
          <w:rFonts w:hint="default" w:ascii="Times New Roman" w:hAnsi="Times New Roman" w:eastAsia="仿宋_GB2312" w:cs="Times New Roman"/>
          <w:sz w:val="32"/>
          <w:szCs w:val="32"/>
          <w:highlight w:val="none"/>
        </w:rPr>
        <w:t>预算</w:t>
      </w:r>
      <w:r>
        <w:rPr>
          <w:rFonts w:hint="default" w:ascii="Times New Roman" w:hAnsi="Times New Roman" w:eastAsia="仿宋_GB2312" w:cs="Times New Roman"/>
          <w:sz w:val="32"/>
          <w:szCs w:val="32"/>
          <w:highlight w:val="none"/>
          <w:lang w:eastAsia="zh-CN"/>
        </w:rPr>
        <w:t>完整</w:t>
      </w:r>
      <w:r>
        <w:rPr>
          <w:rFonts w:hint="default" w:ascii="Times New Roman" w:hAnsi="Times New Roman" w:eastAsia="仿宋_GB2312" w:cs="Times New Roman"/>
          <w:sz w:val="32"/>
          <w:szCs w:val="32"/>
          <w:highlight w:val="none"/>
        </w:rPr>
        <w:t>性、在职人员控制率、基本支出</w:t>
      </w:r>
      <w:r>
        <w:rPr>
          <w:rFonts w:hint="default" w:ascii="Times New Roman" w:hAnsi="Times New Roman" w:eastAsia="仿宋_GB2312" w:cs="Times New Roman"/>
          <w:sz w:val="32"/>
          <w:szCs w:val="32"/>
          <w:highlight w:val="none"/>
          <w:lang w:eastAsia="zh-CN"/>
        </w:rPr>
        <w:t>保障</w:t>
      </w:r>
      <w:r>
        <w:rPr>
          <w:rFonts w:hint="default" w:ascii="Times New Roman" w:hAnsi="Times New Roman" w:eastAsia="仿宋_GB2312" w:cs="Times New Roman"/>
          <w:sz w:val="32"/>
          <w:szCs w:val="32"/>
          <w:highlight w:val="none"/>
        </w:rPr>
        <w:t>情况、重点支出</w:t>
      </w:r>
      <w:r>
        <w:rPr>
          <w:rFonts w:hint="default" w:ascii="Times New Roman" w:hAnsi="Times New Roman" w:eastAsia="仿宋_GB2312" w:cs="Times New Roman"/>
          <w:sz w:val="32"/>
          <w:szCs w:val="32"/>
          <w:highlight w:val="none"/>
          <w:lang w:eastAsia="zh-CN"/>
        </w:rPr>
        <w:t>增长率</w:t>
      </w:r>
      <w:r>
        <w:rPr>
          <w:rFonts w:hint="default" w:ascii="Times New Roman" w:hAnsi="Times New Roman" w:eastAsia="仿宋_GB2312" w:cs="Times New Roman"/>
          <w:sz w:val="32"/>
          <w:szCs w:val="32"/>
          <w:highlight w:val="none"/>
        </w:rPr>
        <w:t>、预算完成率、预算调整率、结转结余率、结转结余变动率、公用经费控制率、</w:t>
      </w:r>
      <w:r>
        <w:rPr>
          <w:rFonts w:hint="default" w:ascii="Times New Roman" w:hAnsi="Times New Roman" w:eastAsia="仿宋_GB2312" w:cs="Times New Roman"/>
          <w:sz w:val="32"/>
          <w:szCs w:val="32"/>
          <w:highlight w:val="none"/>
          <w:lang w:eastAsia="zh-CN"/>
        </w:rPr>
        <w:t>“三公经费”控制率、</w:t>
      </w:r>
      <w:r>
        <w:rPr>
          <w:rFonts w:hint="default" w:ascii="Times New Roman" w:hAnsi="Times New Roman" w:eastAsia="仿宋_GB2312" w:cs="Times New Roman"/>
          <w:sz w:val="32"/>
          <w:szCs w:val="32"/>
          <w:highlight w:val="none"/>
        </w:rPr>
        <w:t>政府采购执行率、制度健全性、资金合规性、</w:t>
      </w:r>
      <w:r>
        <w:rPr>
          <w:rFonts w:hint="default" w:ascii="Times New Roman" w:hAnsi="Times New Roman" w:eastAsia="仿宋_GB2312" w:cs="Times New Roman"/>
          <w:sz w:val="32"/>
          <w:szCs w:val="32"/>
          <w:highlight w:val="none"/>
          <w:lang w:eastAsia="zh-CN"/>
        </w:rPr>
        <w:t>资产利用率</w:t>
      </w:r>
      <w:r>
        <w:rPr>
          <w:rFonts w:hint="default" w:ascii="Times New Roman" w:hAnsi="Times New Roman" w:eastAsia="仿宋_GB2312" w:cs="Times New Roman"/>
          <w:sz w:val="32"/>
          <w:szCs w:val="32"/>
          <w:highlight w:val="none"/>
        </w:rPr>
        <w:t>、信息公开性、</w:t>
      </w:r>
      <w:r>
        <w:rPr>
          <w:rFonts w:hint="default" w:ascii="Times New Roman" w:hAnsi="Times New Roman" w:eastAsia="仿宋_GB2312" w:cs="Times New Roman"/>
          <w:sz w:val="32"/>
          <w:szCs w:val="32"/>
          <w:highlight w:val="none"/>
          <w:lang w:eastAsia="zh-CN"/>
        </w:rPr>
        <w:t>资料</w:t>
      </w:r>
      <w:r>
        <w:rPr>
          <w:rFonts w:hint="default" w:ascii="Times New Roman" w:hAnsi="Times New Roman" w:eastAsia="仿宋_GB2312" w:cs="Times New Roman"/>
          <w:sz w:val="32"/>
          <w:szCs w:val="32"/>
          <w:highlight w:val="none"/>
        </w:rPr>
        <w:t>完整性、重点工作办结</w:t>
      </w:r>
      <w:r>
        <w:rPr>
          <w:rFonts w:hint="default" w:ascii="Times New Roman" w:hAnsi="Times New Roman" w:eastAsia="仿宋_GB2312" w:cs="Times New Roman"/>
          <w:sz w:val="32"/>
          <w:szCs w:val="32"/>
          <w:highlight w:val="none"/>
          <w:lang w:eastAsia="zh-CN"/>
        </w:rPr>
        <w:t>率</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eastAsia="zh-CN"/>
        </w:rPr>
        <w:t>建设完成率</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eastAsia="zh-CN"/>
        </w:rPr>
        <w:t>验收达标率</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eastAsia="zh-CN"/>
        </w:rPr>
        <w:t>支出</w:t>
      </w:r>
      <w:r>
        <w:rPr>
          <w:rFonts w:hint="default" w:ascii="Times New Roman" w:hAnsi="Times New Roman" w:eastAsia="仿宋_GB2312" w:cs="Times New Roman"/>
          <w:sz w:val="32"/>
          <w:szCs w:val="32"/>
          <w:highlight w:val="none"/>
        </w:rPr>
        <w:t>及时性、经济增长情况、社会保障情况和</w:t>
      </w:r>
      <w:r>
        <w:rPr>
          <w:rFonts w:hint="default" w:ascii="Times New Roman" w:hAnsi="Times New Roman" w:eastAsia="仿宋_GB2312" w:cs="Times New Roman"/>
          <w:sz w:val="32"/>
          <w:szCs w:val="32"/>
          <w:highlight w:val="none"/>
          <w:lang w:eastAsia="zh-CN"/>
        </w:rPr>
        <w:t>长效管理情况</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val="en-US" w:eastAsia="zh-CN"/>
        </w:rPr>
        <w:t>40多</w:t>
      </w:r>
      <w:r>
        <w:rPr>
          <w:rFonts w:hint="default" w:ascii="Times New Roman" w:hAnsi="Times New Roman" w:eastAsia="仿宋_GB2312" w:cs="Times New Roman"/>
          <w:sz w:val="32"/>
          <w:szCs w:val="32"/>
          <w:highlight w:val="none"/>
        </w:rPr>
        <w:t>个三级指标。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rPr>
        <w:object>
          <v:shape id="_x0000_i1025" o:spt="75" type="#_x0000_t75" style="height:0.05pt;width:0.05pt;" o:ole="t" filled="f" stroked="f" coordsize="21600,21600">
            <v:path/>
            <v:fill on="f" focussize="0,0"/>
            <v:stroke on="f"/>
            <v:imagedata o:title=""/>
            <o:lock v:ext="edit" aspectratio="t"/>
            <w10:wrap type="none"/>
            <w10:anchorlock/>
          </v:shape>
          <o:OLEObject Type="Embed" ProgID="Excel.Chart.8" ShapeID="_x0000_i1025" DrawAspect="Content" ObjectID="_1468075725" r:id="rId16">
            <o:LockedField>false</o:LockedField>
          </o:OLEObject>
        </w:object>
      </w:r>
      <w:r>
        <w:rPr>
          <w:rFonts w:hint="default" w:ascii="Times New Roman" w:hAnsi="Times New Roman" w:eastAsia="仿宋_GB2312" w:cs="Times New Roman"/>
          <w:kern w:val="0"/>
          <w:sz w:val="32"/>
          <w:szCs w:val="32"/>
          <w:highlight w:val="none"/>
        </w:rPr>
        <w:object>
          <v:shape id="_x0000_i1026" o:spt="75" type="#_x0000_t75" style="height:0.05pt;width:0.05pt;" o:ole="t" filled="f" stroked="f" coordsize="21600,21600">
            <v:path/>
            <v:fill on="f" focussize="0,0"/>
            <v:stroke on="f"/>
            <v:imagedata o:title=""/>
            <o:lock v:ext="edit" aspectratio="t"/>
            <w10:wrap type="none"/>
            <w10:anchorlock/>
          </v:shape>
          <o:OLEObject Type="Embed" ProgID="Excel.Chart.8" ShapeID="_x0000_i1026" DrawAspect="Content" ObjectID="_1468075726" r:id="rId17">
            <o:LockedField>false</o:LockedField>
          </o:OLEObject>
        </w:object>
      </w:r>
      <w:r>
        <w:rPr>
          <w:rFonts w:hint="default" w:ascii="Times New Roman" w:hAnsi="Times New Roman" w:eastAsia="仿宋_GB2312" w:cs="Times New Roman"/>
          <w:kern w:val="0"/>
          <w:sz w:val="32"/>
          <w:szCs w:val="32"/>
          <w:highlight w:val="none"/>
        </w:rPr>
        <w:object>
          <v:shape id="_x0000_i1027" o:spt="75" type="#_x0000_t75" style="height:0.05pt;width:0.05pt;" o:ole="t" filled="f" stroked="f" coordsize="21600,21600">
            <v:path/>
            <v:fill on="f" focussize="0,0"/>
            <v:stroke on="f"/>
            <v:imagedata o:title=""/>
            <o:lock v:ext="edit" aspectratio="t"/>
            <w10:wrap type="none"/>
            <w10:anchorlock/>
          </v:shape>
          <o:OLEObject Type="Embed" ProgID="Excel.Chart.8" ShapeID="_x0000_i1027" DrawAspect="Content" ObjectID="_1468075727" r:id="rId18">
            <o:LockedField>false</o:LockedField>
          </o:OLEObject>
        </w:object>
      </w:r>
      <w:r>
        <w:rPr>
          <w:rFonts w:hint="default" w:ascii="Times New Roman" w:hAnsi="Times New Roman" w:eastAsia="仿宋_GB2312" w:cs="Times New Roman"/>
          <w:kern w:val="0"/>
          <w:sz w:val="32"/>
          <w:szCs w:val="32"/>
          <w:highlight w:val="none"/>
        </w:rPr>
        <w:object>
          <v:shape id="_x0000_i1028" o:spt="75" type="#_x0000_t75" style="height:0.05pt;width:0.05pt;" o:ole="t" filled="f" stroked="f" coordsize="21600,21600">
            <v:path/>
            <v:fill on="f" focussize="0,0"/>
            <v:stroke on="f"/>
            <v:imagedata o:title=""/>
            <o:lock v:ext="edit" aspectratio="t"/>
            <w10:wrap type="none"/>
            <w10:anchorlock/>
          </v:shape>
          <o:OLEObject Type="Embed" ProgID="Excel.Chart.8" ShapeID="_x0000_i1028" DrawAspect="Content" ObjectID="_1468075728" r:id="rId19">
            <o:LockedField>false</o:LockedField>
          </o:OLEObject>
        </w:objec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sz w:val="32"/>
          <w:szCs w:val="32"/>
          <w:highlight w:val="none"/>
        </w:rPr>
        <w:t>依据已制定的</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sz w:val="32"/>
          <w:szCs w:val="32"/>
          <w:highlight w:val="none"/>
        </w:rPr>
        <w:t>绩效评价指标体系，分别从投入、过程、产出和效益四个方面对</w:t>
      </w:r>
      <w:r>
        <w:rPr>
          <w:rFonts w:hint="default" w:ascii="Times New Roman" w:hAnsi="Times New Roman" w:eastAsia="仿宋_GB2312" w:cs="Times New Roman"/>
          <w:sz w:val="32"/>
          <w:szCs w:val="32"/>
          <w:highlight w:val="none"/>
          <w:lang w:eastAsia="zh-CN"/>
        </w:rPr>
        <w:t>公园路街道</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年度部门整体支出绩效情况进行</w:t>
      </w:r>
      <w:r>
        <w:rPr>
          <w:rFonts w:hint="default" w:ascii="Times New Roman" w:hAnsi="Times New Roman" w:eastAsia="仿宋_GB2312" w:cs="Times New Roman"/>
          <w:sz w:val="32"/>
          <w:szCs w:val="32"/>
          <w:highlight w:val="none"/>
          <w:lang w:eastAsia="zh-CN"/>
        </w:rPr>
        <w:t>了</w:t>
      </w:r>
      <w:r>
        <w:rPr>
          <w:rFonts w:hint="default" w:ascii="Times New Roman" w:hAnsi="Times New Roman" w:eastAsia="仿宋_GB2312" w:cs="Times New Roman"/>
          <w:sz w:val="32"/>
          <w:szCs w:val="32"/>
          <w:highlight w:val="none"/>
        </w:rPr>
        <w:t>综合性分析。</w:t>
      </w:r>
    </w:p>
    <w:p>
      <w:pPr>
        <w:keepNext w:val="0"/>
        <w:keepLines w:val="0"/>
        <w:pageBreakBefore w:val="0"/>
        <w:widowControl w:val="0"/>
        <w:numPr>
          <w:ilvl w:val="0"/>
          <w:numId w:val="1"/>
        </w:numPr>
        <w:tabs>
          <w:tab w:val="left" w:pos="615"/>
          <w:tab w:val="clear" w:pos="312"/>
        </w:tabs>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kern w:val="0"/>
          <w:sz w:val="32"/>
          <w:szCs w:val="32"/>
          <w:highlight w:val="none"/>
        </w:rPr>
      </w:pPr>
      <w:bookmarkStart w:id="149" w:name="_Toc3189_WPSOffice_Level1"/>
      <w:bookmarkStart w:id="150" w:name="_Toc29306_WPSOffice_Level1"/>
      <w:bookmarkStart w:id="151" w:name="_Toc12300_WPSOffice_Level2"/>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b/>
          <w:sz w:val="32"/>
          <w:szCs w:val="32"/>
          <w:highlight w:val="none"/>
          <w:lang w:val="en-US" w:eastAsia="zh-CN"/>
        </w:rPr>
        <w:t>20</w:t>
      </w:r>
      <w:r>
        <w:rPr>
          <w:rFonts w:hint="default" w:ascii="Times New Roman" w:hAnsi="Times New Roman" w:eastAsia="仿宋_GB2312" w:cs="Times New Roman"/>
          <w:b/>
          <w:sz w:val="32"/>
          <w:szCs w:val="32"/>
          <w:highlight w:val="none"/>
        </w:rPr>
        <w:t>分）（-</w:t>
      </w:r>
      <w:r>
        <w:rPr>
          <w:rFonts w:hint="eastAsia" w:ascii="Times New Roman" w:hAnsi="Times New Roman" w:eastAsia="仿宋_GB2312" w:cs="Times New Roman"/>
          <w:b/>
          <w:sz w:val="32"/>
          <w:szCs w:val="32"/>
          <w:highlight w:val="none"/>
          <w:lang w:val="en-US" w:eastAsia="zh-CN"/>
        </w:rPr>
        <w:t>2</w:t>
      </w:r>
      <w:r>
        <w:rPr>
          <w:rFonts w:hint="default" w:ascii="Times New Roman" w:hAnsi="Times New Roman" w:eastAsia="仿宋_GB2312" w:cs="Times New Roman"/>
          <w:b/>
          <w:sz w:val="32"/>
          <w:szCs w:val="32"/>
          <w:highlight w:val="none"/>
        </w:rPr>
        <w:t>分）</w:t>
      </w:r>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投入作为绩效评价的一级指标，向下可分解为目标设定、预算编制和预算</w:t>
      </w:r>
      <w:r>
        <w:rPr>
          <w:rFonts w:hint="default" w:ascii="Times New Roman" w:hAnsi="Times New Roman" w:eastAsia="仿宋_GB2312" w:cs="Times New Roman"/>
          <w:sz w:val="32"/>
          <w:szCs w:val="32"/>
          <w:highlight w:val="none"/>
          <w:lang w:eastAsia="zh-CN"/>
        </w:rPr>
        <w:t>安排</w:t>
      </w:r>
      <w:r>
        <w:rPr>
          <w:rFonts w:hint="default" w:ascii="Times New Roman" w:hAnsi="Times New Roman" w:eastAsia="仿宋_GB2312" w:cs="Times New Roman"/>
          <w:sz w:val="32"/>
          <w:szCs w:val="32"/>
          <w:highlight w:val="none"/>
        </w:rPr>
        <w:t>3项二级指标</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lang w:eastAsia="zh-CN"/>
        </w:rPr>
        <w:t>（</w:t>
      </w:r>
      <w:r>
        <w:rPr>
          <w:rFonts w:hint="default" w:ascii="Times New Roman" w:hAnsi="Times New Roman" w:eastAsia="仿宋_GB2312" w:cs="Times New Roman"/>
          <w:b/>
          <w:sz w:val="32"/>
          <w:szCs w:val="32"/>
          <w:highlight w:val="none"/>
          <w:lang w:val="en-US" w:eastAsia="zh-CN"/>
        </w:rPr>
        <w:t>1</w:t>
      </w:r>
      <w:r>
        <w:rPr>
          <w:rFonts w:hint="default" w:ascii="Times New Roman" w:hAnsi="Times New Roman" w:eastAsia="仿宋_GB2312" w:cs="Times New Roman"/>
          <w:b/>
          <w:sz w:val="32"/>
          <w:szCs w:val="32"/>
          <w:highlight w:val="none"/>
          <w:lang w:eastAsia="zh-CN"/>
        </w:rPr>
        <w:t>）</w:t>
      </w:r>
      <w:r>
        <w:rPr>
          <w:rFonts w:hint="default" w:ascii="Times New Roman" w:hAnsi="Times New Roman" w:eastAsia="仿宋_GB2312" w:cs="Times New Roman"/>
          <w:b/>
          <w:sz w:val="32"/>
          <w:szCs w:val="32"/>
          <w:highlight w:val="none"/>
        </w:rPr>
        <w:t>目标设定（</w:t>
      </w:r>
      <w:r>
        <w:rPr>
          <w:rFonts w:hint="default" w:ascii="Times New Roman" w:hAnsi="Times New Roman" w:eastAsia="仿宋_GB2312" w:cs="Times New Roman"/>
          <w:b/>
          <w:sz w:val="32"/>
          <w:szCs w:val="32"/>
          <w:highlight w:val="none"/>
          <w:lang w:val="en-US" w:eastAsia="zh-CN"/>
        </w:rPr>
        <w:t>4</w:t>
      </w:r>
      <w:r>
        <w:rPr>
          <w:rFonts w:hint="default" w:ascii="Times New Roman" w:hAnsi="Times New Roman" w:eastAsia="仿宋_GB2312" w:cs="Times New Roman"/>
          <w:b/>
          <w:sz w:val="32"/>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①</w:t>
      </w:r>
      <w:r>
        <w:rPr>
          <w:rFonts w:hint="default" w:ascii="Times New Roman" w:hAnsi="Times New Roman" w:eastAsia="仿宋_GB2312" w:cs="Times New Roman"/>
          <w:b/>
          <w:bCs/>
          <w:sz w:val="32"/>
          <w:szCs w:val="32"/>
          <w:highlight w:val="none"/>
          <w:lang w:eastAsia="zh-CN"/>
        </w:rPr>
        <w:t>目标完整性（</w:t>
      </w:r>
      <w:r>
        <w:rPr>
          <w:rFonts w:hint="default" w:ascii="Times New Roman" w:hAnsi="Times New Roman" w:eastAsia="仿宋_GB2312" w:cs="Times New Roman"/>
          <w:b/>
          <w:bCs/>
          <w:sz w:val="32"/>
          <w:szCs w:val="32"/>
          <w:highlight w:val="none"/>
          <w:lang w:val="en-US" w:eastAsia="zh-CN"/>
        </w:rPr>
        <w:t>1分</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反映和考核</w:t>
      </w:r>
      <w:r>
        <w:rPr>
          <w:rFonts w:hint="default" w:ascii="Times New Roman" w:hAnsi="Times New Roman" w:eastAsia="仿宋_GB2312" w:cs="Times New Roman"/>
          <w:kern w:val="0"/>
          <w:sz w:val="32"/>
          <w:szCs w:val="32"/>
          <w:highlight w:val="none"/>
          <w:lang w:eastAsia="zh-CN"/>
        </w:rPr>
        <w:t>公园路街道</w:t>
      </w:r>
      <w:r>
        <w:rPr>
          <w:rFonts w:hint="default" w:ascii="Times New Roman" w:hAnsi="Times New Roman" w:eastAsia="仿宋_GB2312" w:cs="Times New Roman"/>
          <w:kern w:val="0"/>
          <w:sz w:val="32"/>
          <w:szCs w:val="32"/>
          <w:highlight w:val="none"/>
        </w:rPr>
        <w:t>绩效目标设定的规范完整性和明确清晰性。</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0"/>
          <w:sz w:val="32"/>
          <w:szCs w:val="32"/>
          <w:highlight w:val="none"/>
        </w:rPr>
        <w:t>根据此次绩效评价</w:t>
      </w:r>
      <w:r>
        <w:rPr>
          <w:rFonts w:hint="default" w:ascii="Times New Roman" w:hAnsi="Times New Roman" w:eastAsia="仿宋_GB2312" w:cs="Times New Roman"/>
          <w:sz w:val="32"/>
          <w:szCs w:val="32"/>
          <w:highlight w:val="none"/>
        </w:rPr>
        <w:t>所收集</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资料数据等综合分析可知，</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公园路街道绩效</w:t>
      </w:r>
      <w:r>
        <w:rPr>
          <w:rFonts w:hint="default" w:ascii="Times New Roman" w:hAnsi="Times New Roman" w:eastAsia="仿宋_GB2312" w:cs="Times New Roman"/>
          <w:sz w:val="32"/>
          <w:szCs w:val="32"/>
          <w:highlight w:val="none"/>
        </w:rPr>
        <w:t>目标填报格式规范</w:t>
      </w:r>
      <w:r>
        <w:rPr>
          <w:rFonts w:hint="default" w:ascii="Times New Roman" w:hAnsi="Times New Roman" w:eastAsia="仿宋_GB2312" w:cs="Times New Roman"/>
          <w:sz w:val="32"/>
          <w:szCs w:val="32"/>
          <w:highlight w:val="none"/>
          <w:lang w:eastAsia="zh-CN"/>
        </w:rPr>
        <w:t>，内容准确、完整，绩效目标明确，内容具体，层次分明，表述准确、清晰。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eastAsia="zh-CN"/>
        </w:rPr>
        <w:t>②目标相关性（</w:t>
      </w:r>
      <w:r>
        <w:rPr>
          <w:rFonts w:hint="default" w:ascii="Times New Roman" w:hAnsi="Times New Roman" w:eastAsia="仿宋_GB2312" w:cs="Times New Roman"/>
          <w:b/>
          <w:bCs/>
          <w:sz w:val="32"/>
          <w:szCs w:val="32"/>
          <w:highlight w:val="none"/>
          <w:lang w:val="en-US" w:eastAsia="zh-CN"/>
        </w:rPr>
        <w:t>1分</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反映和考核公园路街道绩效目标设定的相关性和指标科学性。</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0"/>
          <w:sz w:val="32"/>
          <w:szCs w:val="32"/>
          <w:highlight w:val="none"/>
        </w:rPr>
        <w:t>根据此次绩效评价</w:t>
      </w:r>
      <w:r>
        <w:rPr>
          <w:rFonts w:hint="default" w:ascii="Times New Roman" w:hAnsi="Times New Roman" w:eastAsia="仿宋_GB2312" w:cs="Times New Roman"/>
          <w:sz w:val="32"/>
          <w:szCs w:val="32"/>
          <w:highlight w:val="none"/>
        </w:rPr>
        <w:t>所收集</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资料数据等综合分析可知，</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公园路街道所设定的绩效</w:t>
      </w:r>
      <w:r>
        <w:rPr>
          <w:rFonts w:hint="default" w:ascii="Times New Roman" w:hAnsi="Times New Roman" w:eastAsia="仿宋_GB2312" w:cs="Times New Roman"/>
          <w:sz w:val="32"/>
          <w:szCs w:val="32"/>
          <w:highlight w:val="none"/>
        </w:rPr>
        <w:t>目标符合国家法律法规、国民经济和社会发展规划要求，与</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sz w:val="32"/>
          <w:szCs w:val="32"/>
          <w:highlight w:val="none"/>
        </w:rPr>
        <w:t>职能、发展规划和工作计划密切相关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绩效指标全面、充分，且选取了最能体现总体目标实现程度的关键性指标及目标值</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eastAsia="zh-CN"/>
        </w:rPr>
        <w:t>③目标适当性（</w:t>
      </w:r>
      <w:r>
        <w:rPr>
          <w:rFonts w:hint="default" w:ascii="Times New Roman" w:hAnsi="Times New Roman" w:eastAsia="仿宋_GB2312" w:cs="Times New Roman"/>
          <w:b/>
          <w:bCs/>
          <w:sz w:val="32"/>
          <w:szCs w:val="32"/>
          <w:highlight w:val="none"/>
          <w:lang w:val="en-US" w:eastAsia="zh-CN"/>
        </w:rPr>
        <w:t>1分</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反映和考核公园路街道绩效目标设定的合理性和资金匹配性。</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0"/>
          <w:sz w:val="32"/>
          <w:szCs w:val="32"/>
          <w:highlight w:val="none"/>
        </w:rPr>
        <w:t>根据此次绩效评价</w:t>
      </w:r>
      <w:r>
        <w:rPr>
          <w:rFonts w:hint="default" w:ascii="Times New Roman" w:hAnsi="Times New Roman" w:eastAsia="仿宋_GB2312" w:cs="Times New Roman"/>
          <w:sz w:val="32"/>
          <w:szCs w:val="32"/>
          <w:highlight w:val="none"/>
        </w:rPr>
        <w:t>所收集</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资料数据等综合分析可知，</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公园路街道预期绩效显著，能体现实际产出和效益明显改善，并且绩效目标与资金量匹配，在既定规模条件下，绩效目标与相应的支出内容、范围匹配。</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eastAsia="zh-CN"/>
        </w:rPr>
        <w:t>④目标可行性（</w:t>
      </w:r>
      <w:r>
        <w:rPr>
          <w:rFonts w:hint="default" w:ascii="Times New Roman" w:hAnsi="Times New Roman" w:eastAsia="仿宋_GB2312" w:cs="Times New Roman"/>
          <w:b/>
          <w:bCs/>
          <w:sz w:val="32"/>
          <w:szCs w:val="32"/>
          <w:highlight w:val="none"/>
          <w:lang w:val="en-US" w:eastAsia="zh-CN"/>
        </w:rPr>
        <w:t>1分</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反映和考核公园路街道绩效目标实现可能性和条件充分性。</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kern w:val="0"/>
          <w:sz w:val="32"/>
          <w:szCs w:val="32"/>
          <w:highlight w:val="none"/>
        </w:rPr>
        <w:t>根据此次绩效评价</w:t>
      </w:r>
      <w:r>
        <w:rPr>
          <w:rFonts w:hint="default" w:ascii="Times New Roman" w:hAnsi="Times New Roman" w:eastAsia="仿宋_GB2312" w:cs="Times New Roman"/>
          <w:sz w:val="32"/>
          <w:szCs w:val="32"/>
          <w:highlight w:val="none"/>
        </w:rPr>
        <w:t>所收集</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资料数据等综合分析可知，</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b w:val="0"/>
          <w:bCs w:val="0"/>
          <w:sz w:val="32"/>
          <w:szCs w:val="32"/>
          <w:highlight w:val="none"/>
          <w:lang w:eastAsia="zh-CN"/>
        </w:rPr>
        <w:t>绩效目标经过充分的调查研究、论证和合理测算，其实现的可能性充分，考虑了现实条件和可操作性，实施方案合理可行，绩效目标实现的内部控制规范，预算和财务管理制度健全。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lang w:eastAsia="zh-CN"/>
        </w:rPr>
        <w:t>预算编制</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val="en-US" w:eastAsia="zh-CN"/>
        </w:rPr>
        <w:t>6</w:t>
      </w:r>
      <w:r>
        <w:rPr>
          <w:rFonts w:hint="default" w:ascii="Times New Roman" w:hAnsi="Times New Roman" w:eastAsia="仿宋_GB2312" w:cs="Times New Roman"/>
          <w:b/>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①</w:t>
      </w:r>
      <w:r>
        <w:rPr>
          <w:rFonts w:hint="default" w:ascii="Times New Roman" w:hAnsi="Times New Roman" w:eastAsia="仿宋_GB2312" w:cs="Times New Roman"/>
          <w:b/>
          <w:bCs/>
          <w:sz w:val="32"/>
          <w:szCs w:val="32"/>
          <w:highlight w:val="none"/>
          <w:lang w:eastAsia="zh-CN"/>
        </w:rPr>
        <w:t>预算规范性（</w:t>
      </w:r>
      <w:r>
        <w:rPr>
          <w:rFonts w:hint="default" w:ascii="Times New Roman" w:hAnsi="Times New Roman" w:eastAsia="仿宋_GB2312" w:cs="Times New Roman"/>
          <w:b/>
          <w:bCs/>
          <w:sz w:val="32"/>
          <w:szCs w:val="32"/>
          <w:highlight w:val="none"/>
          <w:lang w:val="en-US" w:eastAsia="zh-CN"/>
        </w:rPr>
        <w:t>2分</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kern w:val="0"/>
          <w:sz w:val="32"/>
          <w:szCs w:val="32"/>
          <w:highlight w:val="none"/>
          <w:lang w:eastAsia="zh-CN"/>
        </w:rPr>
        <w:t>根据</w:t>
      </w:r>
      <w:r>
        <w:rPr>
          <w:rFonts w:hint="default" w:ascii="Times New Roman" w:hAnsi="Times New Roman" w:eastAsia="仿宋_GB2312" w:cs="Times New Roman"/>
          <w:kern w:val="0"/>
          <w:sz w:val="32"/>
          <w:szCs w:val="32"/>
          <w:highlight w:val="none"/>
        </w:rPr>
        <w:t>此次绩效评价</w:t>
      </w:r>
      <w:r>
        <w:rPr>
          <w:rFonts w:hint="default" w:ascii="Times New Roman" w:hAnsi="Times New Roman" w:eastAsia="仿宋_GB2312" w:cs="Times New Roman"/>
          <w:sz w:val="32"/>
          <w:szCs w:val="32"/>
          <w:highlight w:val="none"/>
        </w:rPr>
        <w:t>所收集</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资料数据等综合分析可知，</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sz w:val="32"/>
          <w:szCs w:val="32"/>
          <w:highlight w:val="none"/>
        </w:rPr>
        <w:t>预算编制符合规定要求，编制内容准确</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eastAsia="zh-CN"/>
        </w:rPr>
        <w:t>②预算科学性（</w:t>
      </w:r>
      <w:r>
        <w:rPr>
          <w:rFonts w:hint="eastAsia"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val="en-US" w:eastAsia="zh-CN"/>
        </w:rPr>
        <w:t>分</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kern w:val="0"/>
          <w:sz w:val="32"/>
          <w:szCs w:val="32"/>
          <w:highlight w:val="none"/>
          <w:lang w:eastAsia="zh-CN"/>
        </w:rPr>
        <w:t>根据</w:t>
      </w:r>
      <w:r>
        <w:rPr>
          <w:rFonts w:hint="default" w:ascii="Times New Roman" w:hAnsi="Times New Roman" w:eastAsia="仿宋_GB2312" w:cs="Times New Roman"/>
          <w:kern w:val="0"/>
          <w:sz w:val="32"/>
          <w:szCs w:val="32"/>
          <w:highlight w:val="none"/>
        </w:rPr>
        <w:t>此次绩效评价</w:t>
      </w:r>
      <w:r>
        <w:rPr>
          <w:rFonts w:hint="default" w:ascii="Times New Roman" w:hAnsi="Times New Roman" w:eastAsia="仿宋_GB2312" w:cs="Times New Roman"/>
          <w:sz w:val="32"/>
          <w:szCs w:val="32"/>
          <w:highlight w:val="none"/>
        </w:rPr>
        <w:t>所收集</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资料数据等综合分析可知，</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sz w:val="32"/>
          <w:szCs w:val="32"/>
          <w:highlight w:val="none"/>
        </w:rPr>
        <w:t>预算编制经过认真测算，编制科学合理，符合部门实际</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eastAsia="zh-CN"/>
        </w:rPr>
        <w:t>③预算完整性（</w:t>
      </w:r>
      <w:r>
        <w:rPr>
          <w:rFonts w:hint="eastAsia"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val="en-US" w:eastAsia="zh-CN"/>
        </w:rPr>
        <w:t>分</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0"/>
          <w:sz w:val="32"/>
          <w:szCs w:val="32"/>
          <w:highlight w:val="none"/>
          <w:lang w:eastAsia="zh-CN"/>
        </w:rPr>
        <w:t>根据</w:t>
      </w:r>
      <w:r>
        <w:rPr>
          <w:rFonts w:hint="eastAsia" w:ascii="仿宋_GB2312" w:hAnsi="仿宋_GB2312" w:eastAsia="仿宋_GB2312" w:cs="仿宋_GB2312"/>
          <w:kern w:val="0"/>
          <w:sz w:val="32"/>
          <w:szCs w:val="32"/>
          <w:highlight w:val="none"/>
        </w:rPr>
        <w:t>此次绩效评价</w:t>
      </w:r>
      <w:r>
        <w:rPr>
          <w:rFonts w:hint="eastAsia" w:ascii="仿宋_GB2312" w:hAnsi="仿宋_GB2312" w:eastAsia="仿宋_GB2312" w:cs="仿宋_GB2312"/>
          <w:sz w:val="32"/>
          <w:szCs w:val="32"/>
          <w:highlight w:val="none"/>
        </w:rPr>
        <w:t>所收集</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资料数据等综合分析可知，</w:t>
      </w: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公园路街道</w:t>
      </w:r>
      <w:r>
        <w:rPr>
          <w:rFonts w:hint="eastAsia" w:ascii="仿宋_GB2312" w:hAnsi="仿宋_GB2312" w:eastAsia="仿宋_GB2312" w:cs="仿宋_GB2312"/>
          <w:sz w:val="32"/>
          <w:szCs w:val="32"/>
          <w:highlight w:val="none"/>
        </w:rPr>
        <w:t>公共财政预算,国有资本经营预算,社会保障预算均纳入财政预算管理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eastAsia="zh-CN"/>
        </w:rPr>
        <w:t>预算安排（</w:t>
      </w:r>
      <w:r>
        <w:rPr>
          <w:rFonts w:hint="default" w:ascii="Times New Roman" w:hAnsi="Times New Roman" w:eastAsia="仿宋_GB2312" w:cs="Times New Roman"/>
          <w:b/>
          <w:bCs/>
          <w:sz w:val="32"/>
          <w:szCs w:val="32"/>
          <w:highlight w:val="none"/>
          <w:lang w:val="en-US" w:eastAsia="zh-CN"/>
        </w:rPr>
        <w:t>10分</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-2分</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①</w:t>
      </w:r>
      <w:r>
        <w:rPr>
          <w:rFonts w:hint="default" w:ascii="Times New Roman" w:hAnsi="Times New Roman" w:eastAsia="仿宋_GB2312" w:cs="Times New Roman"/>
          <w:b/>
          <w:bCs/>
          <w:sz w:val="32"/>
          <w:szCs w:val="32"/>
          <w:highlight w:val="none"/>
          <w:lang w:eastAsia="zh-CN"/>
        </w:rPr>
        <w:t>在职人员控制率（</w:t>
      </w:r>
      <w:r>
        <w:rPr>
          <w:rFonts w:hint="default" w:ascii="Times New Roman" w:hAnsi="Times New Roman" w:eastAsia="仿宋_GB2312" w:cs="Times New Roman"/>
          <w:b/>
          <w:bCs/>
          <w:sz w:val="32"/>
          <w:szCs w:val="32"/>
          <w:highlight w:val="none"/>
          <w:lang w:val="en-US" w:eastAsia="zh-CN"/>
        </w:rPr>
        <w:t>1分</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-1分</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反映和考核公园路街道人员成本的控制程度。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kern w:val="0"/>
          <w:sz w:val="32"/>
          <w:szCs w:val="32"/>
          <w:highlight w:val="none"/>
          <w:lang w:eastAsia="zh-CN"/>
        </w:rPr>
        <w:t>根据</w:t>
      </w:r>
      <w:r>
        <w:rPr>
          <w:rFonts w:hint="default" w:ascii="Times New Roman" w:hAnsi="Times New Roman" w:eastAsia="仿宋_GB2312" w:cs="Times New Roman"/>
          <w:kern w:val="0"/>
          <w:sz w:val="32"/>
          <w:szCs w:val="32"/>
          <w:highlight w:val="none"/>
        </w:rPr>
        <w:t>此次绩效评价</w:t>
      </w:r>
      <w:r>
        <w:rPr>
          <w:rFonts w:hint="default" w:ascii="Times New Roman" w:hAnsi="Times New Roman" w:eastAsia="仿宋_GB2312" w:cs="Times New Roman"/>
          <w:sz w:val="32"/>
          <w:szCs w:val="32"/>
          <w:highlight w:val="none"/>
        </w:rPr>
        <w:t>所收集</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资料数据等综合分析可知，</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公园路街道年末在职人员</w:t>
      </w:r>
      <w:r>
        <w:rPr>
          <w:rFonts w:hint="eastAsia" w:ascii="Times New Roman" w:hAnsi="Times New Roman" w:eastAsia="仿宋_GB2312" w:cs="Times New Roman"/>
          <w:sz w:val="32"/>
          <w:szCs w:val="32"/>
          <w:highlight w:val="none"/>
          <w:lang w:val="en-US" w:eastAsia="zh-CN"/>
        </w:rPr>
        <w:t>98</w:t>
      </w:r>
      <w:r>
        <w:rPr>
          <w:rFonts w:hint="default" w:ascii="Times New Roman" w:hAnsi="Times New Roman" w:eastAsia="仿宋_GB2312" w:cs="Times New Roman"/>
          <w:sz w:val="32"/>
          <w:szCs w:val="32"/>
          <w:highlight w:val="none"/>
          <w:lang w:val="en-US" w:eastAsia="zh-CN"/>
        </w:rPr>
        <w:t>人，编制数</w:t>
      </w:r>
      <w:r>
        <w:rPr>
          <w:rFonts w:hint="eastAsia" w:ascii="Times New Roman" w:hAnsi="Times New Roman" w:eastAsia="仿宋_GB2312" w:cs="Times New Roman"/>
          <w:sz w:val="32"/>
          <w:szCs w:val="32"/>
          <w:highlight w:val="none"/>
          <w:lang w:val="en-US" w:eastAsia="zh-CN"/>
        </w:rPr>
        <w:t>78</w:t>
      </w:r>
      <w:r>
        <w:rPr>
          <w:rFonts w:hint="default" w:ascii="Times New Roman" w:hAnsi="Times New Roman" w:eastAsia="仿宋_GB2312" w:cs="Times New Roman"/>
          <w:sz w:val="32"/>
          <w:szCs w:val="32"/>
          <w:highlight w:val="none"/>
          <w:lang w:val="en-US" w:eastAsia="zh-CN"/>
        </w:rPr>
        <w:t>人，</w:t>
      </w:r>
      <w:r>
        <w:rPr>
          <w:rFonts w:hint="default" w:ascii="Times New Roman" w:hAnsi="Times New Roman" w:eastAsia="仿宋_GB2312" w:cs="Times New Roman"/>
          <w:sz w:val="32"/>
          <w:szCs w:val="32"/>
          <w:highlight w:val="none"/>
          <w:lang w:eastAsia="zh-CN"/>
        </w:rPr>
        <w:t>在职人员控制率高达</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40.0</w:t>
      </w:r>
      <w:r>
        <w:rPr>
          <w:rFonts w:hint="default" w:ascii="Times New Roman" w:hAnsi="Times New Roman" w:eastAsia="仿宋_GB2312" w:cs="Times New Roman"/>
          <w:sz w:val="32"/>
          <w:szCs w:val="32"/>
          <w:highlight w:val="none"/>
          <w:lang w:val="en-US" w:eastAsia="zh-CN"/>
        </w:rPr>
        <w:t>%，人员成本控制程度有待提高。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eastAsia="zh-CN"/>
        </w:rPr>
        <w:t>②“三公经费”变动率（</w:t>
      </w:r>
      <w:r>
        <w:rPr>
          <w:rFonts w:hint="eastAsia"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val="en-US" w:eastAsia="zh-CN"/>
        </w:rPr>
        <w:t>分</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eastAsia="zh-CN"/>
        </w:rPr>
        <w:t>反映和考核公园路街道对控制重点行政成本的努力程度。</w:t>
      </w:r>
      <w:r>
        <w:rPr>
          <w:rFonts w:hint="eastAsia" w:ascii="仿宋_GB2312" w:hAnsi="仿宋_GB2312" w:eastAsia="仿宋_GB2312" w:cs="仿宋_GB2312"/>
          <w:b w:val="0"/>
          <w:bCs w:val="0"/>
          <w:kern w:val="0"/>
          <w:sz w:val="32"/>
          <w:szCs w:val="32"/>
          <w:highlight w:val="none"/>
          <w:lang w:val="en-US" w:eastAsia="zh-CN"/>
        </w:rPr>
        <w:t>2020年及上年均未发生</w:t>
      </w:r>
      <w:r>
        <w:rPr>
          <w:rFonts w:hint="eastAsia" w:ascii="仿宋_GB2312" w:hAnsi="仿宋_GB2312" w:eastAsia="仿宋_GB2312" w:cs="仿宋_GB2312"/>
          <w:b w:val="0"/>
          <w:bCs w:val="0"/>
          <w:sz w:val="32"/>
          <w:szCs w:val="32"/>
          <w:highlight w:val="none"/>
          <w:lang w:eastAsia="zh-CN"/>
        </w:rPr>
        <w:t>“三公经费”支出，“三公经费”变动率为</w:t>
      </w:r>
      <w:r>
        <w:rPr>
          <w:rFonts w:hint="eastAsia" w:ascii="仿宋_GB2312" w:hAnsi="仿宋_GB2312" w:eastAsia="仿宋_GB2312" w:cs="仿宋_GB2312"/>
          <w:b w:val="0"/>
          <w:bCs w:val="0"/>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eastAsia="zh-CN"/>
        </w:rPr>
        <w:t>③基本支出保障情况（</w:t>
      </w:r>
      <w:r>
        <w:rPr>
          <w:rFonts w:hint="default" w:ascii="Times New Roman" w:hAnsi="Times New Roman" w:eastAsia="仿宋_GB2312" w:cs="Times New Roman"/>
          <w:b/>
          <w:bCs/>
          <w:sz w:val="32"/>
          <w:szCs w:val="32"/>
          <w:highlight w:val="none"/>
          <w:lang w:val="en-US" w:eastAsia="zh-CN"/>
        </w:rPr>
        <w:t>5分</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-1分</w:t>
      </w:r>
      <w:r>
        <w:rPr>
          <w:rFonts w:hint="default" w:ascii="Times New Roman" w:hAnsi="Times New Roman" w:eastAsia="仿宋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反映和考核公园路街道对履行基本职责或完成基本任务的保障程度。</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根据此次绩效评价所收集的资料数据等综合分析可知，</w:t>
      </w:r>
      <w:r>
        <w:rPr>
          <w:rFonts w:hint="eastAsia" w:ascii="Times New Roman" w:hAnsi="Times New Roman" w:eastAsia="仿宋_GB2312" w:cs="Times New Roman"/>
          <w:kern w:val="0"/>
          <w:sz w:val="32"/>
          <w:szCs w:val="32"/>
          <w:highlight w:val="none"/>
          <w:lang w:eastAsia="zh-CN"/>
        </w:rPr>
        <w:t>2020</w:t>
      </w:r>
      <w:r>
        <w:rPr>
          <w:rFonts w:hint="default" w:ascii="Times New Roman" w:hAnsi="Times New Roman" w:eastAsia="仿宋_GB2312" w:cs="Times New Roman"/>
          <w:kern w:val="0"/>
          <w:sz w:val="32"/>
          <w:szCs w:val="32"/>
          <w:highlight w:val="none"/>
          <w:lang w:eastAsia="zh-CN"/>
        </w:rPr>
        <w:t>年公园路街道</w:t>
      </w:r>
      <w:r>
        <w:rPr>
          <w:rFonts w:hint="default" w:ascii="Times New Roman" w:hAnsi="Times New Roman" w:eastAsia="仿宋_GB2312" w:cs="Times New Roman"/>
          <w:kern w:val="0"/>
          <w:sz w:val="32"/>
          <w:szCs w:val="32"/>
          <w:highlight w:val="none"/>
          <w:lang w:val="en-US" w:eastAsia="zh-CN"/>
        </w:rPr>
        <w:t>门基本支出能够保障部门正常运转和日常工作的完成，并且变动合理合规，但是部分资金因为客观原因，无法及时在当年度完成支付，基本支出保障情况有待进一步加强。</w:t>
      </w:r>
    </w:p>
    <w:p>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eastAsia="zh-CN"/>
        </w:rPr>
        <w:t>④重点支出增长率（</w:t>
      </w: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val="en-US" w:eastAsia="zh-CN"/>
        </w:rPr>
        <w:t>分</w:t>
      </w:r>
      <w:r>
        <w:rPr>
          <w:rFonts w:hint="default" w:ascii="Times New Roman" w:hAnsi="Times New Roman" w:eastAsia="仿宋_GB2312" w:cs="Times New Roman"/>
          <w:b/>
          <w:bCs/>
          <w:sz w:val="32"/>
          <w:szCs w:val="32"/>
          <w:highlight w:val="none"/>
          <w:lang w:eastAsia="zh-CN"/>
        </w:rPr>
        <w:t>）</w:t>
      </w:r>
    </w:p>
    <w:p>
      <w:pPr>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反映和考核公园路街道对履行主要职责或完成重点任务的保障程度。</w:t>
      </w:r>
    </w:p>
    <w:p>
      <w:pPr>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0"/>
          <w:sz w:val="32"/>
          <w:szCs w:val="32"/>
          <w:highlight w:val="none"/>
          <w:lang w:eastAsia="zh-CN"/>
        </w:rPr>
        <w:t>根据</w:t>
      </w:r>
      <w:r>
        <w:rPr>
          <w:rFonts w:hint="default" w:ascii="Times New Roman" w:hAnsi="Times New Roman" w:eastAsia="仿宋_GB2312" w:cs="Times New Roman"/>
          <w:kern w:val="0"/>
          <w:sz w:val="32"/>
          <w:szCs w:val="32"/>
          <w:highlight w:val="none"/>
        </w:rPr>
        <w:t>此次绩效评价</w:t>
      </w:r>
      <w:r>
        <w:rPr>
          <w:rFonts w:hint="default" w:ascii="Times New Roman" w:hAnsi="Times New Roman" w:eastAsia="仿宋_GB2312" w:cs="Times New Roman"/>
          <w:sz w:val="32"/>
          <w:szCs w:val="32"/>
          <w:highlight w:val="none"/>
        </w:rPr>
        <w:t>所收集</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资料数据等综合分析可知，</w:t>
      </w:r>
    </w:p>
    <w:p>
      <w:pPr>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公园路街道本年度项目支出</w:t>
      </w:r>
      <w:r>
        <w:rPr>
          <w:rFonts w:hint="default" w:ascii="Times New Roman" w:hAnsi="Times New Roman" w:eastAsia="仿宋_GB2312" w:cs="Times New Roman"/>
          <w:sz w:val="32"/>
          <w:szCs w:val="32"/>
          <w:lang w:val="en-US" w:eastAsia="zh-CN"/>
        </w:rPr>
        <w:t>14261.14万元，重点支出增长率大幅增加能有效保障政府职责履行和完成重点工作任务。</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sz w:val="32"/>
          <w:szCs w:val="32"/>
          <w:highlight w:val="none"/>
        </w:rPr>
      </w:pPr>
      <w:bookmarkStart w:id="152" w:name="_Toc3195_WPSOffice_Level1"/>
      <w:bookmarkStart w:id="153" w:name="_Toc30564_WPSOffice_Level2"/>
      <w:bookmarkStart w:id="154" w:name="_Toc317_WPSOffice_Level1"/>
      <w:r>
        <w:rPr>
          <w:rFonts w:hint="default" w:ascii="Times New Roman" w:hAnsi="Times New Roman" w:eastAsia="仿宋_GB2312" w:cs="Times New Roman"/>
          <w:b/>
          <w:sz w:val="32"/>
          <w:szCs w:val="32"/>
          <w:highlight w:val="none"/>
        </w:rPr>
        <w:t>过程（</w:t>
      </w:r>
      <w:r>
        <w:rPr>
          <w:rFonts w:hint="default" w:ascii="Times New Roman" w:hAnsi="Times New Roman" w:eastAsia="仿宋_GB2312" w:cs="Times New Roman"/>
          <w:b/>
          <w:sz w:val="32"/>
          <w:szCs w:val="32"/>
          <w:highlight w:val="none"/>
          <w:lang w:val="en-US" w:eastAsia="zh-CN"/>
        </w:rPr>
        <w:t>31</w:t>
      </w:r>
      <w:r>
        <w:rPr>
          <w:rFonts w:hint="default" w:ascii="Times New Roman" w:hAnsi="Times New Roman" w:eastAsia="仿宋_GB2312" w:cs="Times New Roman"/>
          <w:b/>
          <w:sz w:val="32"/>
          <w:szCs w:val="32"/>
          <w:highlight w:val="none"/>
        </w:rPr>
        <w:t>分）（-</w:t>
      </w:r>
      <w:r>
        <w:rPr>
          <w:rFonts w:hint="eastAsia" w:ascii="Times New Roman" w:hAnsi="Times New Roman" w:eastAsia="仿宋_GB2312" w:cs="Times New Roman"/>
          <w:b/>
          <w:sz w:val="32"/>
          <w:szCs w:val="32"/>
          <w:highlight w:val="none"/>
          <w:lang w:val="en-US" w:eastAsia="zh-CN"/>
        </w:rPr>
        <w:t>4</w:t>
      </w:r>
      <w:r>
        <w:rPr>
          <w:rFonts w:hint="default" w:ascii="Times New Roman" w:hAnsi="Times New Roman" w:eastAsia="仿宋_GB2312" w:cs="Times New Roman"/>
          <w:b/>
          <w:sz w:val="32"/>
          <w:szCs w:val="32"/>
          <w:highlight w:val="none"/>
        </w:rPr>
        <w:t>分）</w:t>
      </w:r>
      <w:bookmarkEnd w:id="152"/>
      <w:bookmarkEnd w:id="153"/>
      <w:bookmarkEnd w:id="154"/>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过程作为绩效评价的一级指标，向下可分解为预算执行、预算管理和资产管理3项二级指标，主要用于反映和考核</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sz w:val="32"/>
          <w:szCs w:val="32"/>
          <w:highlight w:val="none"/>
        </w:rPr>
        <w:t>部门预算执行合规性、及时性和均衡性等；部门预算资金对完成主要职责或促进事业发展的保障情况和公开透明情况；资产管理安全性，资产使用有效性。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0"/>
          <w:sz w:val="32"/>
          <w:szCs w:val="32"/>
          <w:highlight w:val="none"/>
        </w:rPr>
        <w:t>根据此次绩效评价</w:t>
      </w:r>
      <w:r>
        <w:rPr>
          <w:rFonts w:hint="default" w:ascii="Times New Roman" w:hAnsi="Times New Roman" w:eastAsia="仿宋_GB2312" w:cs="Times New Roman"/>
          <w:sz w:val="32"/>
          <w:szCs w:val="32"/>
          <w:highlight w:val="none"/>
        </w:rPr>
        <w:t>所收集</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资料数据等综合分析可知，</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公园路街道资金分配科学、合理、及时，预算完成情况较好，资金支出及时，</w:t>
      </w:r>
      <w:r>
        <w:rPr>
          <w:rFonts w:hint="eastAsia" w:ascii="Times New Roman" w:hAnsi="Times New Roman" w:eastAsia="仿宋_GB2312" w:cs="Times New Roman"/>
          <w:sz w:val="32"/>
          <w:szCs w:val="32"/>
          <w:highlight w:val="none"/>
          <w:lang w:eastAsia="zh-CN"/>
        </w:rPr>
        <w:t>结转结余率</w:t>
      </w:r>
      <w:r>
        <w:rPr>
          <w:rFonts w:hint="default" w:ascii="Times New Roman" w:hAnsi="Times New Roman" w:eastAsia="仿宋_GB2312" w:cs="Times New Roman"/>
          <w:sz w:val="32"/>
          <w:szCs w:val="32"/>
          <w:highlight w:val="none"/>
          <w:lang w:eastAsia="zh-CN"/>
        </w:rPr>
        <w:t>方面还存在很大的提升空间。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sz w:val="32"/>
          <w:szCs w:val="32"/>
          <w:highlight w:val="none"/>
        </w:rPr>
      </w:pPr>
      <w:bookmarkStart w:id="155" w:name="_Toc32757_WPSOffice_Level1"/>
      <w:bookmarkStart w:id="156" w:name="_Toc24636_WPSOffice_Level1"/>
      <w:bookmarkStart w:id="157" w:name="_Toc6835_WPSOffice_Level2"/>
      <w:r>
        <w:rPr>
          <w:rFonts w:hint="default" w:ascii="Times New Roman" w:hAnsi="Times New Roman" w:eastAsia="仿宋_GB2312" w:cs="Times New Roman"/>
          <w:b/>
          <w:sz w:val="32"/>
          <w:szCs w:val="32"/>
          <w:highlight w:val="none"/>
          <w:lang w:val="en-US" w:eastAsia="zh-CN"/>
        </w:rPr>
        <w:t>3.</w:t>
      </w: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b/>
          <w:sz w:val="32"/>
          <w:szCs w:val="32"/>
          <w:highlight w:val="none"/>
          <w:lang w:val="en-US" w:eastAsia="zh-CN"/>
        </w:rPr>
        <w:t>24</w:t>
      </w:r>
      <w:r>
        <w:rPr>
          <w:rFonts w:hint="default" w:ascii="Times New Roman" w:hAnsi="Times New Roman" w:eastAsia="仿宋_GB2312" w:cs="Times New Roman"/>
          <w:b/>
          <w:sz w:val="32"/>
          <w:szCs w:val="32"/>
          <w:highlight w:val="none"/>
        </w:rPr>
        <w:t>分）（-</w:t>
      </w:r>
      <w:r>
        <w:rPr>
          <w:rFonts w:hint="eastAsia" w:ascii="Times New Roman" w:hAnsi="Times New Roman" w:eastAsia="仿宋_GB2312" w:cs="Times New Roman"/>
          <w:b/>
          <w:sz w:val="32"/>
          <w:szCs w:val="32"/>
          <w:highlight w:val="none"/>
          <w:lang w:val="en-US" w:eastAsia="zh-CN"/>
        </w:rPr>
        <w:t>2.5</w:t>
      </w:r>
      <w:r>
        <w:rPr>
          <w:rFonts w:hint="default" w:ascii="Times New Roman" w:hAnsi="Times New Roman" w:eastAsia="仿宋_GB2312" w:cs="Times New Roman"/>
          <w:b/>
          <w:sz w:val="32"/>
          <w:szCs w:val="32"/>
          <w:highlight w:val="none"/>
        </w:rPr>
        <w:t>分）</w:t>
      </w:r>
      <w:bookmarkEnd w:id="155"/>
      <w:bookmarkEnd w:id="156"/>
      <w:bookmarkEnd w:id="157"/>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产出作为绩效评价的一级指标，向下可分解为</w:t>
      </w:r>
      <w:r>
        <w:rPr>
          <w:rFonts w:hint="default" w:ascii="Times New Roman" w:hAnsi="Times New Roman" w:eastAsia="仿宋_GB2312" w:cs="Times New Roman"/>
          <w:sz w:val="32"/>
          <w:szCs w:val="32"/>
          <w:highlight w:val="none"/>
          <w:lang w:eastAsia="zh-CN"/>
        </w:rPr>
        <w:t>数量、质量、时效、成本</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项二级指标，主要用于反映和考核</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sz w:val="32"/>
          <w:szCs w:val="32"/>
          <w:highlight w:val="none"/>
        </w:rPr>
        <w:t>部门整体履职尽责和实施的项目产出情况。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rPr>
        <w:t>根据此次绩效评价</w:t>
      </w:r>
      <w:r>
        <w:rPr>
          <w:rFonts w:hint="default" w:ascii="Times New Roman" w:hAnsi="Times New Roman" w:eastAsia="仿宋_GB2312" w:cs="Times New Roman"/>
          <w:sz w:val="32"/>
          <w:szCs w:val="32"/>
          <w:highlight w:val="none"/>
        </w:rPr>
        <w:t>所收集</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资料数据等综合</w:t>
      </w:r>
      <w:r>
        <w:rPr>
          <w:rFonts w:hint="default" w:ascii="Times New Roman" w:hAnsi="Times New Roman" w:eastAsia="仿宋_GB2312" w:cs="Times New Roman"/>
          <w:sz w:val="32"/>
          <w:szCs w:val="32"/>
          <w:highlight w:val="none"/>
          <w:lang w:eastAsia="zh-CN"/>
        </w:rPr>
        <w:t>分析</w:t>
      </w:r>
      <w:r>
        <w:rPr>
          <w:rFonts w:hint="default" w:ascii="Times New Roman" w:hAnsi="Times New Roman" w:eastAsia="仿宋_GB2312" w:cs="Times New Roman"/>
          <w:sz w:val="32"/>
          <w:szCs w:val="32"/>
          <w:highlight w:val="none"/>
        </w:rPr>
        <w:t>可知，</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sz w:val="32"/>
          <w:szCs w:val="32"/>
          <w:highlight w:val="none"/>
        </w:rPr>
        <w:t>职责履行方面表现较</w:t>
      </w:r>
      <w:r>
        <w:rPr>
          <w:rFonts w:hint="default" w:ascii="Times New Roman" w:hAnsi="Times New Roman" w:eastAsia="仿宋_GB2312" w:cs="Times New Roman"/>
          <w:sz w:val="32"/>
          <w:szCs w:val="32"/>
          <w:highlight w:val="none"/>
          <w:lang w:eastAsia="zh-CN"/>
        </w:rPr>
        <w:t>好</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但在职责履行方面仍需努力</w:t>
      </w:r>
      <w:r>
        <w:rPr>
          <w:rFonts w:hint="default" w:ascii="Times New Roman" w:hAnsi="Times New Roman" w:eastAsia="仿宋_GB2312" w:cs="Times New Roman"/>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sz w:val="32"/>
          <w:szCs w:val="32"/>
          <w:highlight w:val="none"/>
        </w:rPr>
      </w:pPr>
      <w:bookmarkStart w:id="158" w:name="_Toc706_WPSOffice_Level1"/>
      <w:bookmarkStart w:id="159" w:name="_Toc3377_WPSOffice_Level2"/>
      <w:bookmarkStart w:id="160" w:name="_Toc4712_WPSOffice_Level1"/>
      <w:r>
        <w:rPr>
          <w:rFonts w:hint="default" w:ascii="Times New Roman" w:hAnsi="Times New Roman" w:eastAsia="仿宋_GB2312" w:cs="Times New Roman"/>
          <w:b/>
          <w:sz w:val="32"/>
          <w:szCs w:val="32"/>
          <w:highlight w:val="none"/>
        </w:rPr>
        <w:t>效益（</w:t>
      </w:r>
      <w:r>
        <w:rPr>
          <w:rFonts w:hint="default" w:ascii="Times New Roman" w:hAnsi="Times New Roman" w:eastAsia="仿宋_GB2312" w:cs="Times New Roman"/>
          <w:b/>
          <w:sz w:val="32"/>
          <w:szCs w:val="32"/>
          <w:highlight w:val="none"/>
          <w:lang w:val="en-US" w:eastAsia="zh-CN"/>
        </w:rPr>
        <w:t>25</w:t>
      </w:r>
      <w:r>
        <w:rPr>
          <w:rFonts w:hint="default" w:ascii="Times New Roman" w:hAnsi="Times New Roman" w:eastAsia="仿宋_GB2312" w:cs="Times New Roman"/>
          <w:b/>
          <w:sz w:val="32"/>
          <w:szCs w:val="32"/>
          <w:highlight w:val="none"/>
        </w:rPr>
        <w:t>分）（</w:t>
      </w:r>
      <w:r>
        <w:rPr>
          <w:rFonts w:hint="default" w:ascii="Times New Roman" w:hAnsi="Times New Roman" w:eastAsia="仿宋_GB2312" w:cs="Times New Roman"/>
          <w:b/>
          <w:sz w:val="32"/>
          <w:szCs w:val="32"/>
          <w:highlight w:val="none"/>
          <w:lang w:val="en-US" w:eastAsia="zh-CN"/>
        </w:rPr>
        <w:t>-3</w:t>
      </w:r>
      <w:r>
        <w:rPr>
          <w:rFonts w:hint="default" w:ascii="Times New Roman" w:hAnsi="Times New Roman" w:eastAsia="仿宋_GB2312" w:cs="Times New Roman"/>
          <w:b/>
          <w:sz w:val="32"/>
          <w:szCs w:val="32"/>
          <w:highlight w:val="none"/>
        </w:rPr>
        <w:t>分）</w:t>
      </w:r>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lang w:eastAsia="zh-CN"/>
        </w:rPr>
        <w:t>（</w:t>
      </w:r>
      <w:r>
        <w:rPr>
          <w:rFonts w:hint="default" w:ascii="Times New Roman" w:hAnsi="Times New Roman" w:eastAsia="仿宋_GB2312" w:cs="Times New Roman"/>
          <w:b/>
          <w:sz w:val="32"/>
          <w:szCs w:val="32"/>
          <w:highlight w:val="none"/>
          <w:lang w:val="en-US" w:eastAsia="zh-CN"/>
        </w:rPr>
        <w:t>1</w:t>
      </w:r>
      <w:r>
        <w:rPr>
          <w:rFonts w:hint="default" w:ascii="Times New Roman" w:hAnsi="Times New Roman" w:eastAsia="仿宋_GB2312" w:cs="Times New Roman"/>
          <w:b/>
          <w:sz w:val="32"/>
          <w:szCs w:val="32"/>
          <w:highlight w:val="none"/>
          <w:lang w:eastAsia="zh-CN"/>
        </w:rPr>
        <w:t>）经济效益</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val="en-US" w:eastAsia="zh-CN"/>
        </w:rPr>
        <w:t>4</w:t>
      </w:r>
      <w:r>
        <w:rPr>
          <w:rFonts w:hint="default" w:ascii="Times New Roman" w:hAnsi="Times New Roman" w:eastAsia="仿宋_GB2312" w:cs="Times New Roman"/>
          <w:b/>
          <w:sz w:val="32"/>
          <w:szCs w:val="32"/>
          <w:highlight w:val="none"/>
        </w:rPr>
        <w:t>分）</w:t>
      </w:r>
      <w:r>
        <w:rPr>
          <w:rFonts w:hint="eastAsia" w:ascii="Times New Roman" w:hAnsi="Times New Roman" w:eastAsia="仿宋_GB2312" w:cs="Times New Roman"/>
          <w:b/>
          <w:sz w:val="32"/>
          <w:szCs w:val="32"/>
          <w:highlight w:val="none"/>
          <w:lang w:eastAsia="zh-CN"/>
        </w:rPr>
        <w:t>（</w:t>
      </w:r>
      <w:r>
        <w:rPr>
          <w:rFonts w:hint="default" w:ascii="Times New Roman" w:hAnsi="Times New Roman" w:eastAsia="仿宋_GB2312" w:cs="Times New Roman"/>
          <w:b/>
          <w:sz w:val="32"/>
          <w:szCs w:val="32"/>
          <w:highlight w:val="none"/>
          <w:lang w:val="en-US" w:eastAsia="zh-CN"/>
        </w:rPr>
        <w:t>-</w:t>
      </w:r>
      <w:r>
        <w:rPr>
          <w:rFonts w:hint="eastAsia" w:ascii="Times New Roman" w:hAnsi="Times New Roman" w:eastAsia="仿宋_GB2312" w:cs="Times New Roman"/>
          <w:b/>
          <w:sz w:val="32"/>
          <w:szCs w:val="32"/>
          <w:highlight w:val="none"/>
          <w:lang w:val="en-US" w:eastAsia="zh-CN"/>
        </w:rPr>
        <w:t>1</w:t>
      </w:r>
      <w:r>
        <w:rPr>
          <w:rFonts w:hint="default" w:ascii="Times New Roman" w:hAnsi="Times New Roman" w:eastAsia="仿宋_GB2312" w:cs="Times New Roman"/>
          <w:b/>
          <w:sz w:val="32"/>
          <w:szCs w:val="32"/>
          <w:highlight w:val="none"/>
        </w:rPr>
        <w:t>分</w:t>
      </w:r>
      <w:r>
        <w:rPr>
          <w:rFonts w:hint="eastAsia" w:ascii="Times New Roman" w:hAnsi="Times New Roman" w:eastAsia="仿宋_GB2312" w:cs="Times New Roman"/>
          <w:b/>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白银区公园路</w:t>
      </w:r>
      <w:r>
        <w:rPr>
          <w:rFonts w:hint="default" w:ascii="Times New Roman" w:hAnsi="Times New Roman" w:eastAsia="仿宋_GB2312" w:cs="Times New Roman"/>
          <w:sz w:val="32"/>
          <w:szCs w:val="32"/>
          <w:highlight w:val="none"/>
        </w:rPr>
        <w:t>街道办事处整体支出按照区财政局下达的预算批复，对于基本支出中的工资福利支出、对个人和家庭补助支出按照实际在编人员及进度均衡支付；对于商品</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服务支出（日常公用经费）</w:t>
      </w:r>
      <w:r>
        <w:rPr>
          <w:rFonts w:hint="default" w:ascii="Times New Roman" w:hAnsi="Times New Roman" w:eastAsia="仿宋_GB2312" w:cs="Times New Roman"/>
          <w:sz w:val="32"/>
          <w:szCs w:val="32"/>
          <w:highlight w:val="none"/>
          <w:lang w:eastAsia="zh-CN"/>
        </w:rPr>
        <w:t>严格</w:t>
      </w:r>
      <w:r>
        <w:rPr>
          <w:rFonts w:hint="default" w:ascii="Times New Roman" w:hAnsi="Times New Roman" w:eastAsia="仿宋_GB2312" w:cs="Times New Roman"/>
          <w:sz w:val="32"/>
          <w:szCs w:val="32"/>
          <w:highlight w:val="none"/>
        </w:rPr>
        <w:t>按照下达的预算执行。</w:t>
      </w:r>
      <w:r>
        <w:rPr>
          <w:rFonts w:hint="eastAsia" w:ascii="Times New Roman" w:hAnsi="Times New Roman" w:eastAsia="仿宋_GB2312" w:cs="Times New Roman"/>
          <w:sz w:val="32"/>
          <w:szCs w:val="32"/>
          <w:highlight w:val="none"/>
          <w:lang w:eastAsia="zh-CN"/>
        </w:rPr>
        <w:t>加大项目支出力度，</w:t>
      </w:r>
      <w:r>
        <w:rPr>
          <w:rFonts w:hint="eastAsia" w:ascii="Times New Roman" w:hAnsi="Times New Roman" w:eastAsia="仿宋_GB2312" w:cs="Times New Roman"/>
          <w:sz w:val="32"/>
          <w:szCs w:val="32"/>
          <w:highlight w:val="none"/>
          <w:lang w:val="en-US" w:eastAsia="zh-CN"/>
        </w:rPr>
        <w:t>2020</w:t>
      </w:r>
      <w:r>
        <w:rPr>
          <w:rFonts w:hint="eastAsia" w:ascii="Times New Roman" w:hAnsi="Times New Roman" w:eastAsia="仿宋_GB2312"/>
          <w:color w:val="000000"/>
          <w:sz w:val="32"/>
          <w:szCs w:val="32"/>
          <w:lang w:eastAsia="zh-CN"/>
        </w:rPr>
        <w:t>公园路</w:t>
      </w:r>
      <w:r>
        <w:rPr>
          <w:rFonts w:hint="eastAsia" w:ascii="Times New Roman" w:hAnsi="Times New Roman" w:eastAsia="仿宋_GB2312"/>
          <w:color w:val="000000"/>
          <w:sz w:val="32"/>
          <w:szCs w:val="32"/>
        </w:rPr>
        <w:t>街道</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老旧小区</w:t>
      </w:r>
      <w:r>
        <w:rPr>
          <w:rFonts w:ascii="Times New Roman" w:hAnsi="Times New Roman" w:eastAsia="仿宋_GB2312"/>
          <w:sz w:val="32"/>
          <w:szCs w:val="32"/>
        </w:rPr>
        <w:t>”维修改造项目</w:t>
      </w:r>
      <w:r>
        <w:rPr>
          <w:rFonts w:hint="eastAsia" w:ascii="Times New Roman" w:hAnsi="Times New Roman" w:eastAsia="仿宋_GB2312"/>
          <w:sz w:val="32"/>
          <w:szCs w:val="32"/>
          <w:lang w:eastAsia="zh-CN"/>
        </w:rPr>
        <w:t>总支出</w:t>
      </w:r>
      <w:r>
        <w:rPr>
          <w:rFonts w:hint="eastAsia" w:ascii="Times New Roman" w:hAnsi="Times New Roman" w:eastAsia="仿宋_GB2312"/>
          <w:sz w:val="32"/>
          <w:szCs w:val="32"/>
          <w:lang w:val="en-US" w:eastAsia="zh-CN"/>
        </w:rPr>
        <w:t>14261.41万元，</w:t>
      </w:r>
      <w:r>
        <w:rPr>
          <w:rFonts w:ascii="Times New Roman" w:hAnsi="Times New Roman" w:eastAsia="仿宋_GB2312"/>
          <w:color w:val="000000"/>
          <w:sz w:val="32"/>
          <w:szCs w:val="32"/>
        </w:rPr>
        <w:t>于2020年12月完工</w:t>
      </w:r>
      <w:r>
        <w:rPr>
          <w:rFonts w:hint="eastAsia"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lang w:eastAsia="zh-CN"/>
        </w:rPr>
        <w:t>（</w:t>
      </w:r>
      <w:r>
        <w:rPr>
          <w:rFonts w:hint="default" w:ascii="Times New Roman" w:hAnsi="Times New Roman" w:eastAsia="仿宋_GB2312" w:cs="Times New Roman"/>
          <w:b/>
          <w:sz w:val="32"/>
          <w:szCs w:val="32"/>
          <w:highlight w:val="none"/>
          <w:lang w:val="en-US" w:eastAsia="zh-CN"/>
        </w:rPr>
        <w:t>2</w:t>
      </w:r>
      <w:r>
        <w:rPr>
          <w:rFonts w:hint="default" w:ascii="Times New Roman" w:hAnsi="Times New Roman" w:eastAsia="仿宋_GB2312" w:cs="Times New Roman"/>
          <w:b/>
          <w:sz w:val="32"/>
          <w:szCs w:val="32"/>
          <w:highlight w:val="none"/>
          <w:lang w:eastAsia="zh-CN"/>
        </w:rPr>
        <w:t>）社会效益</w:t>
      </w:r>
      <w:r>
        <w:rPr>
          <w:rFonts w:hint="default" w:ascii="Times New Roman" w:hAnsi="Times New Roman" w:eastAsia="仿宋_GB2312" w:cs="Times New Roman"/>
          <w:b/>
          <w:sz w:val="32"/>
          <w:szCs w:val="32"/>
          <w:highlight w:val="none"/>
        </w:rPr>
        <w:t>（</w:t>
      </w:r>
      <w:r>
        <w:rPr>
          <w:rFonts w:hint="eastAsia" w:ascii="Times New Roman" w:hAnsi="Times New Roman" w:eastAsia="仿宋_GB2312" w:cs="Times New Roman"/>
          <w:b/>
          <w:sz w:val="32"/>
          <w:szCs w:val="32"/>
          <w:highlight w:val="none"/>
          <w:lang w:val="en-US" w:eastAsia="zh-CN"/>
        </w:rPr>
        <w:t>6</w:t>
      </w:r>
      <w:r>
        <w:rPr>
          <w:rFonts w:hint="default" w:ascii="Times New Roman" w:hAnsi="Times New Roman" w:eastAsia="仿宋_GB2312" w:cs="Times New Roman"/>
          <w:b/>
          <w:sz w:val="32"/>
          <w:szCs w:val="32"/>
          <w:highlight w:val="none"/>
        </w:rPr>
        <w:t>分）</w:t>
      </w:r>
      <w:r>
        <w:rPr>
          <w:rFonts w:hint="eastAsia" w:ascii="Times New Roman" w:hAnsi="Times New Roman" w:eastAsia="仿宋_GB2312" w:cs="Times New Roman"/>
          <w:b/>
          <w:sz w:val="32"/>
          <w:szCs w:val="32"/>
          <w:highlight w:val="none"/>
          <w:lang w:eastAsia="zh-CN"/>
        </w:rPr>
        <w:t>（</w:t>
      </w:r>
      <w:r>
        <w:rPr>
          <w:rFonts w:hint="default" w:ascii="Times New Roman" w:hAnsi="Times New Roman" w:eastAsia="仿宋_GB2312" w:cs="Times New Roman"/>
          <w:b/>
          <w:sz w:val="32"/>
          <w:szCs w:val="32"/>
          <w:highlight w:val="none"/>
          <w:lang w:val="en-US" w:eastAsia="zh-CN"/>
        </w:rPr>
        <w:t>-</w:t>
      </w:r>
      <w:r>
        <w:rPr>
          <w:rFonts w:hint="eastAsia" w:ascii="Times New Roman" w:hAnsi="Times New Roman" w:eastAsia="仿宋_GB2312" w:cs="Times New Roman"/>
          <w:b/>
          <w:sz w:val="32"/>
          <w:szCs w:val="32"/>
          <w:highlight w:val="none"/>
          <w:lang w:val="en-US" w:eastAsia="zh-CN"/>
        </w:rPr>
        <w:t>1</w:t>
      </w:r>
      <w:r>
        <w:rPr>
          <w:rFonts w:hint="default" w:ascii="Times New Roman" w:hAnsi="Times New Roman" w:eastAsia="仿宋_GB2312" w:cs="Times New Roman"/>
          <w:b/>
          <w:sz w:val="32"/>
          <w:szCs w:val="32"/>
          <w:highlight w:val="none"/>
        </w:rPr>
        <w:t>分</w:t>
      </w:r>
      <w:r>
        <w:rPr>
          <w:rFonts w:hint="eastAsia" w:ascii="Times New Roman" w:hAnsi="Times New Roman" w:eastAsia="仿宋_GB2312" w:cs="Times New Roman"/>
          <w:b/>
          <w:sz w:val="32"/>
          <w:szCs w:val="32"/>
          <w:highlight w:val="none"/>
          <w:lang w:eastAsia="zh-CN"/>
        </w:rPr>
        <w:t>）</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cs="Times New Roman"/>
          <w:kern w:val="0"/>
          <w:sz w:val="32"/>
          <w:szCs w:val="32"/>
          <w:highlight w:val="none"/>
        </w:rPr>
        <w:t>根据此次绩效评价</w:t>
      </w:r>
      <w:r>
        <w:rPr>
          <w:rFonts w:hint="default" w:ascii="Times New Roman" w:hAnsi="Times New Roman" w:eastAsia="仿宋_GB2312" w:cs="Times New Roman"/>
          <w:sz w:val="32"/>
          <w:szCs w:val="32"/>
          <w:highlight w:val="none"/>
        </w:rPr>
        <w:t>所收集</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资料数据等综合分析可知，</w:t>
      </w:r>
      <w:r>
        <w:rPr>
          <w:rFonts w:hint="default" w:ascii="Times New Roman" w:hAnsi="Times New Roman" w:eastAsia="仿宋_GB2312" w:cs="Times New Roman"/>
          <w:sz w:val="32"/>
          <w:szCs w:val="32"/>
          <w:highlight w:val="none"/>
          <w:lang w:eastAsia="zh-CN"/>
        </w:rPr>
        <w:t>白银区公园路街道</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eastAsia" w:ascii="Times New Roman" w:hAnsi="Times New Roman" w:eastAsia="仿宋_GB2312"/>
          <w:sz w:val="32"/>
          <w:szCs w:val="32"/>
        </w:rPr>
        <w:t>深入推进社会治安防控、</w:t>
      </w:r>
      <w:r>
        <w:rPr>
          <w:rFonts w:ascii="Times New Roman" w:hAnsi="Times New Roman" w:eastAsia="仿宋_GB2312"/>
          <w:sz w:val="32"/>
          <w:szCs w:val="32"/>
        </w:rPr>
        <w:t>特殊人群管理、</w:t>
      </w:r>
      <w:r>
        <w:rPr>
          <w:rFonts w:hint="eastAsia" w:ascii="Times New Roman" w:hAnsi="Times New Roman" w:eastAsia="仿宋_GB2312"/>
          <w:sz w:val="32"/>
          <w:szCs w:val="32"/>
        </w:rPr>
        <w:t>禁毒宣传踏查、扫黑除恶专项斗争、</w:t>
      </w:r>
      <w:r>
        <w:rPr>
          <w:rFonts w:ascii="Times New Roman" w:hAnsi="Times New Roman" w:eastAsia="仿宋_GB2312"/>
          <w:sz w:val="32"/>
          <w:szCs w:val="32"/>
        </w:rPr>
        <w:t>矛盾纠纷</w:t>
      </w:r>
      <w:r>
        <w:rPr>
          <w:rFonts w:hint="eastAsia" w:ascii="Times New Roman" w:hAnsi="Times New Roman" w:eastAsia="仿宋_GB2312"/>
          <w:sz w:val="32"/>
          <w:szCs w:val="32"/>
        </w:rPr>
        <w:t>排查</w:t>
      </w:r>
      <w:r>
        <w:rPr>
          <w:rFonts w:ascii="Times New Roman" w:hAnsi="Times New Roman" w:eastAsia="仿宋_GB2312"/>
          <w:sz w:val="32"/>
          <w:szCs w:val="32"/>
        </w:rPr>
        <w:t>化解、</w:t>
      </w:r>
      <w:r>
        <w:rPr>
          <w:rFonts w:hint="eastAsia" w:ascii="Times New Roman" w:hAnsi="Times New Roman" w:eastAsia="仿宋_GB2312"/>
          <w:sz w:val="32"/>
          <w:szCs w:val="32"/>
        </w:rPr>
        <w:t>精神障碍患者服务管理、重点区域排查整治、邪教人员帮教转化</w:t>
      </w:r>
      <w:r>
        <w:rPr>
          <w:rFonts w:ascii="Times New Roman" w:hAnsi="Times New Roman" w:eastAsia="仿宋_GB2312"/>
          <w:sz w:val="32"/>
          <w:szCs w:val="32"/>
        </w:rPr>
        <w:t>等重点工作，积极维护社会大局的持续稳定</w:t>
      </w:r>
      <w:r>
        <w:rPr>
          <w:rFonts w:hint="eastAsia" w:ascii="Times New Roman" w:hAnsi="Times New Roman" w:eastAsia="仿宋_GB2312"/>
          <w:sz w:val="32"/>
          <w:szCs w:val="32"/>
          <w:lang w:eastAsia="zh-CN"/>
        </w:rPr>
        <w:t>；</w:t>
      </w:r>
      <w:r>
        <w:rPr>
          <w:rFonts w:ascii="Times New Roman" w:eastAsia="仿宋_GB2312"/>
          <w:color w:val="000000"/>
          <w:sz w:val="32"/>
          <w:szCs w:val="32"/>
        </w:rPr>
        <w:t>经常化开展安全生产、防灾减灾、应急自救等宣传活动，全面提升辖区企业和群众的安全防范意识</w:t>
      </w:r>
      <w:r>
        <w:rPr>
          <w:rFonts w:hint="eastAsia" w:ascii="Times New Roman" w:eastAsia="仿宋_GB2312"/>
          <w:color w:val="000000"/>
          <w:sz w:val="32"/>
          <w:szCs w:val="32"/>
          <w:lang w:eastAsia="zh-CN"/>
        </w:rPr>
        <w:t>；</w:t>
      </w:r>
      <w:r>
        <w:rPr>
          <w:rFonts w:hint="eastAsia" w:ascii="Times New Roman" w:hAnsi="Times New Roman" w:eastAsia="仿宋_GB2312"/>
          <w:kern w:val="0"/>
          <w:sz w:val="32"/>
          <w:szCs w:val="32"/>
        </w:rPr>
        <w:t>严格落实城市低保、特困供养、双拥</w:t>
      </w:r>
      <w:r>
        <w:rPr>
          <w:rFonts w:ascii="Times New Roman" w:hAnsi="Times New Roman" w:eastAsia="仿宋_GB2312"/>
          <w:kern w:val="0"/>
          <w:sz w:val="32"/>
          <w:szCs w:val="32"/>
        </w:rPr>
        <w:t>优抚</w:t>
      </w:r>
      <w:r>
        <w:rPr>
          <w:rFonts w:hint="eastAsia" w:ascii="Times New Roman" w:hAnsi="Times New Roman" w:eastAsia="仿宋_GB2312"/>
          <w:kern w:val="0"/>
          <w:sz w:val="32"/>
          <w:szCs w:val="32"/>
        </w:rPr>
        <w:t>、</w:t>
      </w:r>
      <w:r>
        <w:rPr>
          <w:rFonts w:ascii="Times New Roman" w:hAnsi="Times New Roman" w:eastAsia="仿宋_GB2312"/>
          <w:kern w:val="0"/>
          <w:sz w:val="32"/>
          <w:szCs w:val="32"/>
        </w:rPr>
        <w:t>住房补贴</w:t>
      </w:r>
      <w:r>
        <w:rPr>
          <w:rFonts w:hint="eastAsia" w:ascii="Times New Roman" w:hAnsi="Times New Roman" w:eastAsia="仿宋_GB2312"/>
          <w:kern w:val="0"/>
          <w:sz w:val="32"/>
          <w:szCs w:val="32"/>
        </w:rPr>
        <w:t>、</w:t>
      </w:r>
      <w:r>
        <w:rPr>
          <w:rFonts w:ascii="Times New Roman" w:hAnsi="Times New Roman" w:eastAsia="仿宋_GB2312"/>
          <w:kern w:val="0"/>
          <w:sz w:val="32"/>
          <w:szCs w:val="32"/>
        </w:rPr>
        <w:t>水电暖补贴</w:t>
      </w:r>
      <w:r>
        <w:rPr>
          <w:rFonts w:hint="eastAsia" w:ascii="Times New Roman" w:hAnsi="Times New Roman" w:eastAsia="仿宋_GB2312"/>
          <w:kern w:val="0"/>
          <w:sz w:val="32"/>
          <w:szCs w:val="32"/>
        </w:rPr>
        <w:t>等惠民实事</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切实保障了困难群众的基本生活。</w:t>
      </w:r>
      <w:r>
        <w:rPr>
          <w:rFonts w:ascii="Times New Roman" w:hAnsi="Times New Roman" w:eastAsia="仿宋_GB2312"/>
          <w:sz w:val="32"/>
          <w:szCs w:val="32"/>
        </w:rPr>
        <w:t>为街道各项事业发展营造</w:t>
      </w:r>
      <w:r>
        <w:rPr>
          <w:rFonts w:hint="eastAsia" w:ascii="Times New Roman" w:hAnsi="Times New Roman" w:eastAsia="仿宋_GB2312"/>
          <w:sz w:val="32"/>
          <w:szCs w:val="32"/>
          <w:lang w:eastAsia="zh-CN"/>
        </w:rPr>
        <w:t>了</w:t>
      </w:r>
      <w:r>
        <w:rPr>
          <w:rFonts w:ascii="Times New Roman" w:hAnsi="Times New Roman" w:eastAsia="仿宋_GB2312"/>
          <w:sz w:val="32"/>
          <w:szCs w:val="32"/>
        </w:rPr>
        <w:t>安全稳定、优质高效的社会环境。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lang w:eastAsia="zh-CN"/>
        </w:rPr>
        <w:t>（</w:t>
      </w:r>
      <w:r>
        <w:rPr>
          <w:rFonts w:hint="default" w:ascii="Times New Roman" w:hAnsi="Times New Roman" w:eastAsia="仿宋_GB2312" w:cs="Times New Roman"/>
          <w:b/>
          <w:sz w:val="32"/>
          <w:szCs w:val="32"/>
          <w:highlight w:val="none"/>
          <w:lang w:val="en-US" w:eastAsia="zh-CN"/>
        </w:rPr>
        <w:t>3</w:t>
      </w:r>
      <w:r>
        <w:rPr>
          <w:rFonts w:hint="default" w:ascii="Times New Roman" w:hAnsi="Times New Roman" w:eastAsia="仿宋_GB2312" w:cs="Times New Roman"/>
          <w:b/>
          <w:sz w:val="32"/>
          <w:szCs w:val="32"/>
          <w:highlight w:val="none"/>
          <w:lang w:eastAsia="zh-CN"/>
        </w:rPr>
        <w:t>）生态效益</w:t>
      </w:r>
      <w:r>
        <w:rPr>
          <w:rFonts w:hint="default" w:ascii="Times New Roman" w:hAnsi="Times New Roman" w:eastAsia="仿宋_GB2312" w:cs="Times New Roman"/>
          <w:b/>
          <w:sz w:val="32"/>
          <w:szCs w:val="32"/>
          <w:highlight w:val="none"/>
        </w:rPr>
        <w:t>（</w:t>
      </w:r>
      <w:r>
        <w:rPr>
          <w:rFonts w:hint="eastAsia" w:ascii="Times New Roman" w:hAnsi="Times New Roman" w:eastAsia="仿宋_GB2312" w:cs="Times New Roman"/>
          <w:b/>
          <w:sz w:val="32"/>
          <w:szCs w:val="32"/>
          <w:highlight w:val="none"/>
          <w:lang w:val="en-US" w:eastAsia="zh-CN"/>
        </w:rPr>
        <w:t>4</w:t>
      </w:r>
      <w:r>
        <w:rPr>
          <w:rFonts w:hint="default" w:ascii="Times New Roman" w:hAnsi="Times New Roman" w:eastAsia="仿宋_GB2312" w:cs="Times New Roman"/>
          <w:b/>
          <w:sz w:val="32"/>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kern w:val="0"/>
          <w:sz w:val="32"/>
          <w:szCs w:val="32"/>
        </w:rPr>
      </w:pPr>
      <w:r>
        <w:rPr>
          <w:rFonts w:hint="default" w:ascii="Times New Roman" w:hAnsi="Times New Roman" w:eastAsia="仿宋_GB2312" w:cs="Times New Roman"/>
          <w:kern w:val="0"/>
          <w:sz w:val="32"/>
          <w:szCs w:val="32"/>
          <w:highlight w:val="none"/>
          <w:lang w:eastAsia="zh-CN"/>
        </w:rPr>
        <w:t>白银区公园路街道</w:t>
      </w:r>
      <w:r>
        <w:rPr>
          <w:rFonts w:hint="eastAsia" w:ascii="Times New Roman" w:hAnsi="Times New Roman" w:eastAsia="仿宋_GB2312" w:cs="Times New Roman"/>
          <w:kern w:val="0"/>
          <w:sz w:val="32"/>
          <w:szCs w:val="32"/>
          <w:highlight w:val="none"/>
          <w:lang w:val="en-US" w:eastAsia="zh-CN"/>
        </w:rPr>
        <w:t>2020</w:t>
      </w:r>
      <w:r>
        <w:rPr>
          <w:rFonts w:hint="default" w:ascii="Times New Roman" w:hAnsi="Times New Roman" w:eastAsia="仿宋_GB2312" w:cs="Times New Roman"/>
          <w:kern w:val="0"/>
          <w:sz w:val="32"/>
          <w:szCs w:val="32"/>
          <w:highlight w:val="none"/>
          <w:lang w:val="en-US" w:eastAsia="zh-CN"/>
        </w:rPr>
        <w:t>年</w:t>
      </w:r>
      <w:r>
        <w:rPr>
          <w:rFonts w:ascii="Times New Roman" w:hAnsi="Times New Roman" w:eastAsia="仿宋_GB2312"/>
          <w:kern w:val="0"/>
          <w:sz w:val="32"/>
          <w:szCs w:val="32"/>
        </w:rPr>
        <w:t>深入开展“四抓四促”城乡环境专项整治行动</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深化拓展全域无垃圾专项治理行动</w:t>
      </w:r>
      <w:r>
        <w:rPr>
          <w:rFonts w:hint="eastAsia" w:ascii="Times New Roman" w:hAnsi="Times New Roman" w:eastAsia="仿宋_GB2312"/>
          <w:kern w:val="0"/>
          <w:sz w:val="32"/>
          <w:szCs w:val="32"/>
          <w:lang w:eastAsia="zh-CN"/>
        </w:rPr>
        <w:t>，</w:t>
      </w:r>
      <w:r>
        <w:rPr>
          <w:rFonts w:ascii="Times New Roman" w:eastAsia="仿宋_GB2312"/>
          <w:sz w:val="32"/>
          <w:szCs w:val="32"/>
        </w:rPr>
        <w:t>定期开展巡河检查，集中开展清</w:t>
      </w:r>
      <w:r>
        <w:rPr>
          <w:rFonts w:ascii="Times New Roman" w:hAnsi="Times New Roman" w:eastAsia="仿宋_GB2312"/>
          <w:sz w:val="32"/>
          <w:szCs w:val="32"/>
        </w:rPr>
        <w:t xml:space="preserve"> “</w:t>
      </w:r>
      <w:r>
        <w:rPr>
          <w:rFonts w:ascii="Times New Roman" w:eastAsia="仿宋_GB2312"/>
          <w:sz w:val="32"/>
          <w:szCs w:val="32"/>
        </w:rPr>
        <w:t>四乱</w:t>
      </w:r>
      <w:r>
        <w:rPr>
          <w:rFonts w:ascii="Times New Roman" w:hAnsi="Times New Roman" w:eastAsia="仿宋_GB2312"/>
          <w:sz w:val="32"/>
          <w:szCs w:val="32"/>
        </w:rPr>
        <w:t>”</w:t>
      </w:r>
      <w:r>
        <w:rPr>
          <w:rFonts w:ascii="Times New Roman" w:eastAsia="仿宋_GB2312"/>
          <w:sz w:val="32"/>
          <w:szCs w:val="32"/>
        </w:rPr>
        <w:t>行动，清理河道垃圾</w:t>
      </w:r>
      <w:r>
        <w:rPr>
          <w:rFonts w:ascii="Times New Roman" w:hAnsi="Times New Roman" w:eastAsia="仿宋_GB2312"/>
          <w:sz w:val="32"/>
          <w:szCs w:val="32"/>
        </w:rPr>
        <w:t>50</w:t>
      </w:r>
      <w:r>
        <w:rPr>
          <w:rFonts w:ascii="Times New Roman" w:eastAsia="仿宋_GB2312"/>
          <w:sz w:val="32"/>
          <w:szCs w:val="32"/>
        </w:rPr>
        <w:t>余吨。积极实施垃圾分类工作，借助</w:t>
      </w:r>
      <w:r>
        <w:rPr>
          <w:rFonts w:ascii="Times New Roman" w:eastAsia="仿宋_GB2312"/>
          <w:color w:val="111111"/>
          <w:sz w:val="32"/>
          <w:szCs w:val="32"/>
          <w:shd w:val="clear" w:color="auto" w:fill="FFFFFF"/>
        </w:rPr>
        <w:t>宣传栏、微信</w:t>
      </w:r>
      <w:r>
        <w:rPr>
          <w:rFonts w:hint="eastAsia" w:ascii="Times New Roman" w:eastAsia="仿宋_GB2312"/>
          <w:color w:val="111111"/>
          <w:sz w:val="32"/>
          <w:szCs w:val="32"/>
          <w:shd w:val="clear" w:color="auto" w:fill="FFFFFF"/>
        </w:rPr>
        <w:t>群</w:t>
      </w:r>
      <w:r>
        <w:rPr>
          <w:rFonts w:ascii="Times New Roman" w:eastAsia="仿宋_GB2312"/>
          <w:color w:val="111111"/>
          <w:sz w:val="32"/>
          <w:szCs w:val="32"/>
          <w:shd w:val="clear" w:color="auto" w:fill="FFFFFF"/>
        </w:rPr>
        <w:t>、发放倡议书、悬挂横幅等多种形式，利用</w:t>
      </w:r>
      <w:r>
        <w:rPr>
          <w:rFonts w:ascii="Times New Roman" w:hAnsi="Times New Roman" w:eastAsia="仿宋_GB2312"/>
          <w:color w:val="111111"/>
          <w:sz w:val="32"/>
          <w:szCs w:val="32"/>
          <w:shd w:val="clear" w:color="auto" w:fill="FFFFFF"/>
        </w:rPr>
        <w:t>“</w:t>
      </w:r>
      <w:r>
        <w:rPr>
          <w:rFonts w:ascii="Times New Roman" w:eastAsia="仿宋_GB2312"/>
          <w:color w:val="111111"/>
          <w:sz w:val="32"/>
          <w:szCs w:val="32"/>
          <w:shd w:val="clear" w:color="auto" w:fill="FFFFFF"/>
        </w:rPr>
        <w:t>世界地球日</w:t>
      </w:r>
      <w:r>
        <w:rPr>
          <w:rFonts w:ascii="Times New Roman" w:hAnsi="Times New Roman" w:eastAsia="仿宋_GB2312"/>
          <w:color w:val="111111"/>
          <w:sz w:val="32"/>
          <w:szCs w:val="32"/>
          <w:shd w:val="clear" w:color="auto" w:fill="FFFFFF"/>
        </w:rPr>
        <w:t>”</w:t>
      </w:r>
      <w:r>
        <w:rPr>
          <w:rFonts w:ascii="Times New Roman" w:eastAsia="仿宋_GB2312"/>
          <w:color w:val="111111"/>
          <w:sz w:val="32"/>
          <w:szCs w:val="32"/>
          <w:shd w:val="clear" w:color="auto" w:fill="FFFFFF"/>
        </w:rPr>
        <w:t>、</w:t>
      </w:r>
      <w:r>
        <w:rPr>
          <w:rFonts w:ascii="Times New Roman" w:hAnsi="Times New Roman" w:eastAsia="仿宋_GB2312"/>
          <w:color w:val="111111"/>
          <w:sz w:val="32"/>
          <w:szCs w:val="32"/>
          <w:shd w:val="clear" w:color="auto" w:fill="FFFFFF"/>
        </w:rPr>
        <w:t>“</w:t>
      </w:r>
      <w:r>
        <w:rPr>
          <w:rFonts w:ascii="Times New Roman" w:eastAsia="仿宋_GB2312"/>
          <w:color w:val="111111"/>
          <w:sz w:val="32"/>
          <w:szCs w:val="32"/>
          <w:shd w:val="clear" w:color="auto" w:fill="FFFFFF"/>
        </w:rPr>
        <w:t>爱国卫生月</w:t>
      </w:r>
      <w:r>
        <w:rPr>
          <w:rFonts w:ascii="Times New Roman" w:hAnsi="Times New Roman" w:eastAsia="仿宋_GB2312"/>
          <w:color w:val="111111"/>
          <w:sz w:val="32"/>
          <w:szCs w:val="32"/>
          <w:shd w:val="clear" w:color="auto" w:fill="FFFFFF"/>
        </w:rPr>
        <w:t>”</w:t>
      </w:r>
      <w:r>
        <w:rPr>
          <w:rFonts w:ascii="Times New Roman" w:eastAsia="仿宋_GB2312"/>
          <w:color w:val="111111"/>
          <w:sz w:val="32"/>
          <w:szCs w:val="32"/>
          <w:shd w:val="clear" w:color="auto" w:fill="FFFFFF"/>
        </w:rPr>
        <w:t>等节点，广泛宣传垃圾分类的重要性和必要性以及标准、流程，使居民群众在潜移默化、循序渐进中认识、理解、支持、参与垃圾分类工作</w:t>
      </w:r>
      <w:r>
        <w:rPr>
          <w:rFonts w:hint="eastAsia" w:ascii="Times New Roman" w:eastAsia="仿宋_GB2312"/>
          <w:color w:val="111111"/>
          <w:sz w:val="32"/>
          <w:szCs w:val="32"/>
          <w:shd w:val="clear" w:color="auto" w:fill="FFFFFF"/>
          <w:lang w:eastAsia="zh-CN"/>
        </w:rPr>
        <w:t>，</w:t>
      </w:r>
      <w:r>
        <w:rPr>
          <w:rFonts w:hint="default" w:ascii="Times New Roman" w:hAnsi="Times New Roman" w:eastAsia="仿宋_GB2312" w:cs="Times New Roman"/>
          <w:kern w:val="0"/>
          <w:sz w:val="32"/>
          <w:szCs w:val="32"/>
          <w:highlight w:val="none"/>
          <w:lang w:val="en-US" w:eastAsia="zh-CN"/>
        </w:rPr>
        <w:t>有效地改善了辖区生活和生态环境</w:t>
      </w:r>
      <w:r>
        <w:rPr>
          <w:rFonts w:asci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（4）可持续性影响</w:t>
      </w:r>
      <w:r>
        <w:rPr>
          <w:rFonts w:hint="default" w:ascii="Times New Roman" w:hAnsi="Times New Roman" w:eastAsia="仿宋_GB2312" w:cs="Times New Roman"/>
          <w:b/>
          <w:sz w:val="32"/>
          <w:szCs w:val="32"/>
          <w:highlight w:val="none"/>
        </w:rPr>
        <w:t>（</w:t>
      </w:r>
      <w:r>
        <w:rPr>
          <w:rFonts w:hint="eastAsia" w:ascii="Times New Roman" w:hAnsi="Times New Roman" w:eastAsia="仿宋_GB2312" w:cs="Times New Roman"/>
          <w:b/>
          <w:sz w:val="32"/>
          <w:szCs w:val="32"/>
          <w:highlight w:val="none"/>
          <w:lang w:val="en-US" w:eastAsia="zh-CN"/>
        </w:rPr>
        <w:t>8</w:t>
      </w:r>
      <w:r>
        <w:rPr>
          <w:rFonts w:hint="default" w:ascii="Times New Roman" w:hAnsi="Times New Roman" w:eastAsia="仿宋_GB2312" w:cs="Times New Roman"/>
          <w:b/>
          <w:sz w:val="32"/>
          <w:szCs w:val="32"/>
          <w:highlight w:val="none"/>
        </w:rPr>
        <w:t>分）</w:t>
      </w:r>
      <w:r>
        <w:rPr>
          <w:rFonts w:hint="eastAsia" w:ascii="Times New Roman" w:hAnsi="Times New Roman" w:eastAsia="仿宋_GB2312" w:cs="Times New Roman"/>
          <w:b/>
          <w:sz w:val="32"/>
          <w:szCs w:val="32"/>
          <w:highlight w:val="none"/>
          <w:lang w:eastAsia="zh-CN"/>
        </w:rPr>
        <w:t>（</w:t>
      </w:r>
      <w:r>
        <w:rPr>
          <w:rFonts w:hint="default" w:ascii="Times New Roman" w:hAnsi="Times New Roman" w:eastAsia="仿宋_GB2312" w:cs="Times New Roman"/>
          <w:b/>
          <w:sz w:val="32"/>
          <w:szCs w:val="32"/>
          <w:highlight w:val="none"/>
          <w:lang w:val="en-US" w:eastAsia="zh-CN"/>
        </w:rPr>
        <w:t>-</w:t>
      </w:r>
      <w:r>
        <w:rPr>
          <w:rFonts w:hint="eastAsia" w:ascii="Times New Roman" w:hAnsi="Times New Roman" w:eastAsia="仿宋_GB2312" w:cs="Times New Roman"/>
          <w:b/>
          <w:sz w:val="32"/>
          <w:szCs w:val="32"/>
          <w:highlight w:val="none"/>
          <w:lang w:val="en-US" w:eastAsia="zh-CN"/>
        </w:rPr>
        <w:t>0.5</w:t>
      </w:r>
      <w:r>
        <w:rPr>
          <w:rFonts w:hint="default" w:ascii="Times New Roman" w:hAnsi="Times New Roman" w:eastAsia="仿宋_GB2312" w:cs="Times New Roman"/>
          <w:b/>
          <w:sz w:val="32"/>
          <w:szCs w:val="32"/>
          <w:highlight w:val="none"/>
        </w:rPr>
        <w:t>分</w:t>
      </w:r>
      <w:r>
        <w:rPr>
          <w:rFonts w:hint="eastAsia" w:ascii="Times New Roman" w:hAnsi="Times New Roman" w:eastAsia="仿宋_GB2312" w:cs="Times New Roman"/>
          <w:b/>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6"/>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sz w:val="32"/>
          <w:szCs w:val="32"/>
          <w:highlight w:val="none"/>
          <w:lang w:val="en-US" w:eastAsia="zh-CN"/>
        </w:rPr>
        <w:t>白银区公园路街道</w:t>
      </w:r>
      <w:r>
        <w:rPr>
          <w:rFonts w:hint="eastAsia" w:ascii="Times New Roman" w:hAnsi="Times New Roman" w:eastAsia="仿宋_GB2312" w:cs="Times New Roman"/>
          <w:b w:val="0"/>
          <w:bCs/>
          <w:sz w:val="32"/>
          <w:szCs w:val="32"/>
          <w:highlight w:val="none"/>
          <w:lang w:val="en-US" w:eastAsia="zh-CN"/>
        </w:rPr>
        <w:t>2020</w:t>
      </w:r>
      <w:r>
        <w:rPr>
          <w:rFonts w:hint="default" w:ascii="Times New Roman" w:hAnsi="Times New Roman" w:eastAsia="仿宋_GB2312" w:cs="Times New Roman"/>
          <w:b w:val="0"/>
          <w:bCs/>
          <w:sz w:val="32"/>
          <w:szCs w:val="32"/>
          <w:highlight w:val="none"/>
          <w:lang w:val="en-US" w:eastAsia="zh-CN"/>
        </w:rPr>
        <w:t>年认真执行了年初部门预算和财政政策要求。街道工</w:t>
      </w:r>
      <w:r>
        <w:rPr>
          <w:rFonts w:hint="default" w:ascii="Times New Roman" w:hAnsi="Times New Roman" w:eastAsia="仿宋_GB2312" w:cs="Times New Roman"/>
          <w:b w:val="0"/>
          <w:bCs/>
          <w:kern w:val="2"/>
          <w:sz w:val="32"/>
          <w:szCs w:val="32"/>
          <w:highlight w:val="none"/>
          <w:lang w:val="en-US" w:eastAsia="zh-CN" w:bidi="ar-SA"/>
        </w:rPr>
        <w:t>作经费安排严格按照年初预算来执行，有效防止了超预算；认真学习财经法规，严格执行财经纪律，防止了违法违纪行为的发生。 保障了机关有效运转。严格按照厉行节约的要求，精打细算，规范机关事务管理工作，加强集中管理，提高服务质量，降低运行成本，合理配置，提高保障能力。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b/>
          <w:sz w:val="32"/>
          <w:szCs w:val="32"/>
          <w:highlight w:val="none"/>
          <w:lang w:val="en-US" w:eastAsia="zh-CN"/>
        </w:rPr>
        <w:t>（</w:t>
      </w:r>
      <w:r>
        <w:rPr>
          <w:rFonts w:hint="eastAsia" w:ascii="Times New Roman" w:hAnsi="Times New Roman" w:eastAsia="仿宋_GB2312" w:cs="Times New Roman"/>
          <w:b/>
          <w:sz w:val="32"/>
          <w:szCs w:val="32"/>
          <w:highlight w:val="none"/>
          <w:lang w:val="en-US" w:eastAsia="zh-CN"/>
        </w:rPr>
        <w:t>5</w:t>
      </w:r>
      <w:r>
        <w:rPr>
          <w:rFonts w:hint="default" w:ascii="Times New Roman" w:hAnsi="Times New Roman" w:eastAsia="仿宋_GB2312" w:cs="Times New Roman"/>
          <w:b/>
          <w:sz w:val="32"/>
          <w:szCs w:val="32"/>
          <w:highlight w:val="none"/>
          <w:lang w:val="en-US" w:eastAsia="zh-CN"/>
        </w:rPr>
        <w:t>）</w:t>
      </w:r>
      <w:r>
        <w:rPr>
          <w:rFonts w:hint="eastAsia" w:ascii="Times New Roman" w:hAnsi="Times New Roman" w:eastAsia="仿宋_GB2312" w:cs="Times New Roman"/>
          <w:b/>
          <w:sz w:val="32"/>
          <w:szCs w:val="32"/>
          <w:highlight w:val="none"/>
          <w:lang w:val="en-US" w:eastAsia="zh-CN"/>
        </w:rPr>
        <w:t>满意度</w:t>
      </w:r>
      <w:r>
        <w:rPr>
          <w:rFonts w:hint="default" w:ascii="Times New Roman" w:hAnsi="Times New Roman" w:eastAsia="仿宋_GB2312" w:cs="Times New Roman"/>
          <w:b/>
          <w:sz w:val="32"/>
          <w:szCs w:val="32"/>
          <w:highlight w:val="none"/>
        </w:rPr>
        <w:t>（</w:t>
      </w:r>
      <w:r>
        <w:rPr>
          <w:rFonts w:hint="eastAsia" w:ascii="Times New Roman" w:hAnsi="Times New Roman" w:eastAsia="仿宋_GB2312" w:cs="Times New Roman"/>
          <w:b/>
          <w:sz w:val="32"/>
          <w:szCs w:val="32"/>
          <w:highlight w:val="none"/>
          <w:lang w:val="en-US" w:eastAsia="zh-CN"/>
        </w:rPr>
        <w:t>3</w:t>
      </w:r>
      <w:r>
        <w:rPr>
          <w:rFonts w:hint="default" w:ascii="Times New Roman" w:hAnsi="Times New Roman" w:eastAsia="仿宋_GB2312" w:cs="Times New Roman"/>
          <w:b/>
          <w:sz w:val="32"/>
          <w:szCs w:val="32"/>
          <w:highlight w:val="none"/>
        </w:rPr>
        <w:t>分）</w:t>
      </w:r>
      <w:r>
        <w:rPr>
          <w:rFonts w:hint="eastAsia" w:ascii="Times New Roman" w:hAnsi="Times New Roman" w:eastAsia="仿宋_GB2312" w:cs="Times New Roman"/>
          <w:b/>
          <w:sz w:val="32"/>
          <w:szCs w:val="32"/>
          <w:highlight w:val="none"/>
          <w:lang w:eastAsia="zh-CN"/>
        </w:rPr>
        <w:t>（</w:t>
      </w:r>
      <w:r>
        <w:rPr>
          <w:rFonts w:hint="default" w:ascii="Times New Roman" w:hAnsi="Times New Roman" w:eastAsia="仿宋_GB2312" w:cs="Times New Roman"/>
          <w:b/>
          <w:sz w:val="32"/>
          <w:szCs w:val="32"/>
          <w:highlight w:val="none"/>
          <w:lang w:val="en-US" w:eastAsia="zh-CN"/>
        </w:rPr>
        <w:t>-</w:t>
      </w:r>
      <w:r>
        <w:rPr>
          <w:rFonts w:hint="eastAsia" w:ascii="Times New Roman" w:hAnsi="Times New Roman" w:eastAsia="仿宋_GB2312" w:cs="Times New Roman"/>
          <w:b/>
          <w:sz w:val="32"/>
          <w:szCs w:val="32"/>
          <w:highlight w:val="none"/>
          <w:lang w:val="en-US" w:eastAsia="zh-CN"/>
        </w:rPr>
        <w:t>0.5</w:t>
      </w:r>
      <w:r>
        <w:rPr>
          <w:rFonts w:hint="default" w:ascii="Times New Roman" w:hAnsi="Times New Roman" w:eastAsia="仿宋_GB2312" w:cs="Times New Roman"/>
          <w:b/>
          <w:sz w:val="32"/>
          <w:szCs w:val="32"/>
          <w:highlight w:val="none"/>
        </w:rPr>
        <w:t>分</w:t>
      </w:r>
      <w:r>
        <w:rPr>
          <w:rFonts w:hint="eastAsia" w:ascii="Times New Roman" w:hAnsi="Times New Roman" w:eastAsia="仿宋_GB2312" w:cs="Times New Roman"/>
          <w:b/>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eastAsia="仿宋_GB2312"/>
          <w:sz w:val="32"/>
          <w:szCs w:val="32"/>
          <w:lang w:val="en-US" w:eastAsia="zh-CN"/>
        </w:rPr>
        <w:t>2020年</w:t>
      </w:r>
      <w:r>
        <w:rPr>
          <w:rFonts w:hint="eastAsia" w:ascii="Times New Roman" w:eastAsia="仿宋_GB2312"/>
          <w:sz w:val="32"/>
          <w:szCs w:val="32"/>
          <w:lang w:eastAsia="zh-CN"/>
        </w:rPr>
        <w:t>公园路街道能</w:t>
      </w:r>
      <w:r>
        <w:rPr>
          <w:rFonts w:ascii="Times New Roman" w:eastAsia="仿宋_GB2312"/>
          <w:sz w:val="32"/>
          <w:szCs w:val="32"/>
        </w:rPr>
        <w:t>及时回应群众关切的问题，按照规定时限及时办结答复，回复率达</w:t>
      </w:r>
      <w:r>
        <w:rPr>
          <w:rFonts w:ascii="Times New Roman" w:hAnsi="Times New Roman" w:eastAsia="仿宋_GB2312"/>
          <w:sz w:val="32"/>
          <w:szCs w:val="32"/>
        </w:rPr>
        <w:t>100%</w:t>
      </w:r>
      <w:r>
        <w:rPr>
          <w:rFonts w:ascii="Times New Roman" w:eastAsia="仿宋_GB2312"/>
          <w:sz w:val="32"/>
          <w:szCs w:val="32"/>
        </w:rPr>
        <w:t>，满意率达</w:t>
      </w:r>
      <w:r>
        <w:rPr>
          <w:rFonts w:ascii="Times New Roman" w:hAnsi="Times New Roman" w:eastAsia="仿宋_GB2312"/>
          <w:sz w:val="32"/>
          <w:szCs w:val="32"/>
        </w:rPr>
        <w:t>98.6%</w:t>
      </w:r>
      <w:r>
        <w:rPr>
          <w:rFonts w:ascii="Times New Roman" w:eastAsia="仿宋_GB2312"/>
          <w:sz w:val="32"/>
          <w:szCs w:val="32"/>
        </w:rPr>
        <w:t>。</w:t>
      </w:r>
      <w:r>
        <w:rPr>
          <w:rFonts w:hint="default" w:ascii="Times New Roman" w:hAnsi="Times New Roman" w:eastAsia="仿宋_GB2312" w:cs="Times New Roman"/>
          <w:b w:val="0"/>
          <w:bCs/>
          <w:kern w:val="2"/>
          <w:sz w:val="32"/>
          <w:szCs w:val="32"/>
          <w:highlight w:val="none"/>
          <w:lang w:val="en-US" w:eastAsia="zh-CN" w:bidi="ar-SA"/>
        </w:rPr>
        <w:t>由于辖区范围较广、涉及事务种类繁多</w:t>
      </w:r>
      <w:r>
        <w:rPr>
          <w:rFonts w:hint="eastAsia"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社会效益指标及社会公众或服务对象满意度指标无法达到100%的满意度回馈，在以后的工作中，将重视辖区公众的反馈意见，努力将满意程度提高到设定目标值。</w:t>
      </w:r>
    </w:p>
    <w:p>
      <w:pPr>
        <w:pStyle w:val="2"/>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rPr>
      </w:pPr>
      <w:bookmarkStart w:id="161" w:name="_Toc14556_WPSOffice_Level1"/>
      <w:bookmarkStart w:id="162" w:name="_Toc13252"/>
      <w:bookmarkStart w:id="163" w:name="_Toc15773_WPSOffice_Level1"/>
      <w:bookmarkStart w:id="164" w:name="_Toc27472"/>
      <w:bookmarkStart w:id="165" w:name="_Toc25273"/>
      <w:bookmarkStart w:id="166" w:name="_Toc1831_WPSOffice_Level2"/>
      <w:bookmarkStart w:id="167" w:name="_Toc17885"/>
      <w:bookmarkStart w:id="168" w:name="_Toc7879"/>
      <w:bookmarkStart w:id="169" w:name="_Toc24611"/>
      <w:r>
        <w:rPr>
          <w:rFonts w:hint="default" w:ascii="Times New Roman" w:hAnsi="Times New Roman" w:cs="Times New Roman"/>
          <w:highlight w:val="none"/>
          <w:lang w:eastAsia="zh-CN"/>
        </w:rPr>
        <w:t>【</w:t>
      </w:r>
      <w:r>
        <w:rPr>
          <w:rFonts w:hint="default" w:ascii="Times New Roman" w:hAnsi="Times New Roman" w:cs="Times New Roman"/>
          <w:highlight w:val="none"/>
        </w:rPr>
        <w:t>评价结论</w:t>
      </w:r>
      <w:bookmarkEnd w:id="161"/>
      <w:bookmarkEnd w:id="162"/>
      <w:bookmarkEnd w:id="163"/>
      <w:bookmarkEnd w:id="164"/>
      <w:bookmarkEnd w:id="165"/>
      <w:r>
        <w:rPr>
          <w:rFonts w:hint="default" w:ascii="Times New Roman" w:hAnsi="Times New Roman" w:cs="Times New Roman"/>
          <w:highlight w:val="none"/>
          <w:lang w:eastAsia="zh-CN"/>
        </w:rPr>
        <w:t>】</w:t>
      </w:r>
      <w:bookmarkEnd w:id="166"/>
      <w:bookmarkEnd w:id="167"/>
      <w:bookmarkEnd w:id="168"/>
      <w:bookmarkEnd w:id="169"/>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此次关于</w:t>
      </w:r>
      <w:r>
        <w:rPr>
          <w:rFonts w:hint="default" w:ascii="Times New Roman" w:hAnsi="Times New Roman" w:eastAsia="仿宋_GB2312" w:cs="Times New Roman"/>
          <w:sz w:val="32"/>
          <w:szCs w:val="32"/>
          <w:highlight w:val="none"/>
          <w:lang w:eastAsia="zh-CN"/>
        </w:rPr>
        <w:t>公园路街道</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年度部门整体支出绩效评价的可靠性主要是基于</w:t>
      </w:r>
      <w:r>
        <w:rPr>
          <w:rFonts w:hint="default" w:ascii="Times New Roman" w:hAnsi="Times New Roman" w:eastAsia="仿宋_GB2312" w:cs="Times New Roman"/>
          <w:sz w:val="32"/>
          <w:szCs w:val="32"/>
          <w:highlight w:val="none"/>
          <w:lang w:eastAsia="zh-CN"/>
        </w:rPr>
        <w:t>公园路街道收集</w:t>
      </w:r>
      <w:r>
        <w:rPr>
          <w:rFonts w:hint="default" w:ascii="Times New Roman" w:hAnsi="Times New Roman" w:eastAsia="仿宋_GB2312" w:cs="Times New Roman"/>
          <w:sz w:val="32"/>
          <w:szCs w:val="32"/>
          <w:highlight w:val="none"/>
        </w:rPr>
        <w:t>佐证材料的全面性和准确性，</w:t>
      </w:r>
      <w:r>
        <w:rPr>
          <w:rFonts w:hint="default" w:ascii="Times New Roman" w:hAnsi="Times New Roman" w:eastAsia="仿宋_GB2312" w:cs="Times New Roman"/>
          <w:sz w:val="32"/>
          <w:szCs w:val="32"/>
          <w:highlight w:val="none"/>
          <w:lang w:eastAsia="zh-CN"/>
        </w:rPr>
        <w:t>自评</w:t>
      </w:r>
      <w:r>
        <w:rPr>
          <w:rFonts w:hint="default" w:ascii="Times New Roman" w:hAnsi="Times New Roman" w:eastAsia="仿宋_GB2312" w:cs="Times New Roman"/>
          <w:sz w:val="32"/>
          <w:szCs w:val="32"/>
          <w:highlight w:val="none"/>
        </w:rPr>
        <w:t>组尽可能地收集更为全面、有效、准确的文件和数据，结合调研和访谈做出</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客观、公平、公正和详实的评价结论。</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总体认为，</w:t>
      </w:r>
      <w:r>
        <w:rPr>
          <w:rFonts w:hint="default" w:ascii="Times New Roman" w:hAnsi="Times New Roman" w:eastAsia="仿宋_GB2312" w:cs="Times New Roman"/>
          <w:bCs/>
          <w:sz w:val="32"/>
          <w:szCs w:val="32"/>
          <w:highlight w:val="none"/>
          <w:lang w:eastAsia="zh-CN"/>
        </w:rPr>
        <w:t>公园路街道</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bCs/>
          <w:sz w:val="32"/>
          <w:szCs w:val="32"/>
          <w:highlight w:val="none"/>
        </w:rPr>
        <w:t>度部门整体支出涉及的资金使用符合国家财经法规和财务管理制度规定及有关部门资金管理办法的规定，基本符合</w:t>
      </w:r>
      <w:r>
        <w:rPr>
          <w:rFonts w:hint="default" w:ascii="Times New Roman" w:hAnsi="Times New Roman" w:eastAsia="仿宋_GB2312" w:cs="Times New Roman"/>
          <w:bCs/>
          <w:sz w:val="32"/>
          <w:szCs w:val="32"/>
          <w:highlight w:val="none"/>
          <w:lang w:eastAsia="zh-CN"/>
        </w:rPr>
        <w:t>公园路街道</w:t>
      </w:r>
      <w:r>
        <w:rPr>
          <w:rFonts w:hint="default" w:ascii="Times New Roman" w:hAnsi="Times New Roman" w:eastAsia="仿宋_GB2312" w:cs="Times New Roman"/>
          <w:sz w:val="32"/>
          <w:szCs w:val="32"/>
          <w:highlight w:val="none"/>
        </w:rPr>
        <w:t>的工作职责和</w:t>
      </w:r>
      <w:r>
        <w:rPr>
          <w:rFonts w:hint="eastAsia" w:ascii="Times New Roman" w:hAnsi="Times New Roman" w:eastAsia="仿宋_GB2312" w:cs="Times New Roman"/>
          <w:bCs/>
          <w:sz w:val="32"/>
          <w:szCs w:val="32"/>
          <w:highlight w:val="none"/>
          <w:lang w:eastAsia="zh-CN"/>
        </w:rPr>
        <w:t>2020</w:t>
      </w:r>
      <w:r>
        <w:rPr>
          <w:rFonts w:hint="default" w:ascii="Times New Roman" w:hAnsi="Times New Roman" w:eastAsia="仿宋_GB2312" w:cs="Times New Roman"/>
          <w:bCs/>
          <w:sz w:val="32"/>
          <w:szCs w:val="32"/>
          <w:highlight w:val="none"/>
        </w:rPr>
        <w:t>年度工作重点，不存在资金的截留、挤占、挪用和虚列支出等情况，</w:t>
      </w:r>
      <w:r>
        <w:rPr>
          <w:rFonts w:hint="default" w:ascii="Times New Roman" w:hAnsi="Times New Roman" w:eastAsia="仿宋_GB2312" w:cs="Times New Roman"/>
          <w:bCs/>
          <w:sz w:val="32"/>
          <w:szCs w:val="32"/>
          <w:highlight w:val="none"/>
          <w:lang w:eastAsia="zh-CN"/>
        </w:rPr>
        <w:t>街道</w:t>
      </w:r>
      <w:r>
        <w:rPr>
          <w:rFonts w:hint="default" w:ascii="Times New Roman" w:hAnsi="Times New Roman" w:eastAsia="仿宋_GB2312" w:cs="Times New Roman"/>
          <w:sz w:val="32"/>
          <w:szCs w:val="32"/>
          <w:highlight w:val="none"/>
        </w:rPr>
        <w:t>预算编制合理、规范，其</w:t>
      </w:r>
      <w:r>
        <w:rPr>
          <w:rFonts w:hint="default" w:ascii="Times New Roman" w:hAnsi="Times New Roman" w:eastAsia="仿宋_GB2312" w:cs="Times New Roman"/>
          <w:kern w:val="0"/>
          <w:sz w:val="32"/>
          <w:szCs w:val="32"/>
          <w:highlight w:val="none"/>
        </w:rPr>
        <w:t>事业发展规划、业务工作任务目标清晰、合理、明确，同部门支出计划相比较能准确切合</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sz w:val="32"/>
          <w:szCs w:val="32"/>
          <w:highlight w:val="none"/>
          <w:lang w:eastAsia="zh-CN"/>
        </w:rPr>
        <w:t>公园路街道</w:t>
      </w:r>
      <w:r>
        <w:rPr>
          <w:rFonts w:hint="eastAsia" w:ascii="Times New Roman" w:hAnsi="Times New Roman" w:eastAsia="仿宋_GB2312" w:cs="Times New Roman"/>
          <w:kern w:val="0"/>
          <w:sz w:val="32"/>
          <w:szCs w:val="32"/>
          <w:highlight w:val="none"/>
          <w:lang w:eastAsia="zh-CN"/>
        </w:rPr>
        <w:t>2020</w:t>
      </w:r>
      <w:r>
        <w:rPr>
          <w:rFonts w:hint="default" w:ascii="Times New Roman" w:hAnsi="Times New Roman" w:eastAsia="仿宋_GB2312" w:cs="Times New Roman"/>
          <w:kern w:val="0"/>
          <w:sz w:val="32"/>
          <w:szCs w:val="32"/>
          <w:highlight w:val="none"/>
        </w:rPr>
        <w:t>年度</w:t>
      </w:r>
      <w:r>
        <w:rPr>
          <w:rFonts w:hint="default" w:ascii="Times New Roman" w:hAnsi="Times New Roman" w:eastAsia="仿宋_GB2312" w:cs="Times New Roman"/>
          <w:sz w:val="32"/>
          <w:szCs w:val="32"/>
          <w:highlight w:val="none"/>
        </w:rPr>
        <w:t>在改善群众生产生活基础上较好的加大了</w:t>
      </w:r>
      <w:r>
        <w:rPr>
          <w:rFonts w:hint="default" w:ascii="Times New Roman" w:hAnsi="Times New Roman" w:eastAsia="仿宋_GB2312" w:cs="Times New Roman"/>
          <w:sz w:val="32"/>
          <w:szCs w:val="32"/>
          <w:highlight w:val="none"/>
          <w:lang w:eastAsia="zh-CN"/>
        </w:rPr>
        <w:t>城市环境卫生综合治理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牢固树立“</w:t>
      </w:r>
      <w:r>
        <w:rPr>
          <w:rFonts w:hint="default" w:ascii="Times New Roman" w:hAnsi="Times New Roman" w:eastAsia="仿宋_GB2312" w:cs="Times New Roman"/>
          <w:sz w:val="32"/>
          <w:szCs w:val="32"/>
          <w:highlight w:val="none"/>
        </w:rPr>
        <w:t>绿水青山就是金山银山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的发展理念</w:t>
      </w:r>
      <w:r>
        <w:rPr>
          <w:rFonts w:hint="default" w:ascii="Times New Roman" w:hAnsi="Times New Roman" w:eastAsia="仿宋_GB2312" w:cs="Times New Roman"/>
          <w:sz w:val="32"/>
          <w:szCs w:val="32"/>
          <w:highlight w:val="none"/>
          <w:lang w:eastAsia="zh-CN"/>
        </w:rPr>
        <w:t>，加强生态文明建设，</w:t>
      </w:r>
      <w:r>
        <w:rPr>
          <w:rFonts w:hint="default" w:ascii="Times New Roman" w:hAnsi="Times New Roman" w:eastAsia="仿宋_GB2312" w:cs="Times New Roman"/>
          <w:sz w:val="32"/>
          <w:szCs w:val="32"/>
          <w:highlight w:val="none"/>
        </w:rPr>
        <w:t>将“三城同创”、国土绿化、拆违治乱深度融合推进，其绩效评价均表现</w:t>
      </w:r>
      <w:r>
        <w:rPr>
          <w:rFonts w:hint="default" w:ascii="Times New Roman" w:hAnsi="Times New Roman" w:eastAsia="仿宋_GB2312" w:cs="Times New Roman"/>
          <w:sz w:val="32"/>
          <w:szCs w:val="32"/>
          <w:highlight w:val="none"/>
          <w:lang w:eastAsia="zh-CN"/>
        </w:rPr>
        <w:t>良好</w:t>
      </w:r>
      <w:r>
        <w:rPr>
          <w:rFonts w:hint="default" w:ascii="Times New Roman" w:hAnsi="Times New Roman" w:eastAsia="仿宋_GB2312" w:cs="Times New Roman"/>
          <w:sz w:val="32"/>
          <w:szCs w:val="32"/>
          <w:highlight w:val="none"/>
        </w:rPr>
        <w:t>。但是，</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kern w:val="0"/>
          <w:sz w:val="32"/>
          <w:szCs w:val="32"/>
          <w:highlight w:val="none"/>
        </w:rPr>
        <w:t>未制定专门的绩效目标或指标，</w:t>
      </w:r>
      <w:r>
        <w:rPr>
          <w:rFonts w:hint="default" w:ascii="Times New Roman" w:hAnsi="Times New Roman" w:eastAsia="仿宋_GB2312" w:cs="Times New Roman"/>
          <w:kern w:val="0"/>
          <w:sz w:val="32"/>
          <w:szCs w:val="32"/>
          <w:highlight w:val="none"/>
          <w:lang w:eastAsia="zh-CN"/>
        </w:rPr>
        <w:t>绩效监控率及资产利用率偏低，在职人员控制数</w:t>
      </w:r>
      <w:r>
        <w:rPr>
          <w:rFonts w:hint="default" w:ascii="Times New Roman" w:hAnsi="Times New Roman" w:eastAsia="仿宋_GB2312" w:cs="Times New Roman"/>
          <w:sz w:val="32"/>
          <w:szCs w:val="32"/>
          <w:highlight w:val="none"/>
        </w:rPr>
        <w:t>偏大；</w:t>
      </w:r>
      <w:r>
        <w:rPr>
          <w:rFonts w:hint="default" w:ascii="Times New Roman" w:hAnsi="Times New Roman" w:eastAsia="仿宋_GB2312" w:cs="Times New Roman"/>
          <w:sz w:val="32"/>
          <w:szCs w:val="32"/>
          <w:highlight w:val="none"/>
          <w:lang w:eastAsia="zh-CN"/>
        </w:rPr>
        <w:t>公园路街道在</w:t>
      </w:r>
      <w:r>
        <w:rPr>
          <w:rFonts w:hint="default" w:ascii="Times New Roman" w:hAnsi="Times New Roman" w:eastAsia="仿宋_GB2312" w:cs="Times New Roman"/>
          <w:sz w:val="32"/>
          <w:szCs w:val="32"/>
          <w:highlight w:val="none"/>
        </w:rPr>
        <w:t>职责履行和项目组织实施过程中还存在较大的提升空间</w:t>
      </w:r>
      <w:r>
        <w:rPr>
          <w:rFonts w:hint="default" w:ascii="Times New Roman" w:hAnsi="Times New Roman" w:eastAsia="仿宋_GB2312" w:cs="Times New Roman"/>
          <w:bCs/>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Cs/>
          <w:sz w:val="32"/>
          <w:szCs w:val="32"/>
          <w:highlight w:val="none"/>
        </w:rPr>
        <w:t>评价结果表明，</w:t>
      </w:r>
      <w:r>
        <w:rPr>
          <w:rFonts w:hint="default" w:ascii="Times New Roman" w:hAnsi="Times New Roman" w:eastAsia="仿宋_GB2312" w:cs="Times New Roman"/>
          <w:bCs/>
          <w:sz w:val="32"/>
          <w:szCs w:val="32"/>
          <w:highlight w:val="none"/>
          <w:lang w:eastAsia="zh-CN"/>
        </w:rPr>
        <w:t>公园路街道</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年度部门整体支出绩效评价综合得分为</w:t>
      </w:r>
      <w:r>
        <w:rPr>
          <w:rFonts w:hint="default" w:ascii="Times New Roman" w:hAnsi="Times New Roman" w:eastAsia="仿宋_GB2312" w:cs="Times New Roman"/>
          <w:b/>
          <w:bCs/>
          <w:sz w:val="32"/>
          <w:szCs w:val="32"/>
          <w:highlight w:val="none"/>
          <w:lang w:val="en-US" w:eastAsia="zh-CN"/>
        </w:rPr>
        <w:t>8</w:t>
      </w:r>
      <w:r>
        <w:rPr>
          <w:rFonts w:hint="eastAsia" w:ascii="Times New Roman" w:hAnsi="Times New Roman" w:eastAsia="仿宋_GB2312" w:cs="Times New Roman"/>
          <w:b/>
          <w:bCs/>
          <w:sz w:val="32"/>
          <w:szCs w:val="32"/>
          <w:highlight w:val="none"/>
          <w:lang w:val="en-US" w:eastAsia="zh-CN"/>
        </w:rPr>
        <w:t>7.5</w:t>
      </w:r>
      <w:r>
        <w:rPr>
          <w:rFonts w:hint="default" w:ascii="Times New Roman" w:hAnsi="Times New Roman" w:eastAsia="仿宋_GB2312" w:cs="Times New Roman"/>
          <w:b/>
          <w:bCs/>
          <w:sz w:val="32"/>
          <w:szCs w:val="32"/>
          <w:highlight w:val="none"/>
        </w:rPr>
        <w:t>分</w:t>
      </w:r>
      <w:r>
        <w:rPr>
          <w:rFonts w:hint="default" w:ascii="Times New Roman" w:hAnsi="Times New Roman" w:eastAsia="仿宋_GB2312" w:cs="Times New Roman"/>
          <w:sz w:val="32"/>
          <w:szCs w:val="32"/>
          <w:highlight w:val="none"/>
        </w:rPr>
        <w:t>，根据中华人民共和国财政部《关于规范绩效评价结果等级划分的通知》（财预便〔2017〕44号）文件，此次绩效评价等级为：</w:t>
      </w:r>
      <w:r>
        <w:rPr>
          <w:rFonts w:hint="default" w:ascii="Times New Roman" w:hAnsi="Times New Roman" w:eastAsia="仿宋_GB2312" w:cs="Times New Roman"/>
          <w:b/>
          <w:bCs/>
          <w:sz w:val="32"/>
          <w:szCs w:val="32"/>
          <w:highlight w:val="none"/>
          <w:lang w:eastAsia="zh-CN"/>
        </w:rPr>
        <w:t>良</w:t>
      </w:r>
      <w:r>
        <w:rPr>
          <w:rFonts w:hint="default" w:ascii="Times New Roman" w:hAnsi="Times New Roman" w:eastAsia="仿宋_GB2312" w:cs="Times New Roman"/>
          <w:b/>
          <w:bCs/>
          <w:sz w:val="32"/>
          <w:szCs w:val="32"/>
          <w:highlight w:val="none"/>
        </w:rPr>
        <w:t>。</w:t>
      </w:r>
    </w:p>
    <w:p>
      <w:pPr>
        <w:pStyle w:val="2"/>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rPr>
      </w:pPr>
      <w:bookmarkStart w:id="170" w:name="_Toc29301_WPSOffice_Level1"/>
      <w:bookmarkStart w:id="171" w:name="_Toc153"/>
      <w:bookmarkStart w:id="172" w:name="_Toc14515"/>
      <w:bookmarkStart w:id="173" w:name="_Toc20295_WPSOffice_Level1"/>
      <w:bookmarkStart w:id="174" w:name="_Toc1622"/>
      <w:bookmarkStart w:id="175" w:name="_Toc12512_WPSOffice_Level2"/>
      <w:bookmarkStart w:id="176" w:name="_Toc9390"/>
      <w:bookmarkStart w:id="177" w:name="_Toc26796"/>
      <w:bookmarkStart w:id="178" w:name="_Toc5308"/>
      <w:r>
        <w:rPr>
          <w:rFonts w:hint="default" w:ascii="Times New Roman" w:hAnsi="Times New Roman" w:cs="Times New Roman"/>
          <w:highlight w:val="none"/>
          <w:lang w:eastAsia="zh-CN"/>
        </w:rPr>
        <w:t>【</w:t>
      </w:r>
      <w:r>
        <w:rPr>
          <w:rFonts w:hint="default" w:ascii="Times New Roman" w:hAnsi="Times New Roman" w:cs="Times New Roman"/>
          <w:highlight w:val="none"/>
        </w:rPr>
        <w:t>主要经验及做法</w:t>
      </w:r>
      <w:bookmarkEnd w:id="170"/>
      <w:bookmarkEnd w:id="171"/>
      <w:bookmarkEnd w:id="172"/>
      <w:bookmarkEnd w:id="173"/>
      <w:bookmarkEnd w:id="174"/>
      <w:r>
        <w:rPr>
          <w:rFonts w:hint="default" w:ascii="Times New Roman" w:hAnsi="Times New Roman" w:cs="Times New Roman"/>
          <w:highlight w:val="none"/>
          <w:lang w:eastAsia="zh-CN"/>
        </w:rPr>
        <w:t>】</w:t>
      </w:r>
      <w:bookmarkEnd w:id="175"/>
      <w:bookmarkEnd w:id="176"/>
      <w:bookmarkEnd w:id="177"/>
      <w:bookmarkEnd w:id="17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i w:val="0"/>
          <w:iCs w:val="0"/>
          <w:caps w:val="0"/>
          <w:color w:val="333333"/>
          <w:spacing w:val="0"/>
          <w:sz w:val="32"/>
          <w:szCs w:val="32"/>
          <w:shd w:val="clear" w:fill="FFFFFF"/>
          <w:lang w:val="en-US" w:eastAsia="zh-CN"/>
        </w:rPr>
        <w:t>1</w:t>
      </w:r>
      <w:r>
        <w:rPr>
          <w:rFonts w:hint="default" w:ascii="Times New Roman" w:hAnsi="Times New Roman" w:eastAsia="仿宋_GB2312" w:cs="Times New Roman"/>
          <w:i w:val="0"/>
          <w:iCs w:val="0"/>
          <w:caps w:val="0"/>
          <w:color w:val="333333"/>
          <w:spacing w:val="0"/>
          <w:sz w:val="32"/>
          <w:szCs w:val="32"/>
          <w:shd w:val="clear" w:fill="FFFFFF"/>
          <w:lang w:val="en-US" w:eastAsia="zh-CN"/>
        </w:rPr>
        <w:t>.</w:t>
      </w:r>
      <w:r>
        <w:rPr>
          <w:rFonts w:hint="default" w:ascii="Times New Roman" w:hAnsi="Times New Roman" w:eastAsia="仿宋_GB2312" w:cs="Times New Roman"/>
          <w:i w:val="0"/>
          <w:iCs w:val="0"/>
          <w:caps w:val="0"/>
          <w:color w:val="333333"/>
          <w:spacing w:val="0"/>
          <w:sz w:val="32"/>
          <w:szCs w:val="32"/>
          <w:shd w:val="clear" w:fill="FFFFFF"/>
          <w:lang w:eastAsia="zh-CN"/>
        </w:rPr>
        <w:t>公园路</w:t>
      </w:r>
      <w:r>
        <w:rPr>
          <w:rFonts w:hint="default" w:ascii="Times New Roman" w:hAnsi="Times New Roman" w:eastAsia="仿宋_GB2312" w:cs="Times New Roman"/>
          <w:i w:val="0"/>
          <w:iCs w:val="0"/>
          <w:caps w:val="0"/>
          <w:color w:val="333333"/>
          <w:spacing w:val="0"/>
          <w:sz w:val="32"/>
          <w:szCs w:val="32"/>
          <w:shd w:val="clear" w:fill="FFFFFF"/>
        </w:rPr>
        <w:t>街道办根据年度内部门可预见的工作任务，确定单位年度预算目标，细化预算指标,科学合理编制部门预算，推进预算编制科学化、准确化。年度预算编制后，加强预算执行管理，根据实际情况，定期做好预算执行分析，掌握预算执行进度，及时找出预算实际执行情况与预算目标之间存在的差异，采取有效措施纠正偏差，提高预算执行时效性和均衡性，提高预算支出执行效率，同时为下次科学、准确编制部门预算提供经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Cs/>
          <w:sz w:val="32"/>
          <w:szCs w:val="32"/>
          <w:highlight w:val="none"/>
        </w:rPr>
      </w:pPr>
      <w:r>
        <w:rPr>
          <w:rFonts w:hint="eastAsia" w:ascii="Times New Roman" w:hAnsi="Times New Roman" w:eastAsia="仿宋_GB2312" w:cs="Times New Roman"/>
          <w:b/>
          <w:bCs w:val="0"/>
          <w:sz w:val="32"/>
          <w:szCs w:val="32"/>
          <w:highlight w:val="none"/>
          <w:lang w:val="en-US" w:eastAsia="zh-CN"/>
        </w:rPr>
        <w:t>2</w:t>
      </w:r>
      <w:r>
        <w:rPr>
          <w:rFonts w:hint="default" w:ascii="Times New Roman" w:hAnsi="Times New Roman" w:eastAsia="仿宋_GB2312" w:cs="Times New Roman"/>
          <w:b/>
          <w:bCs w:val="0"/>
          <w:sz w:val="32"/>
          <w:szCs w:val="32"/>
          <w:highlight w:val="none"/>
          <w:lang w:val="en-US" w:eastAsia="zh-CN"/>
        </w:rPr>
        <w:t>.</w:t>
      </w:r>
      <w:r>
        <w:rPr>
          <w:rFonts w:hint="default" w:ascii="Times New Roman" w:hAnsi="Times New Roman" w:eastAsia="仿宋_GB2312" w:cs="Times New Roman"/>
          <w:bCs/>
          <w:sz w:val="32"/>
          <w:szCs w:val="32"/>
          <w:highlight w:val="none"/>
          <w:lang w:eastAsia="zh-CN"/>
        </w:rPr>
        <w:t>公园路街道</w:t>
      </w:r>
      <w:r>
        <w:rPr>
          <w:rFonts w:hint="default" w:ascii="Times New Roman" w:hAnsi="Times New Roman" w:eastAsia="仿宋_GB2312" w:cs="Times New Roman"/>
          <w:bCs/>
          <w:sz w:val="32"/>
          <w:szCs w:val="32"/>
          <w:highlight w:val="none"/>
        </w:rPr>
        <w:t>围绕部门职责、职能所涉及的重要工作任务，全面梳理主要业务流程和工作要点，明确了具体的风险环节、风险点、风险等级、关键岗位或人员，并制定了较规范的领导责任制，提出较有效的风险防控措施</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保障单位组织规范有序、权力运行科学高效。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bCs w:val="0"/>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公园路街道</w:t>
      </w:r>
      <w:r>
        <w:rPr>
          <w:rFonts w:hint="eastAsia" w:ascii="仿宋_GB2312" w:hAnsi="仿宋_GB2312" w:eastAsia="仿宋_GB2312" w:cs="仿宋_GB2312"/>
          <w:b w:val="0"/>
          <w:bCs/>
          <w:sz w:val="32"/>
          <w:szCs w:val="32"/>
          <w:highlight w:val="none"/>
        </w:rPr>
        <w:t>在</w:t>
      </w:r>
      <w:r>
        <w:rPr>
          <w:rFonts w:hint="default" w:ascii="Times New Roman" w:hAnsi="Times New Roman" w:eastAsia="仿宋_GB2312" w:cs="Times New Roman"/>
          <w:bCs/>
          <w:sz w:val="32"/>
          <w:szCs w:val="32"/>
          <w:highlight w:val="none"/>
        </w:rPr>
        <w:t>项目实施过程中，严格把控项目管理和资金安全使用，为确保项目建设质量，针对所有建设项目均实行了法人制、合同制、管理制</w:t>
      </w:r>
      <w:r>
        <w:rPr>
          <w:rFonts w:hint="default" w:ascii="Times New Roman" w:hAnsi="Times New Roman" w:eastAsia="仿宋_GB2312" w:cs="Times New Roman"/>
          <w:bCs/>
          <w:sz w:val="32"/>
          <w:szCs w:val="32"/>
          <w:highlight w:val="none"/>
          <w:lang w:eastAsia="zh-CN"/>
        </w:rPr>
        <w:t>，对于大型建设项目严格按照建设工程管理规定进行公开</w:t>
      </w:r>
      <w:r>
        <w:rPr>
          <w:rFonts w:hint="default" w:ascii="Times New Roman" w:hAnsi="Times New Roman" w:eastAsia="仿宋_GB2312" w:cs="Times New Roman"/>
          <w:bCs/>
          <w:sz w:val="32"/>
          <w:szCs w:val="32"/>
          <w:highlight w:val="none"/>
        </w:rPr>
        <w:t>招投标</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同时，强化监督检查，努力打造“精品工程”</w:t>
      </w:r>
      <w:r>
        <w:rPr>
          <w:rFonts w:hint="default" w:ascii="Times New Roman" w:hAnsi="Times New Roman" w:eastAsia="仿宋_GB2312" w:cs="Times New Roman"/>
          <w:bCs/>
          <w:sz w:val="32"/>
          <w:szCs w:val="32"/>
          <w:highlight w:val="none"/>
          <w:lang w:eastAsia="zh-CN"/>
        </w:rPr>
        <w:t>。</w:t>
      </w:r>
    </w:p>
    <w:p>
      <w:pPr>
        <w:pStyle w:val="2"/>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rPr>
      </w:pPr>
      <w:bookmarkStart w:id="179" w:name="_Toc10812"/>
      <w:bookmarkStart w:id="180" w:name="_Toc3927"/>
      <w:bookmarkStart w:id="181" w:name="_Toc4712"/>
      <w:bookmarkStart w:id="182" w:name="_Toc27810_WPSOffice_Level1"/>
      <w:bookmarkStart w:id="183" w:name="_Toc22047_WPSOffice_Level1"/>
      <w:bookmarkStart w:id="184" w:name="_Toc11339"/>
      <w:bookmarkStart w:id="185" w:name="_Toc24062"/>
      <w:bookmarkStart w:id="186" w:name="_Toc2330_WPSOffice_Level2"/>
      <w:bookmarkStart w:id="187" w:name="_Toc20272"/>
      <w:r>
        <w:rPr>
          <w:rFonts w:hint="default" w:ascii="Times New Roman" w:hAnsi="Times New Roman" w:cs="Times New Roman"/>
          <w:highlight w:val="none"/>
          <w:lang w:eastAsia="zh-CN"/>
        </w:rPr>
        <w:t>【</w:t>
      </w:r>
      <w:r>
        <w:rPr>
          <w:rFonts w:hint="default" w:ascii="Times New Roman" w:hAnsi="Times New Roman" w:cs="Times New Roman"/>
          <w:highlight w:val="none"/>
        </w:rPr>
        <w:t>存在的问题</w:t>
      </w:r>
      <w:bookmarkEnd w:id="179"/>
      <w:bookmarkEnd w:id="180"/>
      <w:bookmarkEnd w:id="181"/>
      <w:bookmarkEnd w:id="182"/>
      <w:bookmarkEnd w:id="183"/>
      <w:r>
        <w:rPr>
          <w:rFonts w:hint="default" w:ascii="Times New Roman" w:hAnsi="Times New Roman" w:cs="Times New Roman"/>
          <w:highlight w:val="none"/>
          <w:lang w:eastAsia="zh-CN"/>
        </w:rPr>
        <w:t>】</w:t>
      </w:r>
      <w:bookmarkEnd w:id="184"/>
      <w:bookmarkEnd w:id="185"/>
      <w:bookmarkEnd w:id="186"/>
      <w:bookmarkEnd w:id="18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绩效自评</w:t>
      </w:r>
      <w:r>
        <w:rPr>
          <w:rFonts w:hint="default" w:ascii="Times New Roman" w:hAnsi="Times New Roman" w:eastAsia="仿宋_GB2312" w:cs="Times New Roman"/>
          <w:sz w:val="32"/>
          <w:szCs w:val="32"/>
          <w:highlight w:val="none"/>
        </w:rPr>
        <w:t>组通过对此次绩效评价佐证材料</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分析，在绩效评价过程中发现，</w:t>
      </w:r>
      <w:r>
        <w:rPr>
          <w:rFonts w:hint="default" w:ascii="Times New Roman" w:hAnsi="Times New Roman" w:eastAsia="仿宋_GB2312" w:cs="Times New Roman"/>
          <w:sz w:val="32"/>
          <w:szCs w:val="32"/>
          <w:highlight w:val="none"/>
          <w:lang w:eastAsia="zh-CN"/>
        </w:rPr>
        <w:t>公园路街道</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年度部门整体支出在预算</w:t>
      </w:r>
      <w:r>
        <w:rPr>
          <w:rFonts w:hint="default" w:ascii="Times New Roman" w:hAnsi="Times New Roman" w:eastAsia="仿宋_GB2312" w:cs="Times New Roman"/>
          <w:sz w:val="32"/>
          <w:szCs w:val="32"/>
          <w:highlight w:val="none"/>
          <w:lang w:eastAsia="zh-CN"/>
        </w:rPr>
        <w:t>安排</w:t>
      </w:r>
      <w:r>
        <w:rPr>
          <w:rFonts w:hint="default" w:ascii="Times New Roman" w:hAnsi="Times New Roman" w:eastAsia="仿宋_GB2312" w:cs="Times New Roman"/>
          <w:bCs/>
          <w:sz w:val="32"/>
          <w:szCs w:val="32"/>
          <w:highlight w:val="none"/>
        </w:rPr>
        <w:t>、预算执行</w:t>
      </w:r>
      <w:r>
        <w:rPr>
          <w:rFonts w:hint="default" w:ascii="Times New Roman" w:hAnsi="Times New Roman" w:eastAsia="仿宋_GB2312" w:cs="Times New Roman"/>
          <w:bCs/>
          <w:sz w:val="32"/>
          <w:szCs w:val="32"/>
          <w:highlight w:val="none"/>
          <w:lang w:eastAsia="zh-CN"/>
        </w:rPr>
        <w:t>、资产</w:t>
      </w:r>
      <w:r>
        <w:rPr>
          <w:rFonts w:hint="default" w:ascii="Times New Roman" w:hAnsi="Times New Roman" w:eastAsia="仿宋_GB2312" w:cs="Times New Roman"/>
          <w:bCs/>
          <w:sz w:val="32"/>
          <w:szCs w:val="32"/>
          <w:highlight w:val="none"/>
        </w:rPr>
        <w:t>管理、职责履行和项目产出，以及在</w:t>
      </w:r>
      <w:r>
        <w:rPr>
          <w:rFonts w:hint="default" w:ascii="Times New Roman" w:hAnsi="Times New Roman" w:eastAsia="仿宋_GB2312" w:cs="Times New Roman"/>
          <w:bCs/>
          <w:sz w:val="32"/>
          <w:szCs w:val="32"/>
          <w:highlight w:val="none"/>
          <w:lang w:eastAsia="zh-CN"/>
        </w:rPr>
        <w:t>经济效益、</w:t>
      </w:r>
      <w:r>
        <w:rPr>
          <w:rFonts w:hint="default" w:ascii="Times New Roman" w:hAnsi="Times New Roman" w:eastAsia="仿宋_GB2312" w:cs="Times New Roman"/>
          <w:bCs/>
          <w:sz w:val="32"/>
          <w:szCs w:val="32"/>
          <w:highlight w:val="none"/>
        </w:rPr>
        <w:t>社会效益</w:t>
      </w:r>
      <w:r>
        <w:rPr>
          <w:rFonts w:hint="default" w:ascii="Times New Roman" w:hAnsi="Times New Roman" w:eastAsia="仿宋_GB2312" w:cs="Times New Roman"/>
          <w:bCs/>
          <w:sz w:val="32"/>
          <w:szCs w:val="32"/>
          <w:highlight w:val="none"/>
          <w:lang w:eastAsia="zh-CN"/>
        </w:rPr>
        <w:t>、生态效益</w:t>
      </w:r>
      <w:r>
        <w:rPr>
          <w:rFonts w:hint="default" w:ascii="Times New Roman" w:hAnsi="Times New Roman" w:eastAsia="仿宋_GB2312" w:cs="Times New Roman"/>
          <w:bCs/>
          <w:sz w:val="32"/>
          <w:szCs w:val="32"/>
          <w:highlight w:val="none"/>
        </w:rPr>
        <w:t>和可持续影响等方面还存在较大的提升空间；</w:t>
      </w:r>
      <w:r>
        <w:rPr>
          <w:rFonts w:hint="default" w:ascii="Times New Roman" w:hAnsi="Times New Roman" w:eastAsia="仿宋_GB2312" w:cs="Times New Roman"/>
          <w:sz w:val="32"/>
          <w:szCs w:val="32"/>
          <w:highlight w:val="none"/>
        </w:rPr>
        <w:t>主要存在以方面的问题：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val="0"/>
          <w:sz w:val="32"/>
          <w:szCs w:val="32"/>
          <w:highlight w:val="none"/>
          <w:lang w:val="en-US" w:eastAsia="zh-CN"/>
        </w:rPr>
        <w:t>1.预算执行效率须持续加强。</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sz w:val="32"/>
          <w:szCs w:val="32"/>
          <w:highlight w:val="none"/>
        </w:rPr>
        <w:t>按照事业发展规划编制预算，但部门年初预算对部门整体资金需求估算准确性不高，缺乏目标导向性，未能有效地同部门支出计划有效切合，致使</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年度预算执行方面</w:t>
      </w:r>
      <w:r>
        <w:rPr>
          <w:rFonts w:hint="default" w:ascii="Times New Roman" w:hAnsi="Times New Roman" w:eastAsia="仿宋_GB2312" w:cs="Times New Roman"/>
          <w:sz w:val="32"/>
          <w:szCs w:val="32"/>
          <w:highlight w:val="none"/>
          <w:lang w:eastAsia="zh-CN"/>
        </w:rPr>
        <w:t>绩效监控率偏低</w:t>
      </w:r>
      <w:r>
        <w:rPr>
          <w:rFonts w:hint="default" w:ascii="Times New Roman" w:hAnsi="Times New Roman" w:eastAsia="仿宋_GB2312" w:cs="Times New Roman"/>
          <w:sz w:val="32"/>
          <w:szCs w:val="32"/>
          <w:highlight w:val="none"/>
        </w:rPr>
        <w:t>，因此工作计划目标导向作用仍需持续强化。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val="0"/>
          <w:sz w:val="32"/>
          <w:szCs w:val="32"/>
          <w:highlight w:val="none"/>
          <w:lang w:val="en-US" w:eastAsia="zh-CN"/>
        </w:rPr>
        <w:t>2.核心能力建设须不断完善。</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sz w:val="32"/>
          <w:szCs w:val="32"/>
          <w:highlight w:val="none"/>
        </w:rPr>
        <w:t>通过积极协调各方资源，职责履行实际完成情况、完成及时情况和重点工作办结情况成绩较好，但</w:t>
      </w:r>
      <w:r>
        <w:rPr>
          <w:rFonts w:hint="default" w:ascii="Times New Roman" w:hAnsi="Times New Roman" w:eastAsia="仿宋_GB2312" w:cs="Times New Roman"/>
          <w:sz w:val="32"/>
          <w:szCs w:val="32"/>
          <w:highlight w:val="none"/>
          <w:lang w:eastAsia="zh-CN"/>
        </w:rPr>
        <w:t>在基本支出控制方面和项目支出及时性等方面仍需加强。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val="0"/>
          <w:sz w:val="32"/>
          <w:szCs w:val="32"/>
          <w:highlight w:val="none"/>
          <w:lang w:val="en-US" w:eastAsia="zh-CN"/>
        </w:rPr>
        <w:t>3.社会化服务能力需有效提升。</w:t>
      </w:r>
      <w:r>
        <w:rPr>
          <w:rFonts w:hint="eastAsia" w:ascii="Times New Roman" w:hAnsi="Times New Roman" w:eastAsia="仿宋_GB2312" w:cs="Times New Roman"/>
          <w:sz w:val="32"/>
          <w:szCs w:val="32"/>
          <w:highlight w:val="none"/>
          <w:lang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公园路街道</w:t>
      </w:r>
      <w:r>
        <w:rPr>
          <w:rFonts w:hint="default" w:ascii="Times New Roman" w:hAnsi="Times New Roman" w:eastAsia="仿宋_GB2312" w:cs="Times New Roman"/>
          <w:sz w:val="32"/>
          <w:szCs w:val="32"/>
          <w:highlight w:val="none"/>
        </w:rPr>
        <w:t>重点工作开展实施后，对社会公共安全、社会稳定、群众生产生活发挥了积极作用，但相比同区域而言，还存在较大的改善提升空间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社会保障、部分设施维修改造还存在破损现象；</w:t>
      </w:r>
      <w:r>
        <w:rPr>
          <w:rFonts w:hint="default" w:ascii="Times New Roman" w:hAnsi="Times New Roman" w:eastAsia="仿宋_GB2312" w:cs="Times New Roman"/>
          <w:bCs/>
          <w:sz w:val="32"/>
          <w:szCs w:val="32"/>
          <w:highlight w:val="none"/>
        </w:rPr>
        <w:t>环境卫生治理有待于进一步加强，</w:t>
      </w:r>
      <w:r>
        <w:rPr>
          <w:rFonts w:hint="default" w:ascii="Times New Roman" w:hAnsi="Times New Roman" w:eastAsia="仿宋_GB2312" w:cs="Times New Roman"/>
          <w:bCs/>
          <w:sz w:val="32"/>
          <w:szCs w:val="32"/>
          <w:highlight w:val="none"/>
          <w:lang w:eastAsia="zh-CN"/>
        </w:rPr>
        <w:t>街道辖区</w:t>
      </w:r>
      <w:r>
        <w:rPr>
          <w:rFonts w:hint="default" w:ascii="Times New Roman" w:hAnsi="Times New Roman" w:eastAsia="仿宋_GB2312" w:cs="Times New Roman"/>
          <w:bCs/>
          <w:sz w:val="32"/>
          <w:szCs w:val="32"/>
          <w:highlight w:val="none"/>
        </w:rPr>
        <w:t>内卫生死角较多，垃圾清运不够及时等问题需下大力气予以解决</w:t>
      </w:r>
      <w:r>
        <w:rPr>
          <w:rFonts w:hint="default" w:ascii="Times New Roman" w:hAnsi="Times New Roman" w:eastAsia="仿宋_GB2312" w:cs="Times New Roman"/>
          <w:sz w:val="32"/>
          <w:szCs w:val="32"/>
          <w:highlight w:val="none"/>
          <w:lang w:eastAsia="zh-CN"/>
        </w:rPr>
        <w:t>。</w:t>
      </w:r>
      <w:bookmarkStart w:id="188" w:name="_Toc15038"/>
      <w:bookmarkStart w:id="189" w:name="_Toc19771_WPSOffice_Level1"/>
      <w:bookmarkStart w:id="190" w:name="_Toc14574_WPSOffice_Level1"/>
      <w:bookmarkStart w:id="191" w:name="_Toc11303"/>
      <w:bookmarkStart w:id="192" w:name="_Toc14741"/>
      <w:bookmarkStart w:id="193" w:name="_Toc2634"/>
      <w:bookmarkStart w:id="194" w:name="_Toc27566_WPSOffice_Level2"/>
    </w:p>
    <w:p>
      <w:pPr>
        <w:pStyle w:val="2"/>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b/>
          <w:highlight w:val="none"/>
          <w:lang w:eastAsia="zh-CN"/>
        </w:rPr>
      </w:pPr>
      <w:bookmarkStart w:id="195" w:name="_Toc5542"/>
      <w:bookmarkStart w:id="196" w:name="_Toc5244"/>
      <w:r>
        <w:rPr>
          <w:rFonts w:hint="default" w:ascii="Times New Roman" w:hAnsi="Times New Roman" w:cs="Times New Roman"/>
          <w:b/>
          <w:highlight w:val="none"/>
          <w:lang w:eastAsia="zh-CN"/>
        </w:rPr>
        <w:t>【</w:t>
      </w:r>
      <w:bookmarkEnd w:id="188"/>
      <w:bookmarkEnd w:id="189"/>
      <w:bookmarkEnd w:id="190"/>
      <w:bookmarkEnd w:id="191"/>
      <w:bookmarkEnd w:id="192"/>
      <w:r>
        <w:rPr>
          <w:rFonts w:hint="default" w:ascii="Times New Roman" w:hAnsi="Times New Roman" w:cs="Times New Roman"/>
          <w:b/>
          <w:highlight w:val="none"/>
          <w:lang w:eastAsia="zh-CN"/>
        </w:rPr>
        <w:t>下一步改进的措施】</w:t>
      </w:r>
      <w:bookmarkEnd w:id="193"/>
      <w:bookmarkEnd w:id="194"/>
      <w:bookmarkEnd w:id="195"/>
      <w:bookmarkEnd w:id="196"/>
      <w:bookmarkStart w:id="197" w:name="_Toc12314"/>
      <w:bookmarkStart w:id="198" w:name="_Toc3189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1.</w:t>
      </w:r>
      <w:r>
        <w:rPr>
          <w:rFonts w:hint="default" w:ascii="Times New Roman" w:hAnsi="Times New Roman" w:eastAsia="仿宋_GB2312" w:cs="Times New Roman"/>
          <w:b/>
          <w:bCs/>
          <w:kern w:val="2"/>
          <w:sz w:val="32"/>
          <w:szCs w:val="32"/>
          <w:highlight w:val="none"/>
          <w:lang w:val="en-US" w:eastAsia="zh-CN" w:bidi="ar-SA"/>
        </w:rPr>
        <w:t>强化绩效目标导向激励机制。</w:t>
      </w:r>
      <w:r>
        <w:rPr>
          <w:rFonts w:hint="default" w:ascii="Times New Roman" w:hAnsi="Times New Roman" w:eastAsia="仿宋_GB2312" w:cs="Times New Roman"/>
          <w:b w:val="0"/>
          <w:kern w:val="2"/>
          <w:sz w:val="32"/>
          <w:szCs w:val="32"/>
          <w:highlight w:val="none"/>
          <w:lang w:val="en-US" w:eastAsia="zh-CN" w:bidi="ar-SA"/>
        </w:rPr>
        <w:t>根据事业发展规划，对于计划完成或办结的绩效指标，设立有明确的数量或标准；对于在本年度提前或按时完成的绩效目标，应及时总结绩优经验，调整规划绩效目标值，参考基准值，合理编制部门整体支出年度预算规模；在统筹对比了各项工作计划指标完成和增长情况基础上，提高资金基本支出预算编制准确性、科学性和客观性，从具体部门（单位）年度工作中给予科学安排预算资金，设定各年度绩效目标增长率，确保工作职责和事业发展规划目标顺利实现，促进各项规划指导激励作用的有效发挥。</w:t>
      </w:r>
      <w:bookmarkEnd w:id="197"/>
      <w:bookmarkEnd w:id="198"/>
      <w:bookmarkStart w:id="199" w:name="_Toc18880"/>
      <w:bookmarkStart w:id="200" w:name="_Toc20491"/>
      <w:bookmarkStart w:id="201" w:name="_Toc6445"/>
      <w:bookmarkStart w:id="202" w:name="_Toc1375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2.提升预算执行进度和使用效益。</w:t>
      </w:r>
      <w:r>
        <w:rPr>
          <w:rFonts w:hint="default" w:ascii="Times New Roman" w:hAnsi="Times New Roman" w:eastAsia="仿宋_GB2312" w:cs="Times New Roman"/>
          <w:b w:val="0"/>
          <w:kern w:val="2"/>
          <w:sz w:val="32"/>
          <w:szCs w:val="32"/>
          <w:highlight w:val="none"/>
          <w:lang w:val="en-US" w:eastAsia="zh-CN" w:bidi="ar-SA"/>
        </w:rPr>
        <w:t>根据上级主管部门和财政部门制定的相关制度（办法），并应结合公园路街道自身的工作特点，科学合理制定部门（单位）内部控制制度，包括机构及岗位、预算编制控制、预算执行控制、资金管理和业务控制，明确组织分工、权限、方法流程和工作要求，做到各项工作的科学、合理、规范和有序，在国家制度规定范围内有效避免繁琐程序存在，减少资金拨付环节和时间，便于职责履行和项目操作实施，保证棚户区改造等重点项目的实施和完成进度。</w:t>
      </w:r>
      <w:bookmarkEnd w:id="199"/>
      <w:bookmarkEnd w:id="200"/>
      <w:bookmarkEnd w:id="201"/>
      <w:bookmarkEnd w:id="202"/>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3.强化项目管理落实监督检查责任。</w:t>
      </w:r>
      <w:r>
        <w:rPr>
          <w:rFonts w:hint="default" w:ascii="Times New Roman" w:hAnsi="Times New Roman" w:eastAsia="仿宋_GB2312" w:cs="Times New Roman"/>
          <w:b w:val="0"/>
          <w:kern w:val="2"/>
          <w:sz w:val="32"/>
          <w:szCs w:val="32"/>
          <w:highlight w:val="none"/>
          <w:lang w:val="en-US" w:eastAsia="zh-CN" w:bidi="ar-SA"/>
        </w:rPr>
        <w:t>根据街道工作职责、年度工作计划和组织实施项目的相关管理办法规定，建议公园路街道组织项目主管领导、主管部门和项目负责人不断强化项目实施管理责任，按具体项目申报、审批和执行的期限不同，定期或不定期的组织专业人员对项目实施建设进度，实施内容及经费使用情况进行监督检查，适时要求项目承接单位定期报送项目执行情况报告或工作总结等情况，直接或间接的督促项目执行进度。</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4.建立资金绩效跟踪管理问责机制。</w:t>
      </w:r>
      <w:r>
        <w:rPr>
          <w:rFonts w:hint="default" w:ascii="Times New Roman" w:hAnsi="Times New Roman" w:eastAsia="仿宋_GB2312" w:cs="Times New Roman"/>
          <w:b w:val="0"/>
          <w:kern w:val="2"/>
          <w:sz w:val="32"/>
          <w:szCs w:val="32"/>
          <w:highlight w:val="none"/>
          <w:lang w:val="en-US" w:eastAsia="zh-CN" w:bidi="ar-SA"/>
        </w:rPr>
        <w:t>依据绩效目标设定、预算编制执行、预算资产管理、职责履行和具体组织实施项目等性质内容的不同，扩大资金支出监管机制和范围，在做好日常监管工作的同时，加大资金的跟踪问效监管检查力度，积极推行并大力实施财政资金绩效跟踪监管机制；按照“花钱必问效、无效必问责”原则，建立绩效问责机制和绩效考评机制，尤其是加大对资金基本支出和项目支出的绩效考评，在预算编制和执行过程中，对预算绩效未达到要求，财政资金配置和执行绩效未达到预期目标的进行问责，并将绩效管理考核结果纳入工作目标考核范围，作为以后年度部门预算编制的重要依据，切实提高资金使用、职责履行和项目实施后的效益。</w:t>
      </w:r>
    </w:p>
    <w:p>
      <w:pPr>
        <w:pStyle w:val="2"/>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lang w:val="en-US" w:eastAsia="zh-CN"/>
        </w:rPr>
      </w:pPr>
      <w:bookmarkStart w:id="203" w:name="_Toc20286"/>
      <w:bookmarkStart w:id="204" w:name="_Toc2925"/>
      <w:r>
        <w:rPr>
          <w:rFonts w:hint="default" w:ascii="Times New Roman" w:hAnsi="Times New Roman" w:cs="Times New Roman"/>
          <w:highlight w:val="none"/>
          <w:lang w:val="en-US" w:eastAsia="zh-CN"/>
        </w:rPr>
        <w:t>【其他附件】</w:t>
      </w:r>
      <w:bookmarkEnd w:id="203"/>
      <w:bookmarkEnd w:id="204"/>
    </w:p>
    <w:p>
      <w:pPr>
        <w:pStyle w:val="2"/>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highlight w:val="none"/>
          <w:lang w:val="en-US" w:eastAsia="zh-CN"/>
        </w:rPr>
        <w:sectPr>
          <w:pgSz w:w="11906" w:h="16838"/>
          <w:pgMar w:top="1928" w:right="1531" w:bottom="1928" w:left="1531" w:header="851" w:footer="992" w:gutter="0"/>
          <w:pgNumType w:fmt="decimal"/>
          <w:cols w:space="720" w:num="1"/>
          <w:titlePg/>
          <w:docGrid w:type="lines" w:linePitch="312" w:charSpace="0"/>
        </w:sectPr>
      </w:pPr>
      <w:bookmarkStart w:id="205" w:name="_Toc3881"/>
      <w:bookmarkStart w:id="206" w:name="_Toc11470"/>
      <w:r>
        <w:rPr>
          <w:rFonts w:hint="default" w:ascii="Times New Roman" w:hAnsi="Times New Roman" w:eastAsia="仿宋_GB2312" w:cs="Times New Roman"/>
          <w:b w:val="0"/>
          <w:bCs w:val="0"/>
          <w:sz w:val="32"/>
          <w:szCs w:val="32"/>
          <w:highlight w:val="none"/>
        </w:rPr>
        <w:t>附件1：</w:t>
      </w:r>
      <w:r>
        <w:rPr>
          <w:rFonts w:hint="default" w:ascii="Times New Roman" w:hAnsi="Times New Roman" w:eastAsia="仿宋_GB2312" w:cs="Times New Roman"/>
          <w:b w:val="0"/>
          <w:bCs w:val="0"/>
          <w:sz w:val="32"/>
          <w:szCs w:val="32"/>
          <w:highlight w:val="none"/>
          <w:lang w:eastAsia="zh-CN"/>
        </w:rPr>
        <w:t>白银区公园路街道办事处</w:t>
      </w:r>
      <w:r>
        <w:rPr>
          <w:rFonts w:hint="default" w:ascii="Times New Roman" w:hAnsi="Times New Roman" w:eastAsia="仿宋_GB2312" w:cs="Times New Roman"/>
          <w:b w:val="0"/>
          <w:bCs w:val="0"/>
          <w:sz w:val="32"/>
          <w:szCs w:val="32"/>
          <w:highlight w:val="none"/>
        </w:rPr>
        <w:t>部门整体支出绩效评价指标体</w:t>
      </w:r>
      <w:bookmarkEnd w:id="205"/>
      <w:bookmarkEnd w:id="206"/>
      <w:r>
        <w:rPr>
          <w:rFonts w:hint="default" w:ascii="Times New Roman" w:hAnsi="Times New Roman" w:eastAsia="仿宋_GB2312" w:cs="Times New Roman"/>
          <w:b w:val="0"/>
          <w:bCs w:val="0"/>
          <w:sz w:val="32"/>
          <w:szCs w:val="32"/>
          <w:highlight w:val="none"/>
          <w:lang w:eastAsia="zh-CN"/>
        </w:rPr>
        <w:t>系</w:t>
      </w:r>
    </w:p>
    <w:p>
      <w:pPr>
        <w:pStyle w:val="2"/>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rPr>
      </w:pPr>
      <w:bookmarkStart w:id="207" w:name="_Toc31994"/>
      <w:bookmarkStart w:id="208" w:name="_Toc28897"/>
      <w:bookmarkStart w:id="209" w:name="_Toc21604_WPSOffice_Level1"/>
      <w:bookmarkStart w:id="210" w:name="_Toc18319_WPSOffice_Level1"/>
      <w:bookmarkStart w:id="211" w:name="_Toc10068"/>
      <w:bookmarkStart w:id="212" w:name="_Toc17163"/>
      <w:bookmarkStart w:id="213" w:name="_Toc15943"/>
      <w:bookmarkStart w:id="214" w:name="_Toc22169_WPSOffice_Level2"/>
      <w:bookmarkStart w:id="215" w:name="_Toc25985"/>
      <w:r>
        <w:rPr>
          <w:rFonts w:hint="default" w:ascii="Times New Roman" w:hAnsi="Times New Roman" w:cs="Times New Roman"/>
          <w:highlight w:val="none"/>
          <w:lang w:eastAsia="zh-CN"/>
        </w:rPr>
        <w:t>【</w:t>
      </w:r>
      <w:r>
        <w:rPr>
          <w:rFonts w:hint="default" w:ascii="Times New Roman" w:hAnsi="Times New Roman" w:cs="Times New Roman"/>
          <w:highlight w:val="none"/>
        </w:rPr>
        <w:t>名词解释</w:t>
      </w:r>
      <w:bookmarkEnd w:id="207"/>
      <w:bookmarkEnd w:id="208"/>
      <w:bookmarkEnd w:id="209"/>
      <w:bookmarkEnd w:id="210"/>
      <w:bookmarkEnd w:id="211"/>
      <w:r>
        <w:rPr>
          <w:rFonts w:hint="default" w:ascii="Times New Roman" w:hAnsi="Times New Roman" w:cs="Times New Roman"/>
          <w:highlight w:val="none"/>
          <w:lang w:eastAsia="zh-CN"/>
        </w:rPr>
        <w:t>】</w:t>
      </w:r>
      <w:bookmarkEnd w:id="212"/>
      <w:bookmarkEnd w:id="213"/>
      <w:bookmarkEnd w:id="214"/>
      <w:bookmarkEnd w:id="215"/>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1.绩效目标：</w:t>
      </w:r>
      <w:r>
        <w:rPr>
          <w:rFonts w:hint="default" w:ascii="Times New Roman" w:hAnsi="Times New Roman" w:eastAsia="仿宋_GB2312" w:cs="Times New Roman"/>
          <w:sz w:val="32"/>
          <w:szCs w:val="32"/>
          <w:highlight w:val="none"/>
        </w:rPr>
        <w:t>绩效预算管理的对象在一定期限内预期达到的产出和效果。</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2.绩效目标管理：</w:t>
      </w:r>
      <w:r>
        <w:rPr>
          <w:rFonts w:hint="default" w:ascii="Times New Roman" w:hAnsi="Times New Roman" w:eastAsia="仿宋_GB2312" w:cs="Times New Roman"/>
          <w:sz w:val="32"/>
          <w:szCs w:val="32"/>
          <w:highlight w:val="none"/>
        </w:rPr>
        <w:t>财政部门及其所属单位以绩效目标为对象，以绩效目标的设定、审核和批复为内容所开展的预算管理活动。</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3.绩效评价指标：</w:t>
      </w:r>
      <w:r>
        <w:rPr>
          <w:rFonts w:hint="default" w:ascii="Times New Roman" w:hAnsi="Times New Roman" w:eastAsia="仿宋_GB2312" w:cs="Times New Roman"/>
          <w:sz w:val="32"/>
          <w:szCs w:val="32"/>
          <w:highlight w:val="none"/>
        </w:rPr>
        <w:t>衡量绩效目标实现程度的考核工具。</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4.绩效评价指标体系：</w:t>
      </w:r>
      <w:r>
        <w:rPr>
          <w:rFonts w:hint="default" w:ascii="Times New Roman" w:hAnsi="Times New Roman" w:eastAsia="仿宋_GB2312" w:cs="Times New Roman"/>
          <w:sz w:val="32"/>
          <w:szCs w:val="32"/>
          <w:highlight w:val="none"/>
        </w:rPr>
        <w:t>综合反映绩效总体现象的特定概念，是衡量和评价财政支出与项目实施的经济性、效率性和有效性的载体。</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5.绩效评价：</w:t>
      </w:r>
      <w:r>
        <w:rPr>
          <w:rFonts w:hint="default" w:ascii="Times New Roman" w:hAnsi="Times New Roman" w:eastAsia="仿宋_GB2312" w:cs="Times New Roman"/>
          <w:sz w:val="32"/>
          <w:szCs w:val="32"/>
          <w:highlight w:val="none"/>
        </w:rPr>
        <w:t>财政部门和预算部门（单位）根据设定的绩效目标，运用科学、合理的绩效评价指标、评价标准和评价方法，对财政支出的经济性、效率性和效益性进行客观、公正的评价。</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6.预算绩效管理：</w:t>
      </w:r>
      <w:r>
        <w:rPr>
          <w:rFonts w:hint="default" w:ascii="Times New Roman" w:hAnsi="Times New Roman" w:eastAsia="仿宋_GB2312" w:cs="Times New Roman"/>
          <w:sz w:val="32"/>
          <w:szCs w:val="32"/>
          <w:highlight w:val="none"/>
        </w:rPr>
        <w:t>预算绩效管理是指根据绩效理念，制定明确的预算支出绩效目标，建立规范的绩效评价指标体系，对绩效目标的实现程度进行评价，并把评价结果与预算编制紧密结合起来等环节组成的不断循环的综合过程。</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7.部门预算：</w:t>
      </w:r>
      <w:r>
        <w:rPr>
          <w:rFonts w:hint="default" w:ascii="Times New Roman" w:hAnsi="Times New Roman" w:eastAsia="仿宋_GB2312" w:cs="Times New Roman"/>
          <w:sz w:val="32"/>
          <w:szCs w:val="32"/>
          <w:highlight w:val="none"/>
        </w:rPr>
        <w:t>指政府部门依据国家有关法律、法规、政策及其履行职能需要，编制的反映政府各部门所有收入和支出情况的年度财政收入预算。</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8.基本支出：</w:t>
      </w:r>
      <w:r>
        <w:rPr>
          <w:rFonts w:hint="default" w:ascii="Times New Roman" w:hAnsi="Times New Roman" w:eastAsia="仿宋_GB2312" w:cs="Times New Roman"/>
          <w:sz w:val="32"/>
          <w:szCs w:val="32"/>
          <w:highlight w:val="none"/>
        </w:rPr>
        <w:t>指为保障机构正常运转、完成日常工作任务而发生的人员支出和公用支出。</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9.项目支出：</w:t>
      </w:r>
      <w:r>
        <w:rPr>
          <w:rFonts w:hint="default" w:ascii="Times New Roman" w:hAnsi="Times New Roman" w:eastAsia="仿宋_GB2312" w:cs="Times New Roman"/>
          <w:sz w:val="32"/>
          <w:szCs w:val="32"/>
          <w:highlight w:val="none"/>
        </w:rPr>
        <w:t>包括编入部门预算的单位发展项目、省直发展项目支出等。</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10.工资福利支出：</w:t>
      </w:r>
      <w:r>
        <w:rPr>
          <w:rFonts w:hint="default" w:ascii="Times New Roman" w:hAnsi="Times New Roman" w:eastAsia="仿宋_GB2312" w:cs="Times New Roman"/>
          <w:sz w:val="32"/>
          <w:szCs w:val="32"/>
          <w:highlight w:val="none"/>
        </w:rPr>
        <w:t>反映单位开支的在职职工和编制外长期聘用人员的各类劳动报酬，以及为上述人员缴纳的各项社会保险费等。</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11.商品和服务支出：</w:t>
      </w:r>
      <w:r>
        <w:rPr>
          <w:rFonts w:hint="default" w:ascii="Times New Roman" w:hAnsi="Times New Roman" w:eastAsia="仿宋_GB2312" w:cs="Times New Roman"/>
          <w:sz w:val="32"/>
          <w:szCs w:val="32"/>
          <w:highlight w:val="none"/>
        </w:rPr>
        <w:t>反映单位购买商品和服务的支出（不包括用于购置固定资产的支出、战略性和应急储备支出，但军事方面的耐用消费品和设备的购置费、军事性建设费以及军事建筑物的购置费等在本科目中反映）。</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12.对个人和家庭的补助：</w:t>
      </w:r>
      <w:r>
        <w:rPr>
          <w:rFonts w:hint="default" w:ascii="Times New Roman" w:hAnsi="Times New Roman" w:eastAsia="仿宋_GB2312" w:cs="Times New Roman"/>
          <w:sz w:val="32"/>
          <w:szCs w:val="32"/>
          <w:highlight w:val="none"/>
        </w:rPr>
        <w:t>反映政府用于对个人和家庭的补助支出。</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13.三公经费：</w:t>
      </w:r>
      <w:r>
        <w:rPr>
          <w:rFonts w:hint="default" w:ascii="Times New Roman" w:hAnsi="Times New Roman" w:eastAsia="仿宋_GB2312" w:cs="Times New Roman"/>
          <w:sz w:val="32"/>
          <w:szCs w:val="32"/>
          <w:highlight w:val="none"/>
        </w:rPr>
        <w:t>指部门用财政拨款安排的因公出国（境）费，公务用车购置及运行费和公务接费。</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14.政府采购制度：</w:t>
      </w:r>
      <w:r>
        <w:rPr>
          <w:rFonts w:hint="default" w:ascii="Times New Roman" w:hAnsi="Times New Roman" w:eastAsia="仿宋_GB2312" w:cs="Times New Roman"/>
          <w:sz w:val="32"/>
          <w:szCs w:val="32"/>
          <w:highlight w:val="none"/>
        </w:rPr>
        <w:t>指以公开招标、投标为主要方式选择供应商（厂商），从国内外市场上为政府部门或所属团体购买商品或服务或工程的一种制度</w:t>
      </w:r>
      <w:r>
        <w:rPr>
          <w:rFonts w:hint="default" w:ascii="Times New Roman" w:hAnsi="Times New Roman" w:eastAsia="仿宋_GB2312" w:cs="Times New Roman"/>
          <w:sz w:val="32"/>
          <w:szCs w:val="32"/>
          <w:highlight w:val="none"/>
          <w:lang w:eastAsia="zh-CN"/>
        </w:rPr>
        <w:t>。</w:t>
      </w:r>
    </w:p>
    <w:sectPr>
      <w:footerReference r:id="rId14" w:type="first"/>
      <w:footerReference r:id="rId1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7313107"/>
      <w:docPartObj>
        <w:docPartGallery w:val="autotext"/>
      </w:docPartObj>
    </w:sdtPr>
    <w:sdtEndPr>
      <w:rPr>
        <w:rFonts w:hint="eastAsia" w:ascii="仿宋_GB2312" w:eastAsia="仿宋_GB2312"/>
        <w:sz w:val="28"/>
        <w:szCs w:val="28"/>
      </w:rPr>
    </w:sdtEndPr>
    <w:sdtContent>
      <w:p>
        <w:pPr>
          <w:pStyle w:val="8"/>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806225"/>
      <w:docPartObj>
        <w:docPartGallery w:val="autotext"/>
      </w:docPartObj>
    </w:sdtPr>
    <w:sdtEndPr>
      <w:rPr>
        <w:rFonts w:hint="eastAsia" w:ascii="仿宋_GB2312" w:eastAsia="仿宋_GB2312"/>
        <w:sz w:val="28"/>
        <w:szCs w:val="28"/>
      </w:rPr>
    </w:sdtEndPr>
    <w:sdtContent>
      <w:p>
        <w:pPr>
          <w:pStyle w:val="8"/>
          <w:jc w:val="center"/>
          <w:rPr>
            <w:rFonts w:ascii="仿宋_GB2312" w:eastAsia="仿宋_GB2312"/>
            <w:sz w:val="28"/>
            <w:szCs w:val="28"/>
          </w:rPr>
        </w:pPr>
        <w:r>
          <w:rPr>
            <w:rFonts w:hint="eastAsia" w:ascii="仿宋_GB2312" w:eastAsia="仿宋_GB2312"/>
            <w:sz w:val="18"/>
            <w:szCs w:val="18"/>
          </w:rPr>
          <w:fldChar w:fldCharType="begin"/>
        </w:r>
        <w:r>
          <w:rPr>
            <w:rFonts w:hint="eastAsia" w:ascii="仿宋_GB2312" w:eastAsia="仿宋_GB2312"/>
            <w:sz w:val="18"/>
            <w:szCs w:val="18"/>
          </w:rPr>
          <w:instrText xml:space="preserve">PAGE   \* MERGEFORMAT</w:instrText>
        </w:r>
        <w:r>
          <w:rPr>
            <w:rFonts w:hint="eastAsia" w:ascii="仿宋_GB2312" w:eastAsia="仿宋_GB2312"/>
            <w:sz w:val="18"/>
            <w:szCs w:val="18"/>
          </w:rPr>
          <w:fldChar w:fldCharType="separate"/>
        </w:r>
        <w:r>
          <w:rPr>
            <w:rFonts w:ascii="仿宋_GB2312" w:eastAsia="仿宋_GB2312"/>
            <w:sz w:val="18"/>
            <w:szCs w:val="18"/>
            <w:lang w:val="zh-CN"/>
          </w:rPr>
          <w:t>13</w:t>
        </w:r>
        <w:r>
          <w:rPr>
            <w:rFonts w:hint="eastAsia" w:ascii="仿宋_GB2312" w:eastAsia="仿宋_GB2312"/>
            <w:sz w:val="18"/>
            <w:szCs w:val="1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ascii="仿宋_GB2312" w:eastAsia="仿宋_GB2312"/>
        <w:sz w:val="28"/>
        <w:szCs w:val="28"/>
        <w:lang w:val="en-US" w:eastAsia="zh-CN"/>
      </w:rPr>
    </w:pPr>
    <w:r>
      <w:rPr>
        <w:rFonts w:hint="eastAsia" w:ascii="仿宋_GB2312" w:eastAsia="仿宋_GB2312"/>
        <w:sz w:val="18"/>
        <w:szCs w:val="18"/>
        <w:lang w:val="en-US" w:eastAsia="zh-CN"/>
      </w:rPr>
      <w:t>26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8306"/>
      </w:tabs>
      <w:jc w:val="lef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9A5F5"/>
    <w:multiLevelType w:val="singleLevel"/>
    <w:tmpl w:val="A329A5F5"/>
    <w:lvl w:ilvl="0" w:tentative="0">
      <w:start w:val="1"/>
      <w:numFmt w:val="decimal"/>
      <w:lvlText w:val="%1."/>
      <w:lvlJc w:val="left"/>
      <w:pPr>
        <w:tabs>
          <w:tab w:val="left" w:pos="312"/>
        </w:tabs>
      </w:pPr>
    </w:lvl>
  </w:abstractNum>
  <w:abstractNum w:abstractNumId="1">
    <w:nsid w:val="0D54ACDB"/>
    <w:multiLevelType w:val="singleLevel"/>
    <w:tmpl w:val="0D54ACD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2FED"/>
    <w:rsid w:val="00000F6F"/>
    <w:rsid w:val="0000270B"/>
    <w:rsid w:val="00002EDF"/>
    <w:rsid w:val="00003A9B"/>
    <w:rsid w:val="000047ED"/>
    <w:rsid w:val="00004F4C"/>
    <w:rsid w:val="00005C61"/>
    <w:rsid w:val="0000704A"/>
    <w:rsid w:val="00007136"/>
    <w:rsid w:val="000146FC"/>
    <w:rsid w:val="00015DD5"/>
    <w:rsid w:val="00016A32"/>
    <w:rsid w:val="00020738"/>
    <w:rsid w:val="00021D87"/>
    <w:rsid w:val="000254B9"/>
    <w:rsid w:val="000255AE"/>
    <w:rsid w:val="0002576F"/>
    <w:rsid w:val="0002597D"/>
    <w:rsid w:val="00025AA6"/>
    <w:rsid w:val="00026E48"/>
    <w:rsid w:val="00026EEC"/>
    <w:rsid w:val="000325A3"/>
    <w:rsid w:val="00032D5A"/>
    <w:rsid w:val="00046342"/>
    <w:rsid w:val="0004774A"/>
    <w:rsid w:val="00056520"/>
    <w:rsid w:val="00057C5D"/>
    <w:rsid w:val="00060485"/>
    <w:rsid w:val="00061088"/>
    <w:rsid w:val="00063628"/>
    <w:rsid w:val="00064B7E"/>
    <w:rsid w:val="0007274B"/>
    <w:rsid w:val="0007356F"/>
    <w:rsid w:val="00076D62"/>
    <w:rsid w:val="0008098E"/>
    <w:rsid w:val="00080A35"/>
    <w:rsid w:val="00080B1B"/>
    <w:rsid w:val="00082987"/>
    <w:rsid w:val="00084527"/>
    <w:rsid w:val="000877DE"/>
    <w:rsid w:val="00091FDC"/>
    <w:rsid w:val="00093900"/>
    <w:rsid w:val="00094C2B"/>
    <w:rsid w:val="00095BDC"/>
    <w:rsid w:val="00095F86"/>
    <w:rsid w:val="000A2730"/>
    <w:rsid w:val="000B0EEC"/>
    <w:rsid w:val="000B172C"/>
    <w:rsid w:val="000B1908"/>
    <w:rsid w:val="000B300A"/>
    <w:rsid w:val="000B670F"/>
    <w:rsid w:val="000C0367"/>
    <w:rsid w:val="000C0BC8"/>
    <w:rsid w:val="000C10AD"/>
    <w:rsid w:val="000C40EF"/>
    <w:rsid w:val="000C6B6C"/>
    <w:rsid w:val="000D32CA"/>
    <w:rsid w:val="000D48D6"/>
    <w:rsid w:val="000D744F"/>
    <w:rsid w:val="000E100B"/>
    <w:rsid w:val="000E1851"/>
    <w:rsid w:val="000E1856"/>
    <w:rsid w:val="000E258E"/>
    <w:rsid w:val="000E274D"/>
    <w:rsid w:val="000E35F9"/>
    <w:rsid w:val="000F0675"/>
    <w:rsid w:val="000F1A8D"/>
    <w:rsid w:val="000F335F"/>
    <w:rsid w:val="000F3981"/>
    <w:rsid w:val="000F4C80"/>
    <w:rsid w:val="00102266"/>
    <w:rsid w:val="00103CF8"/>
    <w:rsid w:val="00104EDE"/>
    <w:rsid w:val="00105B19"/>
    <w:rsid w:val="001062B9"/>
    <w:rsid w:val="0010665D"/>
    <w:rsid w:val="00106F66"/>
    <w:rsid w:val="00110480"/>
    <w:rsid w:val="00110510"/>
    <w:rsid w:val="0011064B"/>
    <w:rsid w:val="0011137C"/>
    <w:rsid w:val="00111AF5"/>
    <w:rsid w:val="00111C50"/>
    <w:rsid w:val="001126FD"/>
    <w:rsid w:val="001136C2"/>
    <w:rsid w:val="00117279"/>
    <w:rsid w:val="001254B4"/>
    <w:rsid w:val="00125E96"/>
    <w:rsid w:val="001347D3"/>
    <w:rsid w:val="001370A2"/>
    <w:rsid w:val="00140730"/>
    <w:rsid w:val="001424B8"/>
    <w:rsid w:val="001427A4"/>
    <w:rsid w:val="00142910"/>
    <w:rsid w:val="001431FB"/>
    <w:rsid w:val="00144239"/>
    <w:rsid w:val="00144C60"/>
    <w:rsid w:val="00146C40"/>
    <w:rsid w:val="00147EAD"/>
    <w:rsid w:val="0015511C"/>
    <w:rsid w:val="001551BD"/>
    <w:rsid w:val="00156B12"/>
    <w:rsid w:val="0015784E"/>
    <w:rsid w:val="00157965"/>
    <w:rsid w:val="00160F13"/>
    <w:rsid w:val="0016326B"/>
    <w:rsid w:val="00166781"/>
    <w:rsid w:val="00171144"/>
    <w:rsid w:val="001753A1"/>
    <w:rsid w:val="00176C87"/>
    <w:rsid w:val="001834EE"/>
    <w:rsid w:val="001847F7"/>
    <w:rsid w:val="001860E9"/>
    <w:rsid w:val="001861CE"/>
    <w:rsid w:val="00186C92"/>
    <w:rsid w:val="00190454"/>
    <w:rsid w:val="001925B5"/>
    <w:rsid w:val="00194025"/>
    <w:rsid w:val="00195A6D"/>
    <w:rsid w:val="001961EB"/>
    <w:rsid w:val="00196DD2"/>
    <w:rsid w:val="001A0B08"/>
    <w:rsid w:val="001B17B8"/>
    <w:rsid w:val="001B1DEC"/>
    <w:rsid w:val="001B2805"/>
    <w:rsid w:val="001B2DA1"/>
    <w:rsid w:val="001B7D08"/>
    <w:rsid w:val="001B7D8D"/>
    <w:rsid w:val="001C0076"/>
    <w:rsid w:val="001C0B70"/>
    <w:rsid w:val="001C50E1"/>
    <w:rsid w:val="001C518C"/>
    <w:rsid w:val="001C54D2"/>
    <w:rsid w:val="001C69D3"/>
    <w:rsid w:val="001D6058"/>
    <w:rsid w:val="001D695D"/>
    <w:rsid w:val="001D6BF6"/>
    <w:rsid w:val="001E2FED"/>
    <w:rsid w:val="001E3D29"/>
    <w:rsid w:val="001E7DA3"/>
    <w:rsid w:val="001F66D4"/>
    <w:rsid w:val="001F7362"/>
    <w:rsid w:val="00202787"/>
    <w:rsid w:val="0020365D"/>
    <w:rsid w:val="00206190"/>
    <w:rsid w:val="00213797"/>
    <w:rsid w:val="002153D2"/>
    <w:rsid w:val="00215C4B"/>
    <w:rsid w:val="0021655B"/>
    <w:rsid w:val="00216FF8"/>
    <w:rsid w:val="00221435"/>
    <w:rsid w:val="00223E5D"/>
    <w:rsid w:val="00224940"/>
    <w:rsid w:val="00224F9C"/>
    <w:rsid w:val="00226BF4"/>
    <w:rsid w:val="00227662"/>
    <w:rsid w:val="00231809"/>
    <w:rsid w:val="00233B5C"/>
    <w:rsid w:val="00234FAC"/>
    <w:rsid w:val="00237FBB"/>
    <w:rsid w:val="00240CD9"/>
    <w:rsid w:val="00243D08"/>
    <w:rsid w:val="00243EF8"/>
    <w:rsid w:val="00245295"/>
    <w:rsid w:val="00245BC6"/>
    <w:rsid w:val="002503E2"/>
    <w:rsid w:val="002511C4"/>
    <w:rsid w:val="00251444"/>
    <w:rsid w:val="00252D80"/>
    <w:rsid w:val="00256558"/>
    <w:rsid w:val="00257D60"/>
    <w:rsid w:val="00260E48"/>
    <w:rsid w:val="002613A8"/>
    <w:rsid w:val="00265BD6"/>
    <w:rsid w:val="00266407"/>
    <w:rsid w:val="00267817"/>
    <w:rsid w:val="002714B5"/>
    <w:rsid w:val="002750B2"/>
    <w:rsid w:val="00281D0E"/>
    <w:rsid w:val="00282590"/>
    <w:rsid w:val="00284C6B"/>
    <w:rsid w:val="002932DD"/>
    <w:rsid w:val="00294051"/>
    <w:rsid w:val="002965F4"/>
    <w:rsid w:val="00297352"/>
    <w:rsid w:val="002A3C47"/>
    <w:rsid w:val="002A628F"/>
    <w:rsid w:val="002A7403"/>
    <w:rsid w:val="002B1EF8"/>
    <w:rsid w:val="002B4292"/>
    <w:rsid w:val="002B4E47"/>
    <w:rsid w:val="002B76B3"/>
    <w:rsid w:val="002C4CD4"/>
    <w:rsid w:val="002C70E0"/>
    <w:rsid w:val="002D3235"/>
    <w:rsid w:val="002D3669"/>
    <w:rsid w:val="002D4132"/>
    <w:rsid w:val="002D7787"/>
    <w:rsid w:val="002E09E7"/>
    <w:rsid w:val="002E1838"/>
    <w:rsid w:val="002E2CCE"/>
    <w:rsid w:val="002E34E2"/>
    <w:rsid w:val="002E5FB5"/>
    <w:rsid w:val="002E72A2"/>
    <w:rsid w:val="002E77AC"/>
    <w:rsid w:val="002F21BC"/>
    <w:rsid w:val="002F4A4E"/>
    <w:rsid w:val="002F5431"/>
    <w:rsid w:val="002F543E"/>
    <w:rsid w:val="002F7901"/>
    <w:rsid w:val="003057AF"/>
    <w:rsid w:val="0030761A"/>
    <w:rsid w:val="0031311D"/>
    <w:rsid w:val="00313675"/>
    <w:rsid w:val="00314621"/>
    <w:rsid w:val="00314A46"/>
    <w:rsid w:val="00317C96"/>
    <w:rsid w:val="0032106E"/>
    <w:rsid w:val="00321731"/>
    <w:rsid w:val="00321BA0"/>
    <w:rsid w:val="00322FF4"/>
    <w:rsid w:val="00323554"/>
    <w:rsid w:val="003238A5"/>
    <w:rsid w:val="00326557"/>
    <w:rsid w:val="0033164F"/>
    <w:rsid w:val="003316A3"/>
    <w:rsid w:val="00334B37"/>
    <w:rsid w:val="00334EB2"/>
    <w:rsid w:val="003351C1"/>
    <w:rsid w:val="003418D4"/>
    <w:rsid w:val="0034606C"/>
    <w:rsid w:val="00352EFA"/>
    <w:rsid w:val="003533C3"/>
    <w:rsid w:val="0035432B"/>
    <w:rsid w:val="003578B0"/>
    <w:rsid w:val="00362584"/>
    <w:rsid w:val="003648E2"/>
    <w:rsid w:val="00366E7D"/>
    <w:rsid w:val="00370C23"/>
    <w:rsid w:val="00374E56"/>
    <w:rsid w:val="00375CFD"/>
    <w:rsid w:val="0037612A"/>
    <w:rsid w:val="003767A7"/>
    <w:rsid w:val="0038156E"/>
    <w:rsid w:val="003829B4"/>
    <w:rsid w:val="00385E7D"/>
    <w:rsid w:val="003869B7"/>
    <w:rsid w:val="003902A0"/>
    <w:rsid w:val="0039060D"/>
    <w:rsid w:val="00390B4C"/>
    <w:rsid w:val="003944D1"/>
    <w:rsid w:val="0039464E"/>
    <w:rsid w:val="003956C7"/>
    <w:rsid w:val="003963F0"/>
    <w:rsid w:val="0039644E"/>
    <w:rsid w:val="003965D4"/>
    <w:rsid w:val="003965F2"/>
    <w:rsid w:val="003A1301"/>
    <w:rsid w:val="003A1D3A"/>
    <w:rsid w:val="003A1FF7"/>
    <w:rsid w:val="003A2D42"/>
    <w:rsid w:val="003A323C"/>
    <w:rsid w:val="003A466A"/>
    <w:rsid w:val="003A480A"/>
    <w:rsid w:val="003A4F17"/>
    <w:rsid w:val="003A7401"/>
    <w:rsid w:val="003B2B99"/>
    <w:rsid w:val="003B4FF4"/>
    <w:rsid w:val="003B668E"/>
    <w:rsid w:val="003B6AF0"/>
    <w:rsid w:val="003B6C63"/>
    <w:rsid w:val="003B6CDE"/>
    <w:rsid w:val="003B7DB1"/>
    <w:rsid w:val="003C0264"/>
    <w:rsid w:val="003C1C23"/>
    <w:rsid w:val="003C511E"/>
    <w:rsid w:val="003C6066"/>
    <w:rsid w:val="003C67F2"/>
    <w:rsid w:val="003D15F5"/>
    <w:rsid w:val="003D1E84"/>
    <w:rsid w:val="003D29E3"/>
    <w:rsid w:val="003D3625"/>
    <w:rsid w:val="003D3CD6"/>
    <w:rsid w:val="003D5659"/>
    <w:rsid w:val="003E06BE"/>
    <w:rsid w:val="003E3775"/>
    <w:rsid w:val="003E525E"/>
    <w:rsid w:val="003E5AD6"/>
    <w:rsid w:val="003E650D"/>
    <w:rsid w:val="003F0BE7"/>
    <w:rsid w:val="003F0EAC"/>
    <w:rsid w:val="003F26B4"/>
    <w:rsid w:val="003F4FC3"/>
    <w:rsid w:val="003F6A78"/>
    <w:rsid w:val="00400071"/>
    <w:rsid w:val="0040683B"/>
    <w:rsid w:val="0040759B"/>
    <w:rsid w:val="00407DB6"/>
    <w:rsid w:val="00412D32"/>
    <w:rsid w:val="00414AEE"/>
    <w:rsid w:val="00415E83"/>
    <w:rsid w:val="004165FC"/>
    <w:rsid w:val="00417004"/>
    <w:rsid w:val="004215BD"/>
    <w:rsid w:val="00424F58"/>
    <w:rsid w:val="00425309"/>
    <w:rsid w:val="004327DB"/>
    <w:rsid w:val="004340CC"/>
    <w:rsid w:val="00436BD7"/>
    <w:rsid w:val="004375B6"/>
    <w:rsid w:val="00437FC1"/>
    <w:rsid w:val="0044095F"/>
    <w:rsid w:val="004419FC"/>
    <w:rsid w:val="00442E38"/>
    <w:rsid w:val="00444E75"/>
    <w:rsid w:val="00456996"/>
    <w:rsid w:val="004569BA"/>
    <w:rsid w:val="00464B78"/>
    <w:rsid w:val="00464F76"/>
    <w:rsid w:val="00467816"/>
    <w:rsid w:val="00470765"/>
    <w:rsid w:val="004763B7"/>
    <w:rsid w:val="00481888"/>
    <w:rsid w:val="00483484"/>
    <w:rsid w:val="00483E9D"/>
    <w:rsid w:val="004848C8"/>
    <w:rsid w:val="00484F9D"/>
    <w:rsid w:val="00485CEA"/>
    <w:rsid w:val="00485DA7"/>
    <w:rsid w:val="0049145F"/>
    <w:rsid w:val="0049155A"/>
    <w:rsid w:val="004A18D9"/>
    <w:rsid w:val="004A29FD"/>
    <w:rsid w:val="004A5953"/>
    <w:rsid w:val="004A5F5B"/>
    <w:rsid w:val="004B0D63"/>
    <w:rsid w:val="004B1D4E"/>
    <w:rsid w:val="004B3427"/>
    <w:rsid w:val="004B5444"/>
    <w:rsid w:val="004B7FB6"/>
    <w:rsid w:val="004C007E"/>
    <w:rsid w:val="004C2394"/>
    <w:rsid w:val="004C79F0"/>
    <w:rsid w:val="004D1103"/>
    <w:rsid w:val="004D1C45"/>
    <w:rsid w:val="004D7809"/>
    <w:rsid w:val="004D7853"/>
    <w:rsid w:val="004E0F17"/>
    <w:rsid w:val="004E2C1E"/>
    <w:rsid w:val="004E48A2"/>
    <w:rsid w:val="004E79B6"/>
    <w:rsid w:val="004F027E"/>
    <w:rsid w:val="004F16DC"/>
    <w:rsid w:val="004F3A90"/>
    <w:rsid w:val="004F3CFD"/>
    <w:rsid w:val="004F7085"/>
    <w:rsid w:val="00503E89"/>
    <w:rsid w:val="0050589C"/>
    <w:rsid w:val="00510428"/>
    <w:rsid w:val="00512391"/>
    <w:rsid w:val="00512C59"/>
    <w:rsid w:val="005158B3"/>
    <w:rsid w:val="00515BC0"/>
    <w:rsid w:val="00523AB7"/>
    <w:rsid w:val="0052547E"/>
    <w:rsid w:val="0053113D"/>
    <w:rsid w:val="00534021"/>
    <w:rsid w:val="00535B76"/>
    <w:rsid w:val="0053636F"/>
    <w:rsid w:val="005377ED"/>
    <w:rsid w:val="005408B5"/>
    <w:rsid w:val="00541E09"/>
    <w:rsid w:val="0054439B"/>
    <w:rsid w:val="00546C59"/>
    <w:rsid w:val="00553FE4"/>
    <w:rsid w:val="0056010F"/>
    <w:rsid w:val="00561CBE"/>
    <w:rsid w:val="00563888"/>
    <w:rsid w:val="00563F54"/>
    <w:rsid w:val="00566AA8"/>
    <w:rsid w:val="00566CD0"/>
    <w:rsid w:val="0056799A"/>
    <w:rsid w:val="005700C0"/>
    <w:rsid w:val="005712C1"/>
    <w:rsid w:val="00571C2E"/>
    <w:rsid w:val="00581B5C"/>
    <w:rsid w:val="0058227B"/>
    <w:rsid w:val="00582354"/>
    <w:rsid w:val="00583C56"/>
    <w:rsid w:val="00584A85"/>
    <w:rsid w:val="00587D86"/>
    <w:rsid w:val="005911C7"/>
    <w:rsid w:val="00591501"/>
    <w:rsid w:val="00593724"/>
    <w:rsid w:val="00596B2D"/>
    <w:rsid w:val="005A0953"/>
    <w:rsid w:val="005A1D39"/>
    <w:rsid w:val="005A1F65"/>
    <w:rsid w:val="005A3DBB"/>
    <w:rsid w:val="005A50DD"/>
    <w:rsid w:val="005A65E7"/>
    <w:rsid w:val="005C1BB0"/>
    <w:rsid w:val="005C2472"/>
    <w:rsid w:val="005C29C5"/>
    <w:rsid w:val="005C3266"/>
    <w:rsid w:val="005C376C"/>
    <w:rsid w:val="005C4BB1"/>
    <w:rsid w:val="005C58EF"/>
    <w:rsid w:val="005C6540"/>
    <w:rsid w:val="005C771B"/>
    <w:rsid w:val="005D0AED"/>
    <w:rsid w:val="005D104E"/>
    <w:rsid w:val="005D172C"/>
    <w:rsid w:val="005D2062"/>
    <w:rsid w:val="005D73C2"/>
    <w:rsid w:val="005E0C10"/>
    <w:rsid w:val="005E3672"/>
    <w:rsid w:val="005E427B"/>
    <w:rsid w:val="005E540D"/>
    <w:rsid w:val="005F273A"/>
    <w:rsid w:val="005F317E"/>
    <w:rsid w:val="005F445B"/>
    <w:rsid w:val="006049F9"/>
    <w:rsid w:val="00604C6D"/>
    <w:rsid w:val="006052BE"/>
    <w:rsid w:val="00606A2B"/>
    <w:rsid w:val="00610FA7"/>
    <w:rsid w:val="0061160E"/>
    <w:rsid w:val="006126AD"/>
    <w:rsid w:val="00612E4C"/>
    <w:rsid w:val="0061684A"/>
    <w:rsid w:val="00616F63"/>
    <w:rsid w:val="00620771"/>
    <w:rsid w:val="00625143"/>
    <w:rsid w:val="00626C0E"/>
    <w:rsid w:val="006423E1"/>
    <w:rsid w:val="00643450"/>
    <w:rsid w:val="00643CD1"/>
    <w:rsid w:val="00645757"/>
    <w:rsid w:val="006461DB"/>
    <w:rsid w:val="006539C9"/>
    <w:rsid w:val="006548FA"/>
    <w:rsid w:val="006567D4"/>
    <w:rsid w:val="00656CAA"/>
    <w:rsid w:val="006575FA"/>
    <w:rsid w:val="0066013C"/>
    <w:rsid w:val="006611D2"/>
    <w:rsid w:val="00662AD5"/>
    <w:rsid w:val="00663398"/>
    <w:rsid w:val="00665AE4"/>
    <w:rsid w:val="0066656D"/>
    <w:rsid w:val="00671769"/>
    <w:rsid w:val="0067547F"/>
    <w:rsid w:val="00675F90"/>
    <w:rsid w:val="00677615"/>
    <w:rsid w:val="006808C1"/>
    <w:rsid w:val="006828E0"/>
    <w:rsid w:val="006844D2"/>
    <w:rsid w:val="00684C5C"/>
    <w:rsid w:val="0068775F"/>
    <w:rsid w:val="006878A2"/>
    <w:rsid w:val="006906A4"/>
    <w:rsid w:val="00694802"/>
    <w:rsid w:val="006A4AEA"/>
    <w:rsid w:val="006B3111"/>
    <w:rsid w:val="006B31F6"/>
    <w:rsid w:val="006B78CE"/>
    <w:rsid w:val="006C260D"/>
    <w:rsid w:val="006C2910"/>
    <w:rsid w:val="006C3638"/>
    <w:rsid w:val="006C3838"/>
    <w:rsid w:val="006C5FA7"/>
    <w:rsid w:val="006C6C08"/>
    <w:rsid w:val="006D16ED"/>
    <w:rsid w:val="006D2014"/>
    <w:rsid w:val="006D24A2"/>
    <w:rsid w:val="006D3772"/>
    <w:rsid w:val="006D5237"/>
    <w:rsid w:val="006D7BBE"/>
    <w:rsid w:val="006D7FFE"/>
    <w:rsid w:val="006E06FB"/>
    <w:rsid w:val="006E09AC"/>
    <w:rsid w:val="006E0B0C"/>
    <w:rsid w:val="006E0D65"/>
    <w:rsid w:val="006E0E78"/>
    <w:rsid w:val="006E186A"/>
    <w:rsid w:val="006E3B79"/>
    <w:rsid w:val="006E43A0"/>
    <w:rsid w:val="006E58BD"/>
    <w:rsid w:val="006E7F4F"/>
    <w:rsid w:val="006F0F4B"/>
    <w:rsid w:val="006F10A3"/>
    <w:rsid w:val="006F238C"/>
    <w:rsid w:val="006F45A5"/>
    <w:rsid w:val="006F5722"/>
    <w:rsid w:val="007006D9"/>
    <w:rsid w:val="007009AC"/>
    <w:rsid w:val="00703B70"/>
    <w:rsid w:val="00703D79"/>
    <w:rsid w:val="007053C6"/>
    <w:rsid w:val="00705941"/>
    <w:rsid w:val="007077CF"/>
    <w:rsid w:val="00716D77"/>
    <w:rsid w:val="007212F5"/>
    <w:rsid w:val="00721594"/>
    <w:rsid w:val="00721CD0"/>
    <w:rsid w:val="0072231C"/>
    <w:rsid w:val="00723E48"/>
    <w:rsid w:val="00725558"/>
    <w:rsid w:val="0072604C"/>
    <w:rsid w:val="00726E07"/>
    <w:rsid w:val="007406C4"/>
    <w:rsid w:val="007414F3"/>
    <w:rsid w:val="00743F69"/>
    <w:rsid w:val="0074659F"/>
    <w:rsid w:val="00751862"/>
    <w:rsid w:val="00752B8A"/>
    <w:rsid w:val="0075358B"/>
    <w:rsid w:val="007610F8"/>
    <w:rsid w:val="007618A7"/>
    <w:rsid w:val="007625F0"/>
    <w:rsid w:val="007629A8"/>
    <w:rsid w:val="007650F2"/>
    <w:rsid w:val="007666C2"/>
    <w:rsid w:val="00770341"/>
    <w:rsid w:val="00770A5E"/>
    <w:rsid w:val="00777DDE"/>
    <w:rsid w:val="00781173"/>
    <w:rsid w:val="007815BA"/>
    <w:rsid w:val="00784C72"/>
    <w:rsid w:val="00785FBC"/>
    <w:rsid w:val="007870BE"/>
    <w:rsid w:val="00790B42"/>
    <w:rsid w:val="007939C1"/>
    <w:rsid w:val="00794613"/>
    <w:rsid w:val="007961AB"/>
    <w:rsid w:val="00796AEB"/>
    <w:rsid w:val="007A0517"/>
    <w:rsid w:val="007A0A0D"/>
    <w:rsid w:val="007A1EDC"/>
    <w:rsid w:val="007A268D"/>
    <w:rsid w:val="007A34CE"/>
    <w:rsid w:val="007A38E2"/>
    <w:rsid w:val="007A431D"/>
    <w:rsid w:val="007B5594"/>
    <w:rsid w:val="007C072C"/>
    <w:rsid w:val="007C2F11"/>
    <w:rsid w:val="007C3A00"/>
    <w:rsid w:val="007C5315"/>
    <w:rsid w:val="007C634C"/>
    <w:rsid w:val="007D4BBA"/>
    <w:rsid w:val="007E21A1"/>
    <w:rsid w:val="007E6080"/>
    <w:rsid w:val="007E7B99"/>
    <w:rsid w:val="007F0D4B"/>
    <w:rsid w:val="007F2B32"/>
    <w:rsid w:val="007F77AD"/>
    <w:rsid w:val="007F7986"/>
    <w:rsid w:val="00800135"/>
    <w:rsid w:val="00801220"/>
    <w:rsid w:val="008012AD"/>
    <w:rsid w:val="00801F43"/>
    <w:rsid w:val="00802249"/>
    <w:rsid w:val="00804E1D"/>
    <w:rsid w:val="00805D3D"/>
    <w:rsid w:val="00807117"/>
    <w:rsid w:val="0080735E"/>
    <w:rsid w:val="00807442"/>
    <w:rsid w:val="00807CDD"/>
    <w:rsid w:val="008102D5"/>
    <w:rsid w:val="00812E76"/>
    <w:rsid w:val="00814EE1"/>
    <w:rsid w:val="00820B9A"/>
    <w:rsid w:val="00824876"/>
    <w:rsid w:val="00826181"/>
    <w:rsid w:val="00827C4F"/>
    <w:rsid w:val="00827FAE"/>
    <w:rsid w:val="00834317"/>
    <w:rsid w:val="008345E8"/>
    <w:rsid w:val="008419F4"/>
    <w:rsid w:val="008439C9"/>
    <w:rsid w:val="00845810"/>
    <w:rsid w:val="0085245F"/>
    <w:rsid w:val="00853B42"/>
    <w:rsid w:val="008548D6"/>
    <w:rsid w:val="00856E75"/>
    <w:rsid w:val="0086452D"/>
    <w:rsid w:val="00866990"/>
    <w:rsid w:val="00867AF8"/>
    <w:rsid w:val="00867E9C"/>
    <w:rsid w:val="00871BDC"/>
    <w:rsid w:val="00874CBB"/>
    <w:rsid w:val="00875C6E"/>
    <w:rsid w:val="00877446"/>
    <w:rsid w:val="00882B22"/>
    <w:rsid w:val="00886CFF"/>
    <w:rsid w:val="00887184"/>
    <w:rsid w:val="0089280A"/>
    <w:rsid w:val="00892FBC"/>
    <w:rsid w:val="00894C24"/>
    <w:rsid w:val="00894DEB"/>
    <w:rsid w:val="008A1697"/>
    <w:rsid w:val="008A19B9"/>
    <w:rsid w:val="008A4417"/>
    <w:rsid w:val="008A7C61"/>
    <w:rsid w:val="008B0984"/>
    <w:rsid w:val="008B695F"/>
    <w:rsid w:val="008B7892"/>
    <w:rsid w:val="008C2601"/>
    <w:rsid w:val="008C3820"/>
    <w:rsid w:val="008C5D14"/>
    <w:rsid w:val="008C5F35"/>
    <w:rsid w:val="008C7841"/>
    <w:rsid w:val="008D104E"/>
    <w:rsid w:val="008D12BD"/>
    <w:rsid w:val="008D36B7"/>
    <w:rsid w:val="008D465B"/>
    <w:rsid w:val="008D4AB9"/>
    <w:rsid w:val="008D5D93"/>
    <w:rsid w:val="008E2D91"/>
    <w:rsid w:val="008E52B5"/>
    <w:rsid w:val="008E6805"/>
    <w:rsid w:val="008E704E"/>
    <w:rsid w:val="008F0481"/>
    <w:rsid w:val="008F127A"/>
    <w:rsid w:val="008F35EB"/>
    <w:rsid w:val="008F3B9E"/>
    <w:rsid w:val="008F4406"/>
    <w:rsid w:val="008F487D"/>
    <w:rsid w:val="008F48B9"/>
    <w:rsid w:val="008F710D"/>
    <w:rsid w:val="008F7278"/>
    <w:rsid w:val="008F7E28"/>
    <w:rsid w:val="00901DC6"/>
    <w:rsid w:val="00903447"/>
    <w:rsid w:val="00903642"/>
    <w:rsid w:val="00903E82"/>
    <w:rsid w:val="00911D17"/>
    <w:rsid w:val="00911F06"/>
    <w:rsid w:val="0091411F"/>
    <w:rsid w:val="00914A54"/>
    <w:rsid w:val="009156B0"/>
    <w:rsid w:val="009157AA"/>
    <w:rsid w:val="00915988"/>
    <w:rsid w:val="00916257"/>
    <w:rsid w:val="00916854"/>
    <w:rsid w:val="00917565"/>
    <w:rsid w:val="00924199"/>
    <w:rsid w:val="00926001"/>
    <w:rsid w:val="009301E1"/>
    <w:rsid w:val="009334D9"/>
    <w:rsid w:val="00936606"/>
    <w:rsid w:val="009414F9"/>
    <w:rsid w:val="0094189B"/>
    <w:rsid w:val="009419E1"/>
    <w:rsid w:val="00943321"/>
    <w:rsid w:val="00943B3D"/>
    <w:rsid w:val="00945978"/>
    <w:rsid w:val="00946E53"/>
    <w:rsid w:val="00954659"/>
    <w:rsid w:val="009559C1"/>
    <w:rsid w:val="00956A29"/>
    <w:rsid w:val="009577BB"/>
    <w:rsid w:val="009577F5"/>
    <w:rsid w:val="00964783"/>
    <w:rsid w:val="00965919"/>
    <w:rsid w:val="009659DB"/>
    <w:rsid w:val="0097002D"/>
    <w:rsid w:val="0097181F"/>
    <w:rsid w:val="00971C3A"/>
    <w:rsid w:val="00981141"/>
    <w:rsid w:val="0098207A"/>
    <w:rsid w:val="0098410F"/>
    <w:rsid w:val="00984C5A"/>
    <w:rsid w:val="00985252"/>
    <w:rsid w:val="0098533F"/>
    <w:rsid w:val="0099068F"/>
    <w:rsid w:val="00990A0C"/>
    <w:rsid w:val="0099230D"/>
    <w:rsid w:val="00992B43"/>
    <w:rsid w:val="00995C68"/>
    <w:rsid w:val="009A2AD6"/>
    <w:rsid w:val="009A3A3D"/>
    <w:rsid w:val="009A452D"/>
    <w:rsid w:val="009A716D"/>
    <w:rsid w:val="009A7C29"/>
    <w:rsid w:val="009B4C0D"/>
    <w:rsid w:val="009B4F3C"/>
    <w:rsid w:val="009B5799"/>
    <w:rsid w:val="009B59A2"/>
    <w:rsid w:val="009B6C8C"/>
    <w:rsid w:val="009C1F2A"/>
    <w:rsid w:val="009C5DFD"/>
    <w:rsid w:val="009C6832"/>
    <w:rsid w:val="009D1799"/>
    <w:rsid w:val="009D18F3"/>
    <w:rsid w:val="009D3CAA"/>
    <w:rsid w:val="009D685B"/>
    <w:rsid w:val="009E01EA"/>
    <w:rsid w:val="009E09D5"/>
    <w:rsid w:val="009E6D7E"/>
    <w:rsid w:val="009F02AE"/>
    <w:rsid w:val="009F22A2"/>
    <w:rsid w:val="009F2A56"/>
    <w:rsid w:val="009F3ABA"/>
    <w:rsid w:val="009F631F"/>
    <w:rsid w:val="009F646F"/>
    <w:rsid w:val="00A00CA7"/>
    <w:rsid w:val="00A01899"/>
    <w:rsid w:val="00A05C08"/>
    <w:rsid w:val="00A07809"/>
    <w:rsid w:val="00A102AF"/>
    <w:rsid w:val="00A10C52"/>
    <w:rsid w:val="00A13661"/>
    <w:rsid w:val="00A16199"/>
    <w:rsid w:val="00A16B9A"/>
    <w:rsid w:val="00A21A2C"/>
    <w:rsid w:val="00A27413"/>
    <w:rsid w:val="00A27794"/>
    <w:rsid w:val="00A30D52"/>
    <w:rsid w:val="00A322F2"/>
    <w:rsid w:val="00A340B3"/>
    <w:rsid w:val="00A35FAB"/>
    <w:rsid w:val="00A4381C"/>
    <w:rsid w:val="00A44106"/>
    <w:rsid w:val="00A4656D"/>
    <w:rsid w:val="00A4761B"/>
    <w:rsid w:val="00A55255"/>
    <w:rsid w:val="00A57CA6"/>
    <w:rsid w:val="00A623F3"/>
    <w:rsid w:val="00A63A26"/>
    <w:rsid w:val="00A70510"/>
    <w:rsid w:val="00A71906"/>
    <w:rsid w:val="00A72C05"/>
    <w:rsid w:val="00A72FCE"/>
    <w:rsid w:val="00A73662"/>
    <w:rsid w:val="00A73B43"/>
    <w:rsid w:val="00A73F9A"/>
    <w:rsid w:val="00A75562"/>
    <w:rsid w:val="00A75652"/>
    <w:rsid w:val="00A80F45"/>
    <w:rsid w:val="00A81715"/>
    <w:rsid w:val="00A82311"/>
    <w:rsid w:val="00A83401"/>
    <w:rsid w:val="00A83455"/>
    <w:rsid w:val="00A8440D"/>
    <w:rsid w:val="00A8658E"/>
    <w:rsid w:val="00A86815"/>
    <w:rsid w:val="00A8710B"/>
    <w:rsid w:val="00A90349"/>
    <w:rsid w:val="00A911E4"/>
    <w:rsid w:val="00A92394"/>
    <w:rsid w:val="00A92518"/>
    <w:rsid w:val="00A92D43"/>
    <w:rsid w:val="00A94E79"/>
    <w:rsid w:val="00AA1238"/>
    <w:rsid w:val="00AA1B88"/>
    <w:rsid w:val="00AA1DBD"/>
    <w:rsid w:val="00AA2974"/>
    <w:rsid w:val="00AA58B3"/>
    <w:rsid w:val="00AB2B50"/>
    <w:rsid w:val="00AB3D77"/>
    <w:rsid w:val="00AC0138"/>
    <w:rsid w:val="00AC1492"/>
    <w:rsid w:val="00AC46EB"/>
    <w:rsid w:val="00AC568C"/>
    <w:rsid w:val="00AC7BFC"/>
    <w:rsid w:val="00AC7CC1"/>
    <w:rsid w:val="00AD21DB"/>
    <w:rsid w:val="00AD4214"/>
    <w:rsid w:val="00AD59EB"/>
    <w:rsid w:val="00AD7E4C"/>
    <w:rsid w:val="00AE04BB"/>
    <w:rsid w:val="00AE0778"/>
    <w:rsid w:val="00AE0C57"/>
    <w:rsid w:val="00AE40D4"/>
    <w:rsid w:val="00AE4769"/>
    <w:rsid w:val="00AE71B0"/>
    <w:rsid w:val="00AF0BA1"/>
    <w:rsid w:val="00AF0BB3"/>
    <w:rsid w:val="00AF547B"/>
    <w:rsid w:val="00AF67C9"/>
    <w:rsid w:val="00AF6EA5"/>
    <w:rsid w:val="00AF7B55"/>
    <w:rsid w:val="00B00D0A"/>
    <w:rsid w:val="00B02F1D"/>
    <w:rsid w:val="00B052BE"/>
    <w:rsid w:val="00B12D45"/>
    <w:rsid w:val="00B143A7"/>
    <w:rsid w:val="00B17558"/>
    <w:rsid w:val="00B17EA5"/>
    <w:rsid w:val="00B17F83"/>
    <w:rsid w:val="00B20047"/>
    <w:rsid w:val="00B21F67"/>
    <w:rsid w:val="00B25EDA"/>
    <w:rsid w:val="00B307B5"/>
    <w:rsid w:val="00B31762"/>
    <w:rsid w:val="00B346B1"/>
    <w:rsid w:val="00B37FB1"/>
    <w:rsid w:val="00B405D1"/>
    <w:rsid w:val="00B40698"/>
    <w:rsid w:val="00B413EB"/>
    <w:rsid w:val="00B41BFC"/>
    <w:rsid w:val="00B43B53"/>
    <w:rsid w:val="00B45459"/>
    <w:rsid w:val="00B55309"/>
    <w:rsid w:val="00B55369"/>
    <w:rsid w:val="00B60185"/>
    <w:rsid w:val="00B6034D"/>
    <w:rsid w:val="00B62E86"/>
    <w:rsid w:val="00B63C88"/>
    <w:rsid w:val="00B67D71"/>
    <w:rsid w:val="00B7385F"/>
    <w:rsid w:val="00B75280"/>
    <w:rsid w:val="00B77649"/>
    <w:rsid w:val="00B80A00"/>
    <w:rsid w:val="00B80D3A"/>
    <w:rsid w:val="00B810FB"/>
    <w:rsid w:val="00B81E27"/>
    <w:rsid w:val="00B83531"/>
    <w:rsid w:val="00B86A2A"/>
    <w:rsid w:val="00B917C7"/>
    <w:rsid w:val="00B96EC5"/>
    <w:rsid w:val="00B97D19"/>
    <w:rsid w:val="00BA0170"/>
    <w:rsid w:val="00BA0405"/>
    <w:rsid w:val="00BA0A79"/>
    <w:rsid w:val="00BA194C"/>
    <w:rsid w:val="00BA3E9D"/>
    <w:rsid w:val="00BA548C"/>
    <w:rsid w:val="00BB1A2D"/>
    <w:rsid w:val="00BB37D6"/>
    <w:rsid w:val="00BC0DEC"/>
    <w:rsid w:val="00BC6CA3"/>
    <w:rsid w:val="00BD023B"/>
    <w:rsid w:val="00BD1579"/>
    <w:rsid w:val="00BD3891"/>
    <w:rsid w:val="00BE00AA"/>
    <w:rsid w:val="00BE26D7"/>
    <w:rsid w:val="00BE3DA1"/>
    <w:rsid w:val="00BE54ED"/>
    <w:rsid w:val="00BF4D87"/>
    <w:rsid w:val="00BF5DB3"/>
    <w:rsid w:val="00C00D90"/>
    <w:rsid w:val="00C064BF"/>
    <w:rsid w:val="00C10774"/>
    <w:rsid w:val="00C11435"/>
    <w:rsid w:val="00C12226"/>
    <w:rsid w:val="00C1450A"/>
    <w:rsid w:val="00C165F8"/>
    <w:rsid w:val="00C16995"/>
    <w:rsid w:val="00C17F34"/>
    <w:rsid w:val="00C20647"/>
    <w:rsid w:val="00C21002"/>
    <w:rsid w:val="00C21924"/>
    <w:rsid w:val="00C236FE"/>
    <w:rsid w:val="00C23EA4"/>
    <w:rsid w:val="00C31F2D"/>
    <w:rsid w:val="00C4409C"/>
    <w:rsid w:val="00C44347"/>
    <w:rsid w:val="00C452CA"/>
    <w:rsid w:val="00C5428A"/>
    <w:rsid w:val="00C55203"/>
    <w:rsid w:val="00C55458"/>
    <w:rsid w:val="00C60824"/>
    <w:rsid w:val="00C63FD6"/>
    <w:rsid w:val="00C643CE"/>
    <w:rsid w:val="00C6660E"/>
    <w:rsid w:val="00C72529"/>
    <w:rsid w:val="00C80282"/>
    <w:rsid w:val="00C80D9D"/>
    <w:rsid w:val="00C80E24"/>
    <w:rsid w:val="00C819EF"/>
    <w:rsid w:val="00C82A2A"/>
    <w:rsid w:val="00C850FE"/>
    <w:rsid w:val="00C8548F"/>
    <w:rsid w:val="00C86217"/>
    <w:rsid w:val="00C87574"/>
    <w:rsid w:val="00C900F7"/>
    <w:rsid w:val="00C9233B"/>
    <w:rsid w:val="00C946C7"/>
    <w:rsid w:val="00C949E4"/>
    <w:rsid w:val="00CA07C8"/>
    <w:rsid w:val="00CA2985"/>
    <w:rsid w:val="00CA39F7"/>
    <w:rsid w:val="00CA3F8B"/>
    <w:rsid w:val="00CA4D89"/>
    <w:rsid w:val="00CA4F8C"/>
    <w:rsid w:val="00CA5252"/>
    <w:rsid w:val="00CA57AD"/>
    <w:rsid w:val="00CA58D2"/>
    <w:rsid w:val="00CA68E2"/>
    <w:rsid w:val="00CA6B40"/>
    <w:rsid w:val="00CA7017"/>
    <w:rsid w:val="00CB1B82"/>
    <w:rsid w:val="00CB3A9C"/>
    <w:rsid w:val="00CB4F1A"/>
    <w:rsid w:val="00CB60D1"/>
    <w:rsid w:val="00CC08A2"/>
    <w:rsid w:val="00CC1E9A"/>
    <w:rsid w:val="00CC39B1"/>
    <w:rsid w:val="00CC3D3E"/>
    <w:rsid w:val="00CC5001"/>
    <w:rsid w:val="00CC70D4"/>
    <w:rsid w:val="00CC7571"/>
    <w:rsid w:val="00CC7C6D"/>
    <w:rsid w:val="00CD0DCF"/>
    <w:rsid w:val="00CD4A91"/>
    <w:rsid w:val="00CD7A9F"/>
    <w:rsid w:val="00CE0814"/>
    <w:rsid w:val="00CE2D37"/>
    <w:rsid w:val="00CE40D3"/>
    <w:rsid w:val="00CE5DD0"/>
    <w:rsid w:val="00CE5EAD"/>
    <w:rsid w:val="00CE6D98"/>
    <w:rsid w:val="00CF2583"/>
    <w:rsid w:val="00CF2A13"/>
    <w:rsid w:val="00CF4744"/>
    <w:rsid w:val="00CF5840"/>
    <w:rsid w:val="00CF61E2"/>
    <w:rsid w:val="00D000D1"/>
    <w:rsid w:val="00D04FBE"/>
    <w:rsid w:val="00D05297"/>
    <w:rsid w:val="00D10B6F"/>
    <w:rsid w:val="00D10E5F"/>
    <w:rsid w:val="00D151C4"/>
    <w:rsid w:val="00D157FB"/>
    <w:rsid w:val="00D1616A"/>
    <w:rsid w:val="00D20799"/>
    <w:rsid w:val="00D21B8B"/>
    <w:rsid w:val="00D222FE"/>
    <w:rsid w:val="00D24614"/>
    <w:rsid w:val="00D27946"/>
    <w:rsid w:val="00D327C0"/>
    <w:rsid w:val="00D35506"/>
    <w:rsid w:val="00D375A1"/>
    <w:rsid w:val="00D40691"/>
    <w:rsid w:val="00D460CC"/>
    <w:rsid w:val="00D5018F"/>
    <w:rsid w:val="00D509BD"/>
    <w:rsid w:val="00D52D5D"/>
    <w:rsid w:val="00D53155"/>
    <w:rsid w:val="00D55D32"/>
    <w:rsid w:val="00D568DF"/>
    <w:rsid w:val="00D607CD"/>
    <w:rsid w:val="00D60CCF"/>
    <w:rsid w:val="00D616F1"/>
    <w:rsid w:val="00D658AF"/>
    <w:rsid w:val="00D65C6B"/>
    <w:rsid w:val="00D676CB"/>
    <w:rsid w:val="00D7617F"/>
    <w:rsid w:val="00D812FB"/>
    <w:rsid w:val="00D818B7"/>
    <w:rsid w:val="00D86CDA"/>
    <w:rsid w:val="00D86CF2"/>
    <w:rsid w:val="00D900EE"/>
    <w:rsid w:val="00D9271C"/>
    <w:rsid w:val="00D928DF"/>
    <w:rsid w:val="00D94D4E"/>
    <w:rsid w:val="00D976BC"/>
    <w:rsid w:val="00DA015C"/>
    <w:rsid w:val="00DA68B5"/>
    <w:rsid w:val="00DA7D43"/>
    <w:rsid w:val="00DB2ECE"/>
    <w:rsid w:val="00DB4C8A"/>
    <w:rsid w:val="00DB4DC9"/>
    <w:rsid w:val="00DB7A64"/>
    <w:rsid w:val="00DC32CF"/>
    <w:rsid w:val="00DC35FC"/>
    <w:rsid w:val="00DC5BED"/>
    <w:rsid w:val="00DC7977"/>
    <w:rsid w:val="00DD0F98"/>
    <w:rsid w:val="00DD1497"/>
    <w:rsid w:val="00DD18D2"/>
    <w:rsid w:val="00DD2621"/>
    <w:rsid w:val="00DD2BF3"/>
    <w:rsid w:val="00DD3276"/>
    <w:rsid w:val="00DD34F8"/>
    <w:rsid w:val="00DD3CB9"/>
    <w:rsid w:val="00DD630D"/>
    <w:rsid w:val="00DE01F1"/>
    <w:rsid w:val="00DE17FD"/>
    <w:rsid w:val="00DE2AEA"/>
    <w:rsid w:val="00DE4D57"/>
    <w:rsid w:val="00DF4C1A"/>
    <w:rsid w:val="00DF5256"/>
    <w:rsid w:val="00DF76BC"/>
    <w:rsid w:val="00E00BA9"/>
    <w:rsid w:val="00E01889"/>
    <w:rsid w:val="00E01A96"/>
    <w:rsid w:val="00E01F26"/>
    <w:rsid w:val="00E05071"/>
    <w:rsid w:val="00E060BD"/>
    <w:rsid w:val="00E11044"/>
    <w:rsid w:val="00E1117F"/>
    <w:rsid w:val="00E123C6"/>
    <w:rsid w:val="00E136F1"/>
    <w:rsid w:val="00E1549B"/>
    <w:rsid w:val="00E27FF5"/>
    <w:rsid w:val="00E3149E"/>
    <w:rsid w:val="00E32940"/>
    <w:rsid w:val="00E32CDF"/>
    <w:rsid w:val="00E32CE9"/>
    <w:rsid w:val="00E3528D"/>
    <w:rsid w:val="00E42BD5"/>
    <w:rsid w:val="00E4393B"/>
    <w:rsid w:val="00E4429A"/>
    <w:rsid w:val="00E50039"/>
    <w:rsid w:val="00E501AD"/>
    <w:rsid w:val="00E62588"/>
    <w:rsid w:val="00E62A0D"/>
    <w:rsid w:val="00E63F34"/>
    <w:rsid w:val="00E70376"/>
    <w:rsid w:val="00E71BE1"/>
    <w:rsid w:val="00E74697"/>
    <w:rsid w:val="00E75DA9"/>
    <w:rsid w:val="00E820F8"/>
    <w:rsid w:val="00E82845"/>
    <w:rsid w:val="00E85C3A"/>
    <w:rsid w:val="00E85D71"/>
    <w:rsid w:val="00E86DEB"/>
    <w:rsid w:val="00E90D33"/>
    <w:rsid w:val="00E91218"/>
    <w:rsid w:val="00E91E24"/>
    <w:rsid w:val="00E94DA9"/>
    <w:rsid w:val="00E96BFA"/>
    <w:rsid w:val="00E97ED6"/>
    <w:rsid w:val="00E97F15"/>
    <w:rsid w:val="00EA0D64"/>
    <w:rsid w:val="00EA0E38"/>
    <w:rsid w:val="00EA115E"/>
    <w:rsid w:val="00EA3EBF"/>
    <w:rsid w:val="00EA5A50"/>
    <w:rsid w:val="00EA6281"/>
    <w:rsid w:val="00EB2E28"/>
    <w:rsid w:val="00EB3217"/>
    <w:rsid w:val="00EB40BF"/>
    <w:rsid w:val="00EB4E4E"/>
    <w:rsid w:val="00EB58A4"/>
    <w:rsid w:val="00EB7E8B"/>
    <w:rsid w:val="00EC0AB5"/>
    <w:rsid w:val="00EC25C7"/>
    <w:rsid w:val="00EC393A"/>
    <w:rsid w:val="00EC4738"/>
    <w:rsid w:val="00EC6DB1"/>
    <w:rsid w:val="00EC7DB4"/>
    <w:rsid w:val="00ED0CEC"/>
    <w:rsid w:val="00ED4FF5"/>
    <w:rsid w:val="00ED5C7C"/>
    <w:rsid w:val="00ED70D5"/>
    <w:rsid w:val="00EE0353"/>
    <w:rsid w:val="00EE29F1"/>
    <w:rsid w:val="00EE6536"/>
    <w:rsid w:val="00EF0342"/>
    <w:rsid w:val="00EF67EF"/>
    <w:rsid w:val="00EF7B8E"/>
    <w:rsid w:val="00F01799"/>
    <w:rsid w:val="00F0385C"/>
    <w:rsid w:val="00F04C22"/>
    <w:rsid w:val="00F057F4"/>
    <w:rsid w:val="00F07415"/>
    <w:rsid w:val="00F11265"/>
    <w:rsid w:val="00F11859"/>
    <w:rsid w:val="00F1608D"/>
    <w:rsid w:val="00F20C99"/>
    <w:rsid w:val="00F22443"/>
    <w:rsid w:val="00F22F85"/>
    <w:rsid w:val="00F245EA"/>
    <w:rsid w:val="00F24763"/>
    <w:rsid w:val="00F250DC"/>
    <w:rsid w:val="00F26A18"/>
    <w:rsid w:val="00F2714B"/>
    <w:rsid w:val="00F278CF"/>
    <w:rsid w:val="00F34202"/>
    <w:rsid w:val="00F35ADE"/>
    <w:rsid w:val="00F36BC1"/>
    <w:rsid w:val="00F37C12"/>
    <w:rsid w:val="00F44FE9"/>
    <w:rsid w:val="00F46047"/>
    <w:rsid w:val="00F47A10"/>
    <w:rsid w:val="00F52F0F"/>
    <w:rsid w:val="00F53231"/>
    <w:rsid w:val="00F57EAC"/>
    <w:rsid w:val="00F6652D"/>
    <w:rsid w:val="00F71838"/>
    <w:rsid w:val="00F7508F"/>
    <w:rsid w:val="00F7529D"/>
    <w:rsid w:val="00F769D4"/>
    <w:rsid w:val="00F808A2"/>
    <w:rsid w:val="00F83C71"/>
    <w:rsid w:val="00F84537"/>
    <w:rsid w:val="00F845CE"/>
    <w:rsid w:val="00F85886"/>
    <w:rsid w:val="00F87264"/>
    <w:rsid w:val="00F93258"/>
    <w:rsid w:val="00FA0912"/>
    <w:rsid w:val="00FA2A19"/>
    <w:rsid w:val="00FB19B1"/>
    <w:rsid w:val="00FB2D93"/>
    <w:rsid w:val="00FB3483"/>
    <w:rsid w:val="00FB3B25"/>
    <w:rsid w:val="00FB662A"/>
    <w:rsid w:val="00FC0A37"/>
    <w:rsid w:val="00FC0F3E"/>
    <w:rsid w:val="00FC2524"/>
    <w:rsid w:val="00FC72FB"/>
    <w:rsid w:val="00FD0370"/>
    <w:rsid w:val="00FD267A"/>
    <w:rsid w:val="00FD3569"/>
    <w:rsid w:val="00FD435C"/>
    <w:rsid w:val="00FD5403"/>
    <w:rsid w:val="00FD5BC0"/>
    <w:rsid w:val="00FD5CDA"/>
    <w:rsid w:val="00FD7716"/>
    <w:rsid w:val="00FD7D47"/>
    <w:rsid w:val="00FE0D88"/>
    <w:rsid w:val="00FE368F"/>
    <w:rsid w:val="00FE4590"/>
    <w:rsid w:val="00FF199F"/>
    <w:rsid w:val="00FF1E09"/>
    <w:rsid w:val="00FF4469"/>
    <w:rsid w:val="00FF601C"/>
    <w:rsid w:val="00FF6AB8"/>
    <w:rsid w:val="01154A9D"/>
    <w:rsid w:val="018E5897"/>
    <w:rsid w:val="03A85202"/>
    <w:rsid w:val="050C30A1"/>
    <w:rsid w:val="057C4CE1"/>
    <w:rsid w:val="05C1798B"/>
    <w:rsid w:val="05ED668F"/>
    <w:rsid w:val="079911FC"/>
    <w:rsid w:val="081D2B8B"/>
    <w:rsid w:val="08715C11"/>
    <w:rsid w:val="09060C30"/>
    <w:rsid w:val="0D0E6BAF"/>
    <w:rsid w:val="0F2B68AA"/>
    <w:rsid w:val="0F375F92"/>
    <w:rsid w:val="0FB313D0"/>
    <w:rsid w:val="13471542"/>
    <w:rsid w:val="1BAF548F"/>
    <w:rsid w:val="1C1C1C9E"/>
    <w:rsid w:val="1E2647FF"/>
    <w:rsid w:val="1E853C5B"/>
    <w:rsid w:val="1EB25D8C"/>
    <w:rsid w:val="1EC70E4E"/>
    <w:rsid w:val="1F5F46E5"/>
    <w:rsid w:val="1FB41D4E"/>
    <w:rsid w:val="1FB846D9"/>
    <w:rsid w:val="201B538C"/>
    <w:rsid w:val="206B239C"/>
    <w:rsid w:val="2339440C"/>
    <w:rsid w:val="23BD5BEF"/>
    <w:rsid w:val="23D338EF"/>
    <w:rsid w:val="24D92702"/>
    <w:rsid w:val="260A243A"/>
    <w:rsid w:val="2811109C"/>
    <w:rsid w:val="29191057"/>
    <w:rsid w:val="2A29091C"/>
    <w:rsid w:val="2A3D3531"/>
    <w:rsid w:val="2C265BD4"/>
    <w:rsid w:val="2C266FC2"/>
    <w:rsid w:val="2C313478"/>
    <w:rsid w:val="2D132E5E"/>
    <w:rsid w:val="2D480B3F"/>
    <w:rsid w:val="2E093B7C"/>
    <w:rsid w:val="2EF41631"/>
    <w:rsid w:val="2FB94985"/>
    <w:rsid w:val="32EB6F3B"/>
    <w:rsid w:val="331000F2"/>
    <w:rsid w:val="33795198"/>
    <w:rsid w:val="3715022E"/>
    <w:rsid w:val="37487E10"/>
    <w:rsid w:val="37606332"/>
    <w:rsid w:val="379E6B8B"/>
    <w:rsid w:val="38C15FCB"/>
    <w:rsid w:val="397A0A52"/>
    <w:rsid w:val="3C153C4A"/>
    <w:rsid w:val="3C567418"/>
    <w:rsid w:val="3C7B714D"/>
    <w:rsid w:val="3CAD060F"/>
    <w:rsid w:val="3DDB3D06"/>
    <w:rsid w:val="3F4E1C14"/>
    <w:rsid w:val="3FDF2A31"/>
    <w:rsid w:val="40BA5A33"/>
    <w:rsid w:val="41682353"/>
    <w:rsid w:val="44144359"/>
    <w:rsid w:val="4441200D"/>
    <w:rsid w:val="44A25399"/>
    <w:rsid w:val="44AC3276"/>
    <w:rsid w:val="45AC1FD5"/>
    <w:rsid w:val="462800FC"/>
    <w:rsid w:val="49C72554"/>
    <w:rsid w:val="4ADA097B"/>
    <w:rsid w:val="4B6E3075"/>
    <w:rsid w:val="4C1955EA"/>
    <w:rsid w:val="4C472408"/>
    <w:rsid w:val="4C6A3D19"/>
    <w:rsid w:val="4C776B6F"/>
    <w:rsid w:val="4E454ED7"/>
    <w:rsid w:val="50DE37A3"/>
    <w:rsid w:val="523C7756"/>
    <w:rsid w:val="525160CE"/>
    <w:rsid w:val="556520C1"/>
    <w:rsid w:val="55D049DA"/>
    <w:rsid w:val="569D63B6"/>
    <w:rsid w:val="574C6C3F"/>
    <w:rsid w:val="5AF27609"/>
    <w:rsid w:val="5C1C016A"/>
    <w:rsid w:val="5C926ECB"/>
    <w:rsid w:val="5D7A3688"/>
    <w:rsid w:val="5D7C5719"/>
    <w:rsid w:val="5ECE1AA6"/>
    <w:rsid w:val="5FC44CDC"/>
    <w:rsid w:val="61D77691"/>
    <w:rsid w:val="621A7DF4"/>
    <w:rsid w:val="62C62F46"/>
    <w:rsid w:val="630158DF"/>
    <w:rsid w:val="64D0011E"/>
    <w:rsid w:val="6C8A6036"/>
    <w:rsid w:val="6D350C59"/>
    <w:rsid w:val="6D44170A"/>
    <w:rsid w:val="6DE4151E"/>
    <w:rsid w:val="703062C6"/>
    <w:rsid w:val="72474F10"/>
    <w:rsid w:val="72524A5D"/>
    <w:rsid w:val="73DF522D"/>
    <w:rsid w:val="74116D93"/>
    <w:rsid w:val="75681D8E"/>
    <w:rsid w:val="759E561B"/>
    <w:rsid w:val="75F150A0"/>
    <w:rsid w:val="76DC6D74"/>
    <w:rsid w:val="771A5045"/>
    <w:rsid w:val="78033ABC"/>
    <w:rsid w:val="7C4B07D6"/>
    <w:rsid w:val="7F4666D5"/>
    <w:rsid w:val="7FF21A45"/>
    <w:rsid w:val="7FF52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line="360" w:lineRule="auto"/>
      <w:jc w:val="left"/>
      <w:outlineLvl w:val="0"/>
    </w:pPr>
    <w:rPr>
      <w:rFonts w:ascii="仿宋_GB2312" w:hAnsi="仿宋_GB2312" w:eastAsia="方正小标宋简体" w:cs="Times New Roman"/>
      <w:kern w:val="44"/>
      <w:sz w:val="36"/>
      <w:szCs w:val="2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Indent 2"/>
    <w:basedOn w:val="1"/>
    <w:qFormat/>
    <w:uiPriority w:val="0"/>
    <w:pPr>
      <w:spacing w:line="480" w:lineRule="auto"/>
      <w:ind w:left="42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jc w:val="center"/>
    </w:p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Hyperlink"/>
    <w:basedOn w:val="15"/>
    <w:unhideWhenUsed/>
    <w:qFormat/>
    <w:uiPriority w:val="99"/>
    <w:rPr>
      <w:color w:val="0000FF" w:themeColor="hyperlink"/>
      <w:u w:val="single"/>
    </w:rPr>
  </w:style>
  <w:style w:type="character" w:customStyle="1" w:styleId="18">
    <w:name w:val="标题 1 Char"/>
    <w:basedOn w:val="15"/>
    <w:link w:val="2"/>
    <w:qFormat/>
    <w:uiPriority w:val="0"/>
    <w:rPr>
      <w:rFonts w:ascii="仿宋_GB2312" w:hAnsi="仿宋_GB2312" w:eastAsia="方正小标宋简体" w:cs="Times New Roman"/>
      <w:kern w:val="44"/>
      <w:sz w:val="36"/>
      <w:szCs w:val="24"/>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批注框文本 Char"/>
    <w:basedOn w:val="15"/>
    <w:link w:val="7"/>
    <w:semiHidden/>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标题 2 Char"/>
    <w:basedOn w:val="15"/>
    <w:link w:val="3"/>
    <w:qFormat/>
    <w:uiPriority w:val="9"/>
    <w:rPr>
      <w:rFonts w:asciiTheme="majorHAnsi" w:hAnsiTheme="majorHAnsi" w:eastAsiaTheme="majorEastAsia" w:cstheme="majorBidi"/>
      <w:b/>
      <w:bCs/>
      <w:sz w:val="32"/>
      <w:szCs w:val="32"/>
    </w:rPr>
  </w:style>
  <w:style w:type="paragraph" w:customStyle="1" w:styleId="24">
    <w:name w:val="TOC 标题1"/>
    <w:basedOn w:val="2"/>
    <w:next w:val="1"/>
    <w:unhideWhenUsed/>
    <w:qFormat/>
    <w:uiPriority w:val="39"/>
    <w:pPr>
      <w:widowControl/>
      <w:spacing w:before="240" w:line="259" w:lineRule="auto"/>
      <w:outlineLvl w:val="9"/>
    </w:pPr>
    <w:rPr>
      <w:rFonts w:asciiTheme="majorHAnsi" w:hAnsiTheme="majorHAnsi" w:eastAsiaTheme="majorEastAsia" w:cstheme="majorBidi"/>
      <w:color w:val="366091" w:themeColor="accent1" w:themeShade="BF"/>
      <w:kern w:val="0"/>
      <w:sz w:val="32"/>
      <w:szCs w:val="32"/>
    </w:rPr>
  </w:style>
  <w:style w:type="character" w:customStyle="1" w:styleId="25">
    <w:name w:val="标题 3 Char"/>
    <w:basedOn w:val="15"/>
    <w:link w:val="4"/>
    <w:qFormat/>
    <w:uiPriority w:val="9"/>
    <w:rPr>
      <w:b/>
      <w:bCs/>
      <w:kern w:val="2"/>
      <w:sz w:val="32"/>
      <w:szCs w:val="32"/>
    </w:rPr>
  </w:style>
  <w:style w:type="character" w:customStyle="1" w:styleId="26">
    <w:name w:val="标题 4 Char"/>
    <w:basedOn w:val="15"/>
    <w:link w:val="5"/>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oleObject" Target="embeddings/oleObject3.bin"/><Relationship Id="rId17" Type="http://schemas.openxmlformats.org/officeDocument/2006/relationships/oleObject" Target="embeddings/oleObject2.bin"/><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D3007-D92C-4B23-A371-13AC2BEA2E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543</Words>
  <Characters>3098</Characters>
  <Lines>25</Lines>
  <Paragraphs>7</Paragraphs>
  <TotalTime>6</TotalTime>
  <ScaleCrop>false</ScaleCrop>
  <LinksUpToDate>false</LinksUpToDate>
  <CharactersWithSpaces>3634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2019-09-29T10:22:00Z</dcterms:created>
  <dc:creator>asus</dc:creator>
  <cp:lastModifiedBy>WPS_1609830899</cp:lastModifiedBy>
  <cp:lastPrinted>2020-10-26T07:31:00Z</cp:lastPrinted>
  <dcterms:modified xsi:type="dcterms:W3CDTF">2021-10-18T07:15:19Z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8D5563979AAE4D4E90E43471C977F113</vt:lpwstr>
  </property>
</Properties>
</file>