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color w:val="000000"/>
          <w:sz w:val="48"/>
          <w:szCs w:val="48"/>
        </w:rPr>
      </w:pPr>
      <w:bookmarkStart w:id="12" w:name="_GoBack"/>
      <w:bookmarkEnd w:id="12"/>
    </w:p>
    <w:p>
      <w:pPr>
        <w:spacing w:line="660" w:lineRule="exact"/>
        <w:jc w:val="center"/>
        <w:rPr>
          <w:rFonts w:ascii="方正小标宋简体" w:eastAsia="方正小标宋简体"/>
          <w:color w:val="000000"/>
          <w:sz w:val="48"/>
          <w:szCs w:val="48"/>
        </w:rPr>
      </w:pPr>
    </w:p>
    <w:p>
      <w:pPr>
        <w:spacing w:line="660" w:lineRule="exact"/>
        <w:jc w:val="center"/>
        <w:rPr>
          <w:rFonts w:ascii="方正小标宋简体" w:eastAsia="方正小标宋简体"/>
          <w:b/>
          <w:bCs/>
          <w:color w:val="000000"/>
          <w:sz w:val="48"/>
          <w:szCs w:val="48"/>
        </w:rPr>
      </w:pPr>
      <w:r>
        <w:rPr>
          <w:rFonts w:hint="eastAsia" w:ascii="方正小标宋简体" w:eastAsia="方正小标宋简体"/>
          <w:b/>
          <w:bCs/>
          <w:color w:val="000000"/>
          <w:sz w:val="48"/>
          <w:szCs w:val="48"/>
          <w:lang w:eastAsia="zh-CN"/>
        </w:rPr>
        <w:t>白银市白银区中小企业创业基地管理委员会</w:t>
      </w:r>
      <w:r>
        <w:rPr>
          <w:rFonts w:hint="eastAsia" w:ascii="方正小标宋简体" w:eastAsia="方正小标宋简体"/>
          <w:b/>
          <w:bCs/>
          <w:color w:val="000000"/>
          <w:sz w:val="48"/>
          <w:szCs w:val="48"/>
        </w:rPr>
        <w:t>2</w:t>
      </w:r>
      <w:r>
        <w:rPr>
          <w:rFonts w:hint="eastAsia" w:ascii="方正小标宋简体" w:eastAsia="方正小标宋简体"/>
          <w:b/>
          <w:bCs/>
          <w:color w:val="000000"/>
          <w:sz w:val="48"/>
          <w:szCs w:val="48"/>
          <w:lang w:val="en-US" w:eastAsia="zh-CN"/>
        </w:rPr>
        <w:t>020</w:t>
      </w:r>
      <w:r>
        <w:rPr>
          <w:rFonts w:hint="eastAsia" w:ascii="方正小标宋简体" w:eastAsia="方正小标宋简体"/>
          <w:b/>
          <w:bCs/>
          <w:color w:val="000000"/>
          <w:sz w:val="48"/>
          <w:szCs w:val="48"/>
        </w:rPr>
        <w:t>年度部门整体支出绩效评价报告</w:t>
      </w:r>
    </w:p>
    <w:p>
      <w:pPr>
        <w:spacing w:line="660" w:lineRule="exact"/>
        <w:rPr>
          <w:rFonts w:ascii="仿宋_GB2312" w:eastAsia="仿宋_GB2312"/>
          <w:color w:val="000000"/>
          <w:sz w:val="32"/>
          <w:szCs w:val="32"/>
        </w:rPr>
      </w:pPr>
    </w:p>
    <w:p>
      <w:pPr>
        <w:spacing w:line="660" w:lineRule="exact"/>
        <w:rPr>
          <w:rFonts w:ascii="仿宋_GB2312" w:eastAsia="仿宋_GB2312"/>
          <w:color w:val="000000"/>
          <w:sz w:val="32"/>
          <w:szCs w:val="32"/>
        </w:rPr>
      </w:pPr>
    </w:p>
    <w:p>
      <w:pPr>
        <w:spacing w:line="660" w:lineRule="exact"/>
        <w:rPr>
          <w:rFonts w:ascii="仿宋_GB2312" w:eastAsia="仿宋_GB2312"/>
          <w:color w:val="000000"/>
          <w:sz w:val="32"/>
          <w:szCs w:val="32"/>
        </w:rPr>
      </w:pPr>
    </w:p>
    <w:p>
      <w:pPr>
        <w:spacing w:line="660" w:lineRule="exact"/>
        <w:rPr>
          <w:rFonts w:ascii="仿宋_GB2312" w:eastAsia="仿宋_GB2312"/>
          <w:color w:val="000000"/>
          <w:sz w:val="32"/>
          <w:szCs w:val="32"/>
        </w:rPr>
      </w:pPr>
    </w:p>
    <w:p>
      <w:pPr>
        <w:spacing w:line="660" w:lineRule="exact"/>
        <w:rPr>
          <w:rFonts w:ascii="仿宋_GB2312" w:eastAsia="仿宋_GB2312"/>
          <w:color w:val="000000"/>
          <w:sz w:val="32"/>
          <w:szCs w:val="32"/>
        </w:rPr>
      </w:pPr>
    </w:p>
    <w:p>
      <w:pPr>
        <w:spacing w:line="660" w:lineRule="exact"/>
        <w:rPr>
          <w:rFonts w:hint="eastAsia" w:ascii="仿宋_GB2312" w:eastAsia="仿宋_GB2312"/>
          <w:color w:val="000000"/>
          <w:sz w:val="32"/>
          <w:szCs w:val="32"/>
        </w:rPr>
      </w:pPr>
    </w:p>
    <w:p>
      <w:pPr>
        <w:spacing w:line="660" w:lineRule="exact"/>
        <w:rPr>
          <w:rFonts w:hint="eastAsia" w:ascii="仿宋_GB2312" w:eastAsia="仿宋_GB2312"/>
          <w:color w:val="000000"/>
          <w:sz w:val="32"/>
          <w:szCs w:val="32"/>
        </w:rPr>
      </w:pPr>
    </w:p>
    <w:p>
      <w:pPr>
        <w:spacing w:line="660" w:lineRule="exact"/>
        <w:rPr>
          <w:rFonts w:hint="eastAsia" w:ascii="仿宋_GB2312" w:eastAsia="仿宋_GB2312"/>
          <w:color w:val="000000"/>
          <w:sz w:val="32"/>
          <w:szCs w:val="32"/>
        </w:rPr>
      </w:pPr>
    </w:p>
    <w:p>
      <w:pPr>
        <w:spacing w:line="660" w:lineRule="exact"/>
        <w:rPr>
          <w:rFonts w:hint="eastAsia" w:ascii="仿宋_GB2312" w:eastAsia="仿宋_GB2312"/>
          <w:color w:val="000000"/>
          <w:sz w:val="32"/>
          <w:szCs w:val="32"/>
        </w:rPr>
      </w:pPr>
    </w:p>
    <w:p>
      <w:pPr>
        <w:spacing w:line="660" w:lineRule="exact"/>
        <w:rPr>
          <w:rFonts w:hint="eastAsia" w:ascii="仿宋_GB2312" w:eastAsia="仿宋_GB2312"/>
          <w:color w:val="000000"/>
          <w:sz w:val="32"/>
          <w:szCs w:val="32"/>
        </w:rPr>
      </w:pPr>
    </w:p>
    <w:p>
      <w:pPr>
        <w:spacing w:line="660" w:lineRule="exact"/>
        <w:rPr>
          <w:rFonts w:ascii="仿宋_GB2312" w:eastAsia="仿宋_GB2312"/>
          <w:color w:val="000000"/>
          <w:sz w:val="32"/>
          <w:szCs w:val="32"/>
        </w:rPr>
      </w:pPr>
    </w:p>
    <w:p>
      <w:pPr>
        <w:spacing w:line="660" w:lineRule="exact"/>
        <w:rPr>
          <w:rFonts w:ascii="仿宋_GB2312" w:eastAsia="仿宋_GB2312"/>
          <w:color w:val="000000"/>
          <w:sz w:val="32"/>
          <w:szCs w:val="32"/>
        </w:rPr>
      </w:pPr>
    </w:p>
    <w:p>
      <w:pPr>
        <w:spacing w:line="660" w:lineRule="exact"/>
        <w:rPr>
          <w:rFonts w:ascii="仿宋_GB2312" w:eastAsia="仿宋_GB2312"/>
          <w:color w:val="000000"/>
          <w:sz w:val="32"/>
          <w:szCs w:val="32"/>
          <w:u w:val="single"/>
        </w:rPr>
      </w:pPr>
      <w:r>
        <w:rPr>
          <w:rFonts w:hint="eastAsia" w:ascii="仿宋_GB2312" w:eastAsia="仿宋_GB2312"/>
          <w:color w:val="000000"/>
          <w:sz w:val="32"/>
          <w:szCs w:val="32"/>
        </w:rPr>
        <w:t xml:space="preserve">   自评单位： </w:t>
      </w:r>
      <w:r>
        <w:rPr>
          <w:rFonts w:hint="eastAsia" w:ascii="仿宋_GB2312" w:eastAsia="仿宋_GB2312"/>
          <w:color w:val="000000"/>
          <w:sz w:val="32"/>
          <w:szCs w:val="32"/>
          <w:u w:val="single"/>
          <w:lang w:eastAsia="zh-CN"/>
        </w:rPr>
        <w:t>白银市白银区中小企业创业基地管理委员会</w:t>
      </w:r>
      <w:r>
        <w:rPr>
          <w:rFonts w:hint="eastAsia" w:ascii="仿宋_GB2312" w:eastAsia="仿宋_GB2312"/>
          <w:b/>
          <w:color w:val="000000"/>
          <w:sz w:val="32"/>
          <w:szCs w:val="32"/>
          <w:u w:val="single"/>
        </w:rPr>
        <w:t xml:space="preserve">                         </w:t>
      </w:r>
    </w:p>
    <w:p>
      <w:pPr>
        <w:spacing w:line="660" w:lineRule="exact"/>
        <w:rPr>
          <w:rFonts w:hint="eastAsia" w:ascii="仿宋_GB2312" w:eastAsia="仿宋_GB2312"/>
          <w:color w:val="000000"/>
          <w:sz w:val="32"/>
          <w:szCs w:val="32"/>
          <w:u w:val="single"/>
          <w:lang w:val="en-US" w:eastAsia="zh-CN"/>
        </w:rPr>
      </w:pPr>
      <w:r>
        <w:rPr>
          <w:rFonts w:hint="eastAsia" w:ascii="仿宋_GB2312" w:eastAsia="仿宋_GB2312"/>
          <w:color w:val="000000"/>
          <w:sz w:val="32"/>
          <w:szCs w:val="32"/>
        </w:rPr>
        <w:t xml:space="preserve">   经办人：</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eastAsia="zh-CN"/>
        </w:rPr>
        <w:t>温改霞</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p>
    <w:p>
      <w:pPr>
        <w:spacing w:line="660" w:lineRule="exact"/>
        <w:rPr>
          <w:rFonts w:hint="default" w:ascii="仿宋_GB2312" w:eastAsia="仿宋_GB2312"/>
          <w:color w:val="000000"/>
          <w:sz w:val="32"/>
          <w:szCs w:val="32"/>
          <w:lang w:val="en-US" w:eastAsia="zh-CN"/>
        </w:rPr>
      </w:pPr>
      <w:r>
        <w:rPr>
          <w:rFonts w:hint="eastAsia" w:ascii="仿宋_GB2312" w:eastAsia="仿宋_GB2312"/>
          <w:color w:val="000000"/>
          <w:sz w:val="32"/>
          <w:szCs w:val="32"/>
        </w:rPr>
        <w:t xml:space="preserve">   联系方式：</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0943-8319388</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p>
    <w:p>
      <w:pPr>
        <w:spacing w:line="660" w:lineRule="exact"/>
        <w:rPr>
          <w:rFonts w:hint="default" w:ascii="仿宋_GB2312" w:eastAsia="仿宋_GB2312"/>
          <w:color w:val="000000"/>
          <w:sz w:val="32"/>
          <w:szCs w:val="32"/>
          <w:lang w:val="en-US" w:eastAsia="zh-CN"/>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自评时间：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2021</w:t>
      </w:r>
      <w:r>
        <w:rPr>
          <w:rFonts w:hint="eastAsia" w:ascii="仿宋_GB2312" w:eastAsia="仿宋_GB2312"/>
          <w:color w:val="000000"/>
          <w:sz w:val="32"/>
          <w:szCs w:val="32"/>
          <w:u w:val="single"/>
        </w:rPr>
        <w:t>年</w:t>
      </w:r>
      <w:r>
        <w:rPr>
          <w:rFonts w:hint="eastAsia" w:ascii="仿宋_GB2312" w:eastAsia="仿宋_GB2312"/>
          <w:color w:val="000000"/>
          <w:sz w:val="32"/>
          <w:szCs w:val="32"/>
          <w:u w:val="single"/>
          <w:lang w:val="en-US" w:eastAsia="zh-CN"/>
        </w:rPr>
        <w:t>7</w:t>
      </w:r>
      <w:r>
        <w:rPr>
          <w:rFonts w:hint="eastAsia" w:ascii="仿宋_GB2312" w:eastAsia="仿宋_GB2312"/>
          <w:color w:val="000000"/>
          <w:sz w:val="32"/>
          <w:szCs w:val="32"/>
          <w:u w:val="single"/>
        </w:rPr>
        <w:t xml:space="preserve"> 月</w:t>
      </w:r>
      <w:r>
        <w:rPr>
          <w:rFonts w:hint="eastAsia" w:ascii="仿宋_GB2312" w:eastAsia="仿宋_GB2312"/>
          <w:color w:val="000000"/>
          <w:sz w:val="32"/>
          <w:szCs w:val="32"/>
          <w:u w:val="single"/>
          <w:lang w:val="en-US" w:eastAsia="zh-CN"/>
        </w:rPr>
        <w:t>24</w:t>
      </w:r>
      <w:r>
        <w:rPr>
          <w:rFonts w:hint="eastAsia" w:ascii="仿宋_GB2312" w:eastAsia="仿宋_GB2312"/>
          <w:color w:val="000000"/>
          <w:sz w:val="32"/>
          <w:szCs w:val="32"/>
          <w:u w:val="single"/>
        </w:rPr>
        <w:t xml:space="preserve">日     </w:t>
      </w:r>
      <w:r>
        <w:rPr>
          <w:rFonts w:hint="eastAsia" w:ascii="仿宋_GB2312" w:eastAsia="仿宋_GB2312"/>
          <w:color w:val="000000"/>
          <w:sz w:val="32"/>
          <w:szCs w:val="32"/>
          <w:u w:val="single"/>
          <w:lang w:val="en-US" w:eastAsia="zh-CN"/>
        </w:rPr>
        <w:t xml:space="preserve">              </w:t>
      </w:r>
    </w:p>
    <w:p>
      <w:pPr>
        <w:spacing w:line="660" w:lineRule="exact"/>
        <w:rPr>
          <w:rFonts w:ascii="仿宋_GB2312" w:eastAsia="仿宋_GB2312"/>
          <w:color w:val="000000"/>
          <w:sz w:val="32"/>
          <w:szCs w:val="32"/>
        </w:rPr>
      </w:pPr>
    </w:p>
    <w:p>
      <w:pPr>
        <w:pStyle w:val="27"/>
        <w:spacing w:line="360" w:lineRule="auto"/>
        <w:jc w:val="center"/>
        <w:rPr>
          <w:rFonts w:ascii="黑体" w:hAnsi="黑体" w:eastAsia="黑体"/>
          <w:color w:val="000000"/>
          <w:sz w:val="44"/>
          <w:szCs w:val="44"/>
        </w:rPr>
      </w:pPr>
      <w:r>
        <w:rPr>
          <w:rFonts w:ascii="Calibri" w:hAnsi="Calibri"/>
          <w:b w:val="0"/>
          <w:bCs w:val="0"/>
          <w:color w:val="000000"/>
          <w:kern w:val="2"/>
          <w:sz w:val="21"/>
          <w:szCs w:val="22"/>
          <w:lang w:val="zh-CN"/>
        </w:rPr>
        <w:t xml:space="preserve">                                                                                                                                                                                                    </w:t>
      </w:r>
      <w:r>
        <w:rPr>
          <w:rFonts w:hint="eastAsia" w:ascii="黑体" w:hAnsi="黑体" w:eastAsia="黑体"/>
          <w:color w:val="000000"/>
          <w:sz w:val="44"/>
          <w:szCs w:val="44"/>
          <w:lang w:val="zh-CN"/>
        </w:rPr>
        <w:t>目录</w:t>
      </w:r>
    </w:p>
    <w:p>
      <w:pPr>
        <w:pStyle w:val="10"/>
        <w:spacing w:line="360" w:lineRule="auto"/>
        <w:jc w:val="both"/>
        <w:rPr>
          <w:rStyle w:val="17"/>
          <w:rFonts w:hint="eastAsia" w:ascii="黑体" w:hAnsi="黑体" w:eastAsia="宋体"/>
          <w:bCs/>
          <w:color w:val="000000"/>
          <w:lang w:val="en-US" w:eastAsia="zh-CN"/>
        </w:rPr>
      </w:pPr>
      <w:r>
        <w:rPr>
          <w:rFonts w:hint="eastAsia"/>
          <w:b/>
          <w:bCs/>
          <w:color w:val="000000"/>
          <w:sz w:val="30"/>
          <w:szCs w:val="30"/>
          <w:lang w:eastAsia="zh-CN"/>
        </w:rPr>
        <w:t>一、基本概况</w:t>
      </w:r>
      <w:r>
        <w:rPr>
          <w:rFonts w:hint="eastAsia"/>
          <w:color w:val="000000"/>
          <w:sz w:val="30"/>
          <w:szCs w:val="30"/>
          <w:lang w:val="en-US" w:eastAsia="zh-CN"/>
        </w:rPr>
        <w:t>....................................................................................1</w:t>
      </w:r>
      <w:r>
        <w:rPr>
          <w:color w:val="000000"/>
          <w:sz w:val="30"/>
          <w:szCs w:val="30"/>
        </w:rPr>
        <w:fldChar w:fldCharType="begin"/>
      </w:r>
      <w:r>
        <w:rPr>
          <w:color w:val="000000"/>
          <w:sz w:val="30"/>
          <w:szCs w:val="30"/>
        </w:rPr>
        <w:instrText xml:space="preserve"> TOC \o "1-3" \h \z \u </w:instrText>
      </w:r>
      <w:r>
        <w:rPr>
          <w:color w:val="000000"/>
          <w:sz w:val="30"/>
          <w:szCs w:val="30"/>
        </w:rPr>
        <w:fldChar w:fldCharType="separate"/>
      </w:r>
    </w:p>
    <w:p>
      <w:pPr>
        <w:pStyle w:val="11"/>
        <w:tabs>
          <w:tab w:val="right" w:leader="dot" w:pos="8296"/>
        </w:tabs>
        <w:spacing w:line="360" w:lineRule="auto"/>
        <w:ind w:left="0" w:leftChars="0"/>
        <w:rPr>
          <w:rStyle w:val="17"/>
          <w:rFonts w:ascii="黑体" w:hAnsi="黑体" w:eastAsia="黑体"/>
          <w:bCs/>
          <w:color w:val="000000"/>
        </w:rPr>
      </w:pPr>
      <w:r>
        <w:rPr>
          <w:color w:val="000000"/>
        </w:rPr>
        <w:fldChar w:fldCharType="begin"/>
      </w:r>
      <w:r>
        <w:rPr>
          <w:color w:val="000000"/>
        </w:rPr>
        <w:instrText xml:space="preserve"> HYPERLINK \l "_Toc21617100" </w:instrText>
      </w:r>
      <w:r>
        <w:rPr>
          <w:color w:val="000000"/>
        </w:rPr>
        <w:fldChar w:fldCharType="separate"/>
      </w:r>
      <w:r>
        <w:rPr>
          <w:rStyle w:val="17"/>
          <w:rFonts w:hint="eastAsia" w:ascii="黑体" w:hAnsi="黑体" w:eastAsia="黑体"/>
          <w:b w:val="0"/>
          <w:bCs w:val="0"/>
          <w:color w:val="000000"/>
          <w:sz w:val="30"/>
          <w:szCs w:val="30"/>
        </w:rPr>
        <w:t>（一）部门概况</w:t>
      </w:r>
      <w:r>
        <w:rPr>
          <w:rStyle w:val="17"/>
          <w:rFonts w:ascii="黑体" w:hAnsi="黑体" w:eastAsia="黑体"/>
          <w:bCs/>
          <w:color w:val="000000"/>
        </w:rPr>
        <w:tab/>
      </w:r>
      <w:r>
        <w:rPr>
          <w:rFonts w:hint="eastAsia" w:ascii="黑体" w:hAnsi="黑体" w:eastAsia="黑体"/>
          <w:bCs/>
          <w:color w:val="000000"/>
          <w:lang w:val="en-US" w:eastAsia="zh-CN"/>
        </w:rPr>
        <w:t>1</w:t>
      </w:r>
      <w:r>
        <w:rPr>
          <w:rFonts w:ascii="黑体" w:hAnsi="黑体" w:eastAsia="黑体"/>
          <w:bCs/>
          <w:color w:val="000000"/>
        </w:rPr>
        <w:fldChar w:fldCharType="end"/>
      </w:r>
    </w:p>
    <w:p>
      <w:pPr>
        <w:pStyle w:val="11"/>
        <w:tabs>
          <w:tab w:val="right" w:leader="dot" w:pos="8296"/>
        </w:tabs>
        <w:spacing w:line="360" w:lineRule="auto"/>
        <w:ind w:left="0" w:leftChars="0"/>
        <w:rPr>
          <w:rStyle w:val="17"/>
          <w:rFonts w:ascii="黑体" w:hAnsi="黑体" w:eastAsia="黑体"/>
          <w:bCs/>
          <w:color w:val="000000"/>
        </w:rPr>
      </w:pPr>
      <w:r>
        <w:rPr>
          <w:color w:val="000000"/>
        </w:rPr>
        <w:fldChar w:fldCharType="begin"/>
      </w:r>
      <w:r>
        <w:rPr>
          <w:color w:val="000000"/>
        </w:rPr>
        <w:instrText xml:space="preserve"> HYPERLINK \l "_Toc21617101" </w:instrText>
      </w:r>
      <w:r>
        <w:rPr>
          <w:color w:val="000000"/>
        </w:rPr>
        <w:fldChar w:fldCharType="separate"/>
      </w:r>
      <w:r>
        <w:rPr>
          <w:rStyle w:val="17"/>
          <w:rFonts w:hint="eastAsia" w:ascii="黑体" w:hAnsi="黑体" w:eastAsia="黑体"/>
          <w:b/>
          <w:bCs/>
          <w:color w:val="000000"/>
          <w:sz w:val="30"/>
          <w:szCs w:val="30"/>
        </w:rPr>
        <w:t>（二）自评范围</w:t>
      </w:r>
      <w:r>
        <w:rPr>
          <w:rStyle w:val="17"/>
          <w:rFonts w:ascii="黑体" w:hAnsi="黑体" w:eastAsia="黑体"/>
          <w:bCs/>
          <w:color w:val="000000"/>
        </w:rPr>
        <w:tab/>
      </w:r>
      <w:r>
        <w:rPr>
          <w:rFonts w:hint="eastAsia" w:ascii="黑体" w:hAnsi="黑体" w:eastAsia="黑体"/>
          <w:bCs/>
          <w:color w:val="000000"/>
          <w:lang w:val="en-US" w:eastAsia="zh-CN"/>
        </w:rPr>
        <w:t>4</w:t>
      </w:r>
      <w:r>
        <w:rPr>
          <w:rFonts w:ascii="黑体" w:hAnsi="黑体" w:eastAsia="黑体"/>
          <w:bCs/>
          <w:color w:val="000000"/>
        </w:rPr>
        <w:fldChar w:fldCharType="end"/>
      </w:r>
    </w:p>
    <w:p>
      <w:pPr>
        <w:pStyle w:val="11"/>
        <w:tabs>
          <w:tab w:val="right" w:leader="dot" w:pos="8296"/>
        </w:tabs>
        <w:spacing w:line="360" w:lineRule="auto"/>
        <w:ind w:left="0" w:leftChars="0"/>
        <w:rPr>
          <w:rStyle w:val="17"/>
          <w:rFonts w:ascii="黑体" w:hAnsi="黑体" w:eastAsia="黑体"/>
          <w:bCs/>
          <w:color w:val="000000"/>
        </w:rPr>
      </w:pPr>
      <w:r>
        <w:rPr>
          <w:color w:val="000000"/>
        </w:rPr>
        <w:fldChar w:fldCharType="begin"/>
      </w:r>
      <w:r>
        <w:rPr>
          <w:color w:val="000000"/>
        </w:rPr>
        <w:instrText xml:space="preserve"> HYPERLINK \l "_Toc21617102" </w:instrText>
      </w:r>
      <w:r>
        <w:rPr>
          <w:color w:val="000000"/>
        </w:rPr>
        <w:fldChar w:fldCharType="separate"/>
      </w:r>
      <w:r>
        <w:rPr>
          <w:rStyle w:val="17"/>
          <w:rFonts w:hint="eastAsia" w:ascii="黑体" w:hAnsi="黑体" w:eastAsia="黑体"/>
          <w:b/>
          <w:bCs/>
          <w:color w:val="000000"/>
          <w:sz w:val="30"/>
          <w:szCs w:val="30"/>
        </w:rPr>
        <w:t>（三）评价目的</w:t>
      </w:r>
      <w:r>
        <w:rPr>
          <w:rStyle w:val="17"/>
          <w:rFonts w:ascii="黑体" w:hAnsi="黑体" w:eastAsia="黑体"/>
          <w:bCs/>
          <w:color w:val="000000"/>
        </w:rPr>
        <w:tab/>
      </w:r>
      <w:r>
        <w:rPr>
          <w:rFonts w:hint="eastAsia" w:ascii="黑体" w:hAnsi="黑体" w:eastAsia="黑体"/>
          <w:bCs/>
          <w:color w:val="000000"/>
          <w:lang w:val="en-US" w:eastAsia="zh-CN"/>
        </w:rPr>
        <w:t>4</w:t>
      </w:r>
      <w:r>
        <w:rPr>
          <w:rFonts w:ascii="黑体" w:hAnsi="黑体" w:eastAsia="黑体"/>
          <w:bCs/>
          <w:color w:val="000000"/>
        </w:rPr>
        <w:fldChar w:fldCharType="end"/>
      </w:r>
    </w:p>
    <w:p>
      <w:pPr>
        <w:pStyle w:val="11"/>
        <w:tabs>
          <w:tab w:val="right" w:leader="dot" w:pos="8296"/>
        </w:tabs>
        <w:spacing w:line="360" w:lineRule="auto"/>
        <w:ind w:left="0" w:leftChars="0"/>
        <w:rPr>
          <w:rStyle w:val="17"/>
          <w:rFonts w:ascii="黑体" w:hAnsi="黑体" w:eastAsia="黑体"/>
          <w:bCs/>
          <w:color w:val="000000"/>
        </w:rPr>
      </w:pPr>
      <w:r>
        <w:rPr>
          <w:color w:val="000000"/>
        </w:rPr>
        <w:fldChar w:fldCharType="begin"/>
      </w:r>
      <w:r>
        <w:rPr>
          <w:color w:val="000000"/>
        </w:rPr>
        <w:instrText xml:space="preserve"> HYPERLINK \l "_Toc21617103" </w:instrText>
      </w:r>
      <w:r>
        <w:rPr>
          <w:color w:val="000000"/>
        </w:rPr>
        <w:fldChar w:fldCharType="separate"/>
      </w:r>
      <w:r>
        <w:rPr>
          <w:rStyle w:val="17"/>
          <w:rFonts w:hint="eastAsia" w:ascii="黑体" w:hAnsi="黑体" w:eastAsia="黑体"/>
          <w:b/>
          <w:bCs/>
          <w:color w:val="000000"/>
          <w:sz w:val="30"/>
          <w:szCs w:val="30"/>
        </w:rPr>
        <w:t>（四）评价依据</w:t>
      </w:r>
      <w:r>
        <w:rPr>
          <w:rStyle w:val="17"/>
          <w:rFonts w:ascii="黑体" w:hAnsi="黑体" w:eastAsia="黑体"/>
          <w:bCs/>
          <w:color w:val="000000"/>
        </w:rPr>
        <w:tab/>
      </w:r>
      <w:r>
        <w:rPr>
          <w:rFonts w:hint="eastAsia" w:ascii="黑体" w:hAnsi="黑体" w:eastAsia="黑体"/>
          <w:bCs/>
          <w:color w:val="000000"/>
          <w:lang w:val="en-US" w:eastAsia="zh-CN"/>
        </w:rPr>
        <w:t>4</w:t>
      </w:r>
      <w:r>
        <w:rPr>
          <w:rFonts w:ascii="黑体" w:hAnsi="黑体" w:eastAsia="黑体"/>
          <w:bCs/>
          <w:color w:val="000000"/>
        </w:rPr>
        <w:fldChar w:fldCharType="end"/>
      </w:r>
    </w:p>
    <w:p>
      <w:pPr>
        <w:pStyle w:val="11"/>
        <w:tabs>
          <w:tab w:val="right" w:leader="dot" w:pos="8296"/>
        </w:tabs>
        <w:spacing w:line="360" w:lineRule="auto"/>
        <w:ind w:left="0" w:leftChars="0"/>
        <w:rPr>
          <w:rFonts w:ascii="黑体" w:hAnsi="黑体" w:eastAsia="黑体"/>
          <w:bCs/>
          <w:color w:val="000000"/>
        </w:rPr>
      </w:pPr>
      <w:r>
        <w:rPr>
          <w:color w:val="000000"/>
        </w:rPr>
        <w:fldChar w:fldCharType="begin"/>
      </w:r>
      <w:r>
        <w:rPr>
          <w:color w:val="000000"/>
        </w:rPr>
        <w:instrText xml:space="preserve"> HYPERLINK \l "_Toc21617104" </w:instrText>
      </w:r>
      <w:r>
        <w:rPr>
          <w:color w:val="000000"/>
        </w:rPr>
        <w:fldChar w:fldCharType="separate"/>
      </w:r>
      <w:r>
        <w:rPr>
          <w:rStyle w:val="17"/>
          <w:rFonts w:hint="eastAsia" w:ascii="黑体" w:hAnsi="黑体" w:eastAsia="黑体"/>
          <w:b/>
          <w:bCs/>
          <w:color w:val="000000"/>
          <w:sz w:val="30"/>
          <w:szCs w:val="30"/>
        </w:rPr>
        <w:t>（五）评价</w:t>
      </w:r>
      <w:r>
        <w:rPr>
          <w:rStyle w:val="17"/>
          <w:rFonts w:hint="eastAsia" w:ascii="黑体" w:hAnsi="黑体" w:eastAsia="黑体"/>
          <w:b/>
          <w:bCs/>
          <w:color w:val="000000"/>
          <w:sz w:val="30"/>
          <w:szCs w:val="30"/>
          <w:lang w:eastAsia="zh-CN"/>
        </w:rPr>
        <w:t>小组</w:t>
      </w:r>
      <w:r>
        <w:rPr>
          <w:rStyle w:val="17"/>
          <w:rFonts w:ascii="黑体" w:hAnsi="黑体" w:eastAsia="黑体"/>
          <w:bCs/>
          <w:color w:val="000000"/>
        </w:rPr>
        <w:tab/>
      </w:r>
      <w:r>
        <w:rPr>
          <w:rFonts w:hint="eastAsia" w:ascii="黑体" w:hAnsi="黑体" w:eastAsia="黑体"/>
          <w:bCs/>
          <w:color w:val="000000"/>
          <w:lang w:val="en-US" w:eastAsia="zh-CN"/>
        </w:rPr>
        <w:t>5</w:t>
      </w:r>
      <w:r>
        <w:rPr>
          <w:rFonts w:ascii="黑体" w:hAnsi="黑体" w:eastAsia="黑体"/>
          <w:bCs/>
          <w:color w:val="000000"/>
        </w:rPr>
        <w:fldChar w:fldCharType="end"/>
      </w:r>
    </w:p>
    <w:p>
      <w:pPr>
        <w:pStyle w:val="11"/>
        <w:tabs>
          <w:tab w:val="right" w:leader="dot" w:pos="8296"/>
        </w:tabs>
        <w:spacing w:line="360" w:lineRule="auto"/>
        <w:ind w:left="0" w:leftChars="0"/>
        <w:rPr>
          <w:color w:val="000000"/>
          <w:sz w:val="30"/>
          <w:szCs w:val="30"/>
        </w:rPr>
      </w:pPr>
      <w:r>
        <w:rPr>
          <w:color w:val="000000"/>
        </w:rPr>
        <w:fldChar w:fldCharType="begin"/>
      </w:r>
      <w:r>
        <w:rPr>
          <w:color w:val="000000"/>
        </w:rPr>
        <w:instrText xml:space="preserve"> HYPERLINK \l "_Toc21617104" </w:instrText>
      </w:r>
      <w:r>
        <w:rPr>
          <w:color w:val="000000"/>
        </w:rPr>
        <w:fldChar w:fldCharType="separate"/>
      </w:r>
      <w:r>
        <w:rPr>
          <w:rStyle w:val="17"/>
          <w:rFonts w:hint="eastAsia" w:ascii="黑体" w:hAnsi="黑体" w:eastAsia="黑体"/>
          <w:b/>
          <w:bCs/>
          <w:color w:val="000000"/>
          <w:sz w:val="30"/>
          <w:szCs w:val="30"/>
        </w:rPr>
        <w:t>（</w:t>
      </w:r>
      <w:r>
        <w:rPr>
          <w:rStyle w:val="17"/>
          <w:rFonts w:hint="eastAsia" w:ascii="黑体" w:hAnsi="黑体" w:eastAsia="黑体"/>
          <w:b/>
          <w:bCs/>
          <w:color w:val="000000"/>
          <w:sz w:val="30"/>
          <w:szCs w:val="30"/>
          <w:lang w:eastAsia="zh-CN"/>
        </w:rPr>
        <w:t>六</w:t>
      </w:r>
      <w:r>
        <w:rPr>
          <w:rStyle w:val="17"/>
          <w:rFonts w:hint="eastAsia" w:ascii="黑体" w:hAnsi="黑体" w:eastAsia="黑体"/>
          <w:b/>
          <w:bCs/>
          <w:color w:val="000000"/>
          <w:sz w:val="30"/>
          <w:szCs w:val="30"/>
        </w:rPr>
        <w:t>）评价思路</w:t>
      </w:r>
      <w:r>
        <w:rPr>
          <w:rStyle w:val="17"/>
          <w:rFonts w:ascii="黑体" w:hAnsi="黑体" w:eastAsia="黑体"/>
          <w:bCs/>
          <w:color w:val="000000"/>
        </w:rPr>
        <w:tab/>
      </w:r>
      <w:r>
        <w:rPr>
          <w:rFonts w:hint="eastAsia" w:ascii="黑体" w:hAnsi="黑体" w:eastAsia="黑体"/>
          <w:bCs/>
          <w:color w:val="000000"/>
          <w:lang w:val="en-US" w:eastAsia="zh-CN"/>
        </w:rPr>
        <w:t>5</w:t>
      </w:r>
      <w:r>
        <w:rPr>
          <w:rFonts w:ascii="黑体" w:hAnsi="黑体" w:eastAsia="黑体"/>
          <w:bCs/>
          <w:color w:val="000000"/>
        </w:rPr>
        <w:fldChar w:fldCharType="end"/>
      </w:r>
    </w:p>
    <w:p>
      <w:pPr>
        <w:pStyle w:val="10"/>
        <w:spacing w:line="360" w:lineRule="auto"/>
        <w:rPr>
          <w:rFonts w:hint="eastAsia" w:eastAsia="宋体"/>
          <w:color w:val="000000"/>
          <w:sz w:val="30"/>
          <w:szCs w:val="30"/>
          <w:lang w:val="en-US" w:eastAsia="zh-CN"/>
        </w:rPr>
      </w:pPr>
      <w:r>
        <w:rPr>
          <w:color w:val="000000"/>
        </w:rPr>
        <w:fldChar w:fldCharType="begin"/>
      </w:r>
      <w:r>
        <w:rPr>
          <w:color w:val="000000"/>
        </w:rPr>
        <w:instrText xml:space="preserve"> HYPERLINK \l "_Toc21617105" </w:instrText>
      </w:r>
      <w:r>
        <w:rPr>
          <w:color w:val="000000"/>
        </w:rPr>
        <w:fldChar w:fldCharType="separate"/>
      </w:r>
      <w:r>
        <w:rPr>
          <w:rStyle w:val="17"/>
          <w:rFonts w:hint="eastAsia" w:ascii="黑体" w:hAnsi="黑体" w:eastAsia="黑体"/>
          <w:b/>
          <w:bCs/>
          <w:color w:val="000000"/>
          <w:sz w:val="30"/>
          <w:szCs w:val="30"/>
        </w:rPr>
        <w:t>二、组织实施情况</w:t>
      </w:r>
      <w:r>
        <w:rPr>
          <w:color w:val="000000"/>
          <w:sz w:val="30"/>
          <w:szCs w:val="30"/>
        </w:rPr>
        <w:tab/>
      </w:r>
      <w:r>
        <w:rPr>
          <w:color w:val="000000"/>
          <w:sz w:val="30"/>
          <w:szCs w:val="30"/>
        </w:rPr>
        <w:fldChar w:fldCharType="end"/>
      </w:r>
      <w:r>
        <w:rPr>
          <w:rFonts w:hint="eastAsia"/>
          <w:color w:val="000000"/>
          <w:sz w:val="30"/>
          <w:szCs w:val="30"/>
          <w:lang w:val="en-US" w:eastAsia="zh-CN"/>
        </w:rPr>
        <w:t>6</w:t>
      </w:r>
    </w:p>
    <w:p>
      <w:pPr>
        <w:pStyle w:val="10"/>
        <w:spacing w:line="360" w:lineRule="auto"/>
        <w:rPr>
          <w:color w:val="000000"/>
          <w:sz w:val="30"/>
          <w:szCs w:val="30"/>
        </w:rPr>
      </w:pPr>
      <w:r>
        <w:rPr>
          <w:color w:val="000000"/>
        </w:rPr>
        <w:fldChar w:fldCharType="begin"/>
      </w:r>
      <w:r>
        <w:rPr>
          <w:color w:val="000000"/>
        </w:rPr>
        <w:instrText xml:space="preserve"> HYPERLINK \l "_Toc21617106" </w:instrText>
      </w:r>
      <w:r>
        <w:rPr>
          <w:color w:val="000000"/>
        </w:rPr>
        <w:fldChar w:fldCharType="separate"/>
      </w:r>
      <w:r>
        <w:rPr>
          <w:rStyle w:val="17"/>
          <w:rFonts w:hint="eastAsia" w:ascii="黑体" w:hAnsi="黑体" w:eastAsia="黑体"/>
          <w:b/>
          <w:bCs/>
          <w:color w:val="000000"/>
          <w:sz w:val="30"/>
          <w:szCs w:val="30"/>
        </w:rPr>
        <w:t>三、绩效目标实现程度</w:t>
      </w:r>
      <w:r>
        <w:rPr>
          <w:color w:val="000000"/>
          <w:sz w:val="30"/>
          <w:szCs w:val="30"/>
        </w:rPr>
        <w:tab/>
      </w:r>
      <w:r>
        <w:rPr>
          <w:rFonts w:hint="eastAsia"/>
          <w:color w:val="000000"/>
          <w:sz w:val="30"/>
          <w:szCs w:val="30"/>
          <w:lang w:val="en-US" w:eastAsia="zh-CN"/>
        </w:rPr>
        <w:t>6</w:t>
      </w:r>
      <w:r>
        <w:rPr>
          <w:color w:val="000000"/>
          <w:sz w:val="30"/>
          <w:szCs w:val="30"/>
        </w:rPr>
        <w:fldChar w:fldCharType="end"/>
      </w:r>
    </w:p>
    <w:p>
      <w:pPr>
        <w:pStyle w:val="10"/>
        <w:spacing w:line="360" w:lineRule="auto"/>
        <w:jc w:val="both"/>
        <w:rPr>
          <w:color w:val="000000"/>
          <w:sz w:val="30"/>
          <w:szCs w:val="30"/>
        </w:rPr>
      </w:pPr>
      <w:r>
        <w:rPr>
          <w:color w:val="000000"/>
        </w:rPr>
        <w:fldChar w:fldCharType="begin"/>
      </w:r>
      <w:r>
        <w:rPr>
          <w:color w:val="000000"/>
        </w:rPr>
        <w:instrText xml:space="preserve"> HYPERLINK \l "_Toc21617107" </w:instrText>
      </w:r>
      <w:r>
        <w:rPr>
          <w:color w:val="000000"/>
        </w:rPr>
        <w:fldChar w:fldCharType="separate"/>
      </w:r>
      <w:r>
        <w:rPr>
          <w:rStyle w:val="17"/>
          <w:rFonts w:hint="eastAsia" w:ascii="黑体" w:hAnsi="黑体" w:eastAsia="黑体"/>
          <w:b/>
          <w:bCs/>
          <w:color w:val="000000"/>
          <w:sz w:val="30"/>
          <w:szCs w:val="30"/>
        </w:rPr>
        <w:t>（一）自评评分表</w:t>
      </w:r>
      <w:r>
        <w:rPr>
          <w:color w:val="000000"/>
          <w:sz w:val="30"/>
          <w:szCs w:val="30"/>
        </w:rPr>
        <w:tab/>
      </w:r>
      <w:r>
        <w:rPr>
          <w:rFonts w:hint="eastAsia"/>
          <w:color w:val="000000"/>
          <w:sz w:val="30"/>
          <w:szCs w:val="30"/>
          <w:lang w:val="en-US" w:eastAsia="zh-CN"/>
        </w:rPr>
        <w:t>6</w:t>
      </w:r>
      <w:r>
        <w:rPr>
          <w:color w:val="000000"/>
          <w:sz w:val="30"/>
          <w:szCs w:val="30"/>
        </w:rPr>
        <w:fldChar w:fldCharType="end"/>
      </w:r>
    </w:p>
    <w:p>
      <w:pPr>
        <w:pStyle w:val="10"/>
        <w:spacing w:line="360" w:lineRule="auto"/>
        <w:rPr>
          <w:color w:val="000000"/>
          <w:sz w:val="30"/>
          <w:szCs w:val="30"/>
        </w:rPr>
      </w:pPr>
      <w:r>
        <w:rPr>
          <w:color w:val="000000"/>
        </w:rPr>
        <w:fldChar w:fldCharType="begin"/>
      </w:r>
      <w:r>
        <w:rPr>
          <w:color w:val="000000"/>
        </w:rPr>
        <w:instrText xml:space="preserve"> HYPERLINK \l "_Toc21617108" </w:instrText>
      </w:r>
      <w:r>
        <w:rPr>
          <w:color w:val="000000"/>
        </w:rPr>
        <w:fldChar w:fldCharType="separate"/>
      </w:r>
      <w:r>
        <w:rPr>
          <w:rStyle w:val="17"/>
          <w:rFonts w:hint="eastAsia" w:ascii="黑体" w:hAnsi="黑体" w:eastAsia="黑体"/>
          <w:b/>
          <w:bCs/>
          <w:color w:val="000000"/>
          <w:sz w:val="30"/>
          <w:szCs w:val="30"/>
        </w:rPr>
        <w:t>（二）绩效分析</w:t>
      </w:r>
      <w:r>
        <w:rPr>
          <w:color w:val="000000"/>
          <w:sz w:val="30"/>
          <w:szCs w:val="30"/>
        </w:rPr>
        <w:tab/>
      </w:r>
      <w:r>
        <w:rPr>
          <w:rFonts w:hint="eastAsia"/>
          <w:color w:val="000000"/>
          <w:sz w:val="30"/>
          <w:szCs w:val="30"/>
          <w:lang w:val="en-US" w:eastAsia="zh-CN"/>
        </w:rPr>
        <w:t>7</w:t>
      </w:r>
      <w:r>
        <w:rPr>
          <w:color w:val="000000"/>
          <w:sz w:val="30"/>
          <w:szCs w:val="30"/>
        </w:rPr>
        <w:fldChar w:fldCharType="end"/>
      </w:r>
    </w:p>
    <w:p>
      <w:pPr>
        <w:pStyle w:val="10"/>
        <w:spacing w:line="360" w:lineRule="auto"/>
        <w:jc w:val="both"/>
        <w:rPr>
          <w:rFonts w:hint="eastAsia" w:eastAsia="宋体"/>
          <w:color w:val="000000"/>
          <w:sz w:val="30"/>
          <w:szCs w:val="30"/>
          <w:lang w:val="en-US" w:eastAsia="zh-CN"/>
        </w:rPr>
      </w:pPr>
      <w:r>
        <w:rPr>
          <w:color w:val="000000"/>
        </w:rPr>
        <w:fldChar w:fldCharType="begin"/>
      </w:r>
      <w:r>
        <w:rPr>
          <w:color w:val="000000"/>
        </w:rPr>
        <w:instrText xml:space="preserve"> HYPERLINK \l "_Toc21617109" </w:instrText>
      </w:r>
      <w:r>
        <w:rPr>
          <w:color w:val="000000"/>
        </w:rPr>
        <w:fldChar w:fldCharType="separate"/>
      </w:r>
      <w:r>
        <w:rPr>
          <w:rStyle w:val="17"/>
          <w:rFonts w:hint="eastAsia" w:ascii="黑体" w:hAnsi="黑体" w:eastAsia="黑体"/>
          <w:b/>
          <w:bCs/>
          <w:color w:val="000000"/>
          <w:sz w:val="30"/>
          <w:szCs w:val="30"/>
        </w:rPr>
        <w:t>（三）自评结论</w:t>
      </w:r>
      <w:r>
        <w:rPr>
          <w:color w:val="000000"/>
          <w:sz w:val="30"/>
          <w:szCs w:val="30"/>
        </w:rPr>
        <w:tab/>
      </w:r>
      <w:r>
        <w:rPr>
          <w:rFonts w:hint="eastAsia"/>
          <w:color w:val="000000"/>
          <w:sz w:val="30"/>
          <w:szCs w:val="30"/>
          <w:lang w:val="en-US" w:eastAsia="zh-CN"/>
        </w:rPr>
        <w:t>1</w:t>
      </w:r>
      <w:r>
        <w:rPr>
          <w:color w:val="000000"/>
          <w:sz w:val="30"/>
          <w:szCs w:val="30"/>
        </w:rPr>
        <w:fldChar w:fldCharType="end"/>
      </w:r>
      <w:r>
        <w:rPr>
          <w:rFonts w:hint="eastAsia"/>
          <w:color w:val="000000"/>
          <w:sz w:val="30"/>
          <w:szCs w:val="30"/>
          <w:lang w:val="en-US" w:eastAsia="zh-CN"/>
        </w:rPr>
        <w:t>3</w:t>
      </w:r>
    </w:p>
    <w:p>
      <w:pPr>
        <w:pStyle w:val="10"/>
        <w:spacing w:line="360" w:lineRule="auto"/>
        <w:rPr>
          <w:rFonts w:hint="eastAsia" w:eastAsia="宋体"/>
          <w:color w:val="000000"/>
          <w:sz w:val="30"/>
          <w:szCs w:val="30"/>
          <w:lang w:val="en-US" w:eastAsia="zh-CN"/>
        </w:rPr>
      </w:pPr>
      <w:r>
        <w:rPr>
          <w:color w:val="000000"/>
        </w:rPr>
        <w:fldChar w:fldCharType="begin"/>
      </w:r>
      <w:r>
        <w:rPr>
          <w:color w:val="000000"/>
        </w:rPr>
        <w:instrText xml:space="preserve"> HYPERLINK \l "_Toc21617110" </w:instrText>
      </w:r>
      <w:r>
        <w:rPr>
          <w:color w:val="000000"/>
        </w:rPr>
        <w:fldChar w:fldCharType="separate"/>
      </w:r>
      <w:r>
        <w:rPr>
          <w:rStyle w:val="17"/>
          <w:rFonts w:hint="eastAsia" w:ascii="黑体" w:hAnsi="黑体" w:eastAsia="黑体"/>
          <w:b/>
          <w:bCs/>
          <w:color w:val="000000"/>
          <w:sz w:val="30"/>
          <w:szCs w:val="30"/>
        </w:rPr>
        <w:t>四、主要经验做法</w:t>
      </w:r>
      <w:r>
        <w:rPr>
          <w:color w:val="000000"/>
          <w:sz w:val="30"/>
          <w:szCs w:val="30"/>
        </w:rPr>
        <w:tab/>
      </w:r>
      <w:r>
        <w:rPr>
          <w:rFonts w:hint="eastAsia"/>
          <w:color w:val="000000"/>
          <w:sz w:val="30"/>
          <w:szCs w:val="30"/>
          <w:lang w:val="en-US" w:eastAsia="zh-CN"/>
        </w:rPr>
        <w:t>1</w:t>
      </w:r>
      <w:r>
        <w:rPr>
          <w:color w:val="000000"/>
          <w:sz w:val="30"/>
          <w:szCs w:val="30"/>
        </w:rPr>
        <w:fldChar w:fldCharType="end"/>
      </w:r>
      <w:r>
        <w:rPr>
          <w:rFonts w:hint="eastAsia"/>
          <w:color w:val="000000"/>
          <w:sz w:val="30"/>
          <w:szCs w:val="30"/>
          <w:lang w:val="en-US" w:eastAsia="zh-CN"/>
        </w:rPr>
        <w:t>3</w:t>
      </w:r>
    </w:p>
    <w:p>
      <w:pPr>
        <w:pStyle w:val="10"/>
        <w:spacing w:line="360" w:lineRule="auto"/>
        <w:rPr>
          <w:rFonts w:hint="eastAsia" w:eastAsia="宋体"/>
          <w:color w:val="000000"/>
          <w:sz w:val="30"/>
          <w:szCs w:val="30"/>
          <w:lang w:val="en-US" w:eastAsia="zh-CN"/>
        </w:rPr>
      </w:pPr>
      <w:r>
        <w:rPr>
          <w:color w:val="000000"/>
        </w:rPr>
        <w:fldChar w:fldCharType="begin"/>
      </w:r>
      <w:r>
        <w:rPr>
          <w:color w:val="000000"/>
        </w:rPr>
        <w:instrText xml:space="preserve"> HYPERLINK \l "_Toc21617111" </w:instrText>
      </w:r>
      <w:r>
        <w:rPr>
          <w:color w:val="000000"/>
        </w:rPr>
        <w:fldChar w:fldCharType="separate"/>
      </w:r>
      <w:r>
        <w:rPr>
          <w:rStyle w:val="17"/>
          <w:rFonts w:hint="eastAsia" w:ascii="黑体" w:hAnsi="黑体" w:eastAsia="黑体"/>
          <w:b/>
          <w:bCs/>
          <w:color w:val="000000"/>
          <w:sz w:val="30"/>
          <w:szCs w:val="30"/>
        </w:rPr>
        <w:t>五、存在问题及原因分析</w:t>
      </w:r>
      <w:r>
        <w:rPr>
          <w:color w:val="000000"/>
          <w:sz w:val="30"/>
          <w:szCs w:val="30"/>
        </w:rPr>
        <w:tab/>
      </w:r>
      <w:r>
        <w:rPr>
          <w:rFonts w:hint="eastAsia"/>
          <w:color w:val="000000"/>
          <w:sz w:val="30"/>
          <w:szCs w:val="30"/>
          <w:lang w:val="en-US" w:eastAsia="zh-CN"/>
        </w:rPr>
        <w:t>1</w:t>
      </w:r>
      <w:r>
        <w:rPr>
          <w:color w:val="000000"/>
          <w:sz w:val="30"/>
          <w:szCs w:val="30"/>
        </w:rPr>
        <w:fldChar w:fldCharType="end"/>
      </w:r>
      <w:r>
        <w:rPr>
          <w:rFonts w:hint="eastAsia"/>
          <w:color w:val="000000"/>
          <w:sz w:val="30"/>
          <w:szCs w:val="30"/>
          <w:lang w:val="en-US" w:eastAsia="zh-CN"/>
        </w:rPr>
        <w:t>4</w:t>
      </w:r>
    </w:p>
    <w:p>
      <w:pPr>
        <w:pStyle w:val="10"/>
        <w:spacing w:line="360" w:lineRule="auto"/>
        <w:rPr>
          <w:rFonts w:hint="eastAsia" w:eastAsia="宋体"/>
          <w:color w:val="000000"/>
          <w:sz w:val="30"/>
          <w:szCs w:val="30"/>
          <w:lang w:val="en-US" w:eastAsia="zh-CN"/>
        </w:rPr>
      </w:pPr>
      <w:r>
        <w:rPr>
          <w:color w:val="000000"/>
        </w:rPr>
        <w:fldChar w:fldCharType="begin"/>
      </w:r>
      <w:r>
        <w:rPr>
          <w:color w:val="000000"/>
        </w:rPr>
        <w:instrText xml:space="preserve"> HYPERLINK \l "_Toc21617112" </w:instrText>
      </w:r>
      <w:r>
        <w:rPr>
          <w:color w:val="000000"/>
        </w:rPr>
        <w:fldChar w:fldCharType="separate"/>
      </w:r>
      <w:r>
        <w:rPr>
          <w:rStyle w:val="17"/>
          <w:rFonts w:hint="eastAsia" w:ascii="黑体" w:hAnsi="黑体" w:eastAsia="黑体"/>
          <w:b/>
          <w:bCs/>
          <w:color w:val="000000"/>
          <w:sz w:val="30"/>
          <w:szCs w:val="30"/>
        </w:rPr>
        <w:t>六、下一步工作改进措施</w:t>
      </w:r>
      <w:r>
        <w:rPr>
          <w:color w:val="000000"/>
          <w:sz w:val="30"/>
          <w:szCs w:val="30"/>
        </w:rPr>
        <w:tab/>
      </w:r>
      <w:r>
        <w:rPr>
          <w:rFonts w:hint="eastAsia"/>
          <w:color w:val="000000"/>
          <w:sz w:val="30"/>
          <w:szCs w:val="30"/>
          <w:lang w:val="en-US" w:eastAsia="zh-CN"/>
        </w:rPr>
        <w:t>1</w:t>
      </w:r>
      <w:r>
        <w:rPr>
          <w:color w:val="000000"/>
          <w:sz w:val="30"/>
          <w:szCs w:val="30"/>
        </w:rPr>
        <w:fldChar w:fldCharType="end"/>
      </w:r>
      <w:r>
        <w:rPr>
          <w:rFonts w:hint="eastAsia"/>
          <w:color w:val="000000"/>
          <w:sz w:val="30"/>
          <w:szCs w:val="30"/>
          <w:lang w:val="en-US" w:eastAsia="zh-CN"/>
        </w:rPr>
        <w:t>5</w:t>
      </w:r>
    </w:p>
    <w:p>
      <w:pPr>
        <w:pStyle w:val="10"/>
        <w:spacing w:line="360" w:lineRule="auto"/>
        <w:rPr>
          <w:rFonts w:hint="eastAsia" w:eastAsia="宋体"/>
          <w:color w:val="000000"/>
          <w:sz w:val="30"/>
          <w:szCs w:val="30"/>
          <w:lang w:val="en-US" w:eastAsia="zh-CN"/>
        </w:rPr>
      </w:pPr>
      <w:r>
        <w:rPr>
          <w:color w:val="000000"/>
        </w:rPr>
        <w:fldChar w:fldCharType="begin"/>
      </w:r>
      <w:r>
        <w:rPr>
          <w:color w:val="000000"/>
        </w:rPr>
        <w:instrText xml:space="preserve"> HYPERLINK \l "_Toc21617113" </w:instrText>
      </w:r>
      <w:r>
        <w:rPr>
          <w:color w:val="000000"/>
        </w:rPr>
        <w:fldChar w:fldCharType="separate"/>
      </w:r>
      <w:r>
        <w:rPr>
          <w:rStyle w:val="17"/>
          <w:rFonts w:hint="eastAsia" w:ascii="黑体" w:hAnsi="黑体" w:eastAsia="黑体"/>
          <w:b/>
          <w:bCs/>
          <w:color w:val="000000"/>
          <w:sz w:val="30"/>
          <w:szCs w:val="30"/>
        </w:rPr>
        <w:t>七、其他需要说明的问题</w:t>
      </w:r>
      <w:r>
        <w:rPr>
          <w:color w:val="000000"/>
          <w:sz w:val="30"/>
          <w:szCs w:val="30"/>
        </w:rPr>
        <w:tab/>
      </w:r>
      <w:r>
        <w:rPr>
          <w:rFonts w:hint="eastAsia"/>
          <w:color w:val="000000"/>
          <w:sz w:val="30"/>
          <w:szCs w:val="30"/>
          <w:lang w:val="en-US" w:eastAsia="zh-CN"/>
        </w:rPr>
        <w:t>1</w:t>
      </w:r>
      <w:r>
        <w:rPr>
          <w:color w:val="000000"/>
          <w:sz w:val="30"/>
          <w:szCs w:val="30"/>
        </w:rPr>
        <w:fldChar w:fldCharType="end"/>
      </w:r>
      <w:r>
        <w:rPr>
          <w:rFonts w:hint="eastAsia"/>
          <w:color w:val="000000"/>
          <w:sz w:val="30"/>
          <w:szCs w:val="30"/>
          <w:lang w:val="en-US" w:eastAsia="zh-CN"/>
        </w:rPr>
        <w:t>7</w:t>
      </w:r>
    </w:p>
    <w:p>
      <w:pPr>
        <w:pStyle w:val="10"/>
        <w:spacing w:line="360" w:lineRule="auto"/>
        <w:rPr>
          <w:rFonts w:hint="default" w:eastAsia="宋体"/>
          <w:color w:val="000000"/>
          <w:sz w:val="30"/>
          <w:szCs w:val="30"/>
          <w:lang w:val="en-US" w:eastAsia="zh-CN"/>
        </w:rPr>
      </w:pPr>
      <w:r>
        <w:rPr>
          <w:color w:val="000000"/>
        </w:rPr>
        <w:fldChar w:fldCharType="begin"/>
      </w:r>
      <w:r>
        <w:rPr>
          <w:color w:val="000000"/>
        </w:rPr>
        <w:instrText xml:space="preserve"> HYPERLINK \l "_Toc21617114" </w:instrText>
      </w:r>
      <w:r>
        <w:rPr>
          <w:color w:val="000000"/>
        </w:rPr>
        <w:fldChar w:fldCharType="separate"/>
      </w:r>
      <w:r>
        <w:rPr>
          <w:rStyle w:val="17"/>
          <w:rFonts w:hint="eastAsia" w:ascii="黑体" w:hAnsi="黑体" w:eastAsia="黑体"/>
          <w:b/>
          <w:bCs/>
          <w:color w:val="000000"/>
          <w:sz w:val="30"/>
          <w:szCs w:val="30"/>
        </w:rPr>
        <w:t>八、其他附件</w:t>
      </w:r>
      <w:r>
        <w:rPr>
          <w:color w:val="000000"/>
          <w:sz w:val="30"/>
          <w:szCs w:val="30"/>
        </w:rPr>
        <w:tab/>
      </w:r>
      <w:r>
        <w:rPr>
          <w:color w:val="000000"/>
          <w:sz w:val="30"/>
          <w:szCs w:val="30"/>
        </w:rPr>
        <w:fldChar w:fldCharType="end"/>
      </w:r>
      <w:r>
        <w:rPr>
          <w:rFonts w:hint="eastAsia"/>
          <w:color w:val="000000"/>
          <w:sz w:val="30"/>
          <w:szCs w:val="30"/>
          <w:lang w:val="en-US" w:eastAsia="zh-CN"/>
        </w:rPr>
        <w:t>18</w:t>
      </w:r>
    </w:p>
    <w:p>
      <w:pPr>
        <w:pStyle w:val="10"/>
        <w:spacing w:line="360" w:lineRule="auto"/>
        <w:rPr>
          <w:rFonts w:hint="default" w:eastAsia="宋体"/>
          <w:color w:val="000000"/>
          <w:sz w:val="30"/>
          <w:szCs w:val="30"/>
          <w:lang w:val="en-US" w:eastAsia="zh-CN"/>
        </w:rPr>
      </w:pPr>
      <w:r>
        <w:rPr>
          <w:color w:val="000000"/>
        </w:rPr>
        <w:fldChar w:fldCharType="begin"/>
      </w:r>
      <w:r>
        <w:rPr>
          <w:color w:val="000000"/>
        </w:rPr>
        <w:instrText xml:space="preserve"> HYPERLINK \l "_Toc21617115" </w:instrText>
      </w:r>
      <w:r>
        <w:rPr>
          <w:color w:val="000000"/>
        </w:rPr>
        <w:fldChar w:fldCharType="separate"/>
      </w:r>
      <w:r>
        <w:rPr>
          <w:rStyle w:val="17"/>
          <w:rFonts w:hint="eastAsia" w:ascii="黑体" w:hAnsi="黑体" w:eastAsia="黑体"/>
          <w:b/>
          <w:bCs/>
          <w:color w:val="000000"/>
          <w:sz w:val="30"/>
          <w:szCs w:val="30"/>
        </w:rPr>
        <w:t>九、名词解释</w:t>
      </w:r>
      <w:r>
        <w:rPr>
          <w:color w:val="000000"/>
          <w:sz w:val="30"/>
          <w:szCs w:val="30"/>
        </w:rPr>
        <w:tab/>
      </w:r>
      <w:r>
        <w:rPr>
          <w:color w:val="000000"/>
          <w:sz w:val="30"/>
          <w:szCs w:val="30"/>
        </w:rPr>
        <w:fldChar w:fldCharType="end"/>
      </w:r>
      <w:r>
        <w:rPr>
          <w:rFonts w:hint="eastAsia"/>
          <w:color w:val="000000"/>
          <w:sz w:val="30"/>
          <w:szCs w:val="30"/>
          <w:lang w:val="en-US" w:eastAsia="zh-CN"/>
        </w:rPr>
        <w:t>18</w:t>
      </w:r>
    </w:p>
    <w:p>
      <w:pPr>
        <w:spacing w:line="660" w:lineRule="exact"/>
        <w:rPr>
          <w:rFonts w:ascii="仿宋_GB2312" w:eastAsia="仿宋_GB2312"/>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color w:val="000000"/>
          <w:sz w:val="30"/>
          <w:szCs w:val="30"/>
        </w:rPr>
        <w:fldChar w:fldCharType="end"/>
      </w:r>
    </w:p>
    <w:p>
      <w:pPr>
        <w:pStyle w:val="25"/>
        <w:jc w:val="center"/>
        <w:rPr>
          <w:rFonts w:ascii="黑体" w:hAnsi="黑体" w:eastAsia="黑体" w:cs="黑体"/>
          <w:b/>
          <w:bCs/>
          <w:color w:val="000000"/>
          <w:kern w:val="2"/>
        </w:rPr>
      </w:pPr>
      <w:r>
        <w:rPr>
          <w:rFonts w:hint="eastAsia" w:ascii="黑体" w:hAnsi="黑体" w:eastAsia="黑体" w:cs="黑体"/>
          <w:b/>
          <w:bCs/>
          <w:color w:val="000000"/>
          <w:kern w:val="2"/>
          <w:sz w:val="44"/>
          <w:szCs w:val="44"/>
        </w:rPr>
        <w:t>摘要</w:t>
      </w:r>
    </w:p>
    <w:p>
      <w:pPr>
        <w:pageBreakBefore w:val="0"/>
        <w:kinsoku/>
        <w:wordWrap/>
        <w:overflowPunct/>
        <w:topLinePunct w:val="0"/>
        <w:autoSpaceDE/>
        <w:autoSpaceDN/>
        <w:bidi w:val="0"/>
        <w:spacing w:line="560" w:lineRule="atLeas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为加强</w:t>
      </w:r>
      <w:r>
        <w:rPr>
          <w:rFonts w:hint="eastAsia" w:ascii="仿宋_GB2312" w:eastAsia="仿宋_GB2312"/>
          <w:color w:val="000000"/>
          <w:sz w:val="32"/>
          <w:szCs w:val="32"/>
          <w:lang w:eastAsia="zh-CN"/>
        </w:rPr>
        <w:t>白银市白银区中小企业创业基地管理委员会</w:t>
      </w:r>
      <w:r>
        <w:rPr>
          <w:rFonts w:hint="eastAsia" w:ascii="仿宋_GB2312" w:eastAsia="仿宋_GB2312"/>
          <w:color w:val="000000"/>
          <w:sz w:val="32"/>
          <w:szCs w:val="32"/>
        </w:rPr>
        <w:t>财政资金管理，强化支出责任，建立科学、合理的财政支出绩效评价管理体系，</w:t>
      </w:r>
      <w:r>
        <w:rPr>
          <w:rFonts w:hint="eastAsia" w:ascii="仿宋_GB2312" w:eastAsia="仿宋_GB2312"/>
          <w:color w:val="000000"/>
          <w:kern w:val="0"/>
          <w:sz w:val="32"/>
          <w:szCs w:val="32"/>
        </w:rPr>
        <w:t>从而提升部门整体预算绩效管理水平，提高财政资金使用效益，保障部门更好地履行职责。本单位组织力量对本单位的部门预算整体支出进行了绩效评价，本次评价遵循了“科学规范、公正公开、分类管理、绩效相关”的原则，运用较科学、合理的绩效评价指标、评价标准和评价方法，对本单位</w:t>
      </w:r>
      <w:r>
        <w:rPr>
          <w:rFonts w:ascii="仿宋_GB2312" w:eastAsia="仿宋_GB2312"/>
          <w:color w:val="000000"/>
          <w:kern w:val="0"/>
          <w:sz w:val="32"/>
          <w:szCs w:val="32"/>
        </w:rPr>
        <w:t>2</w:t>
      </w:r>
      <w:r>
        <w:rPr>
          <w:rFonts w:hint="eastAsia" w:ascii="仿宋_GB2312" w:eastAsia="仿宋_GB2312"/>
          <w:color w:val="000000"/>
          <w:kern w:val="0"/>
          <w:sz w:val="32"/>
          <w:szCs w:val="32"/>
          <w:lang w:val="en-US" w:eastAsia="zh-CN"/>
        </w:rPr>
        <w:t>020</w:t>
      </w:r>
      <w:r>
        <w:rPr>
          <w:rFonts w:hint="eastAsia" w:ascii="仿宋_GB2312" w:eastAsia="仿宋_GB2312"/>
          <w:color w:val="000000"/>
          <w:kern w:val="0"/>
          <w:sz w:val="32"/>
          <w:szCs w:val="32"/>
        </w:rPr>
        <w:t>年度部门整出的绩效情况进行了客观、公正的评价。</w:t>
      </w:r>
    </w:p>
    <w:p>
      <w:pPr>
        <w:pageBreakBefore w:val="0"/>
        <w:kinsoku/>
        <w:wordWrap/>
        <w:overflowPunct/>
        <w:topLinePunct w:val="0"/>
        <w:autoSpaceDE/>
        <w:autoSpaceDN/>
        <w:bidi w:val="0"/>
        <w:spacing w:line="56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白银市白银区中小企业创业基地管理委员会</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年度部门整体支出绩效自评综合得分为</w:t>
      </w:r>
      <w:r>
        <w:rPr>
          <w:rFonts w:hint="eastAsia" w:ascii="仿宋_GB2312" w:eastAsia="仿宋_GB2312"/>
          <w:b/>
          <w:bCs/>
          <w:color w:val="000000"/>
          <w:sz w:val="32"/>
          <w:szCs w:val="32"/>
          <w:lang w:val="en-US" w:eastAsia="zh-CN"/>
        </w:rPr>
        <w:t>82.3</w:t>
      </w:r>
      <w:r>
        <w:rPr>
          <w:rFonts w:hint="eastAsia" w:ascii="仿宋_GB2312" w:eastAsia="仿宋_GB2312"/>
          <w:bCs/>
          <w:color w:val="000000"/>
          <w:sz w:val="32"/>
          <w:szCs w:val="32"/>
        </w:rPr>
        <w:t>分</w:t>
      </w:r>
      <w:r>
        <w:rPr>
          <w:rFonts w:hint="eastAsia" w:ascii="仿宋_GB2312" w:eastAsia="仿宋_GB2312"/>
          <w:color w:val="000000"/>
          <w:sz w:val="32"/>
          <w:szCs w:val="32"/>
        </w:rPr>
        <w:t>，根据中华人民共和国财政部《关于规范绩效评价结果等级划分的通知》（财预便〔</w:t>
      </w:r>
      <w:r>
        <w:rPr>
          <w:rFonts w:ascii="仿宋_GB2312" w:eastAsia="仿宋_GB2312"/>
          <w:color w:val="000000"/>
          <w:sz w:val="32"/>
          <w:szCs w:val="32"/>
        </w:rPr>
        <w:t>2017</w:t>
      </w:r>
      <w:r>
        <w:rPr>
          <w:rFonts w:hint="eastAsia" w:ascii="仿宋_GB2312" w:eastAsia="仿宋_GB2312"/>
          <w:color w:val="000000"/>
          <w:sz w:val="32"/>
          <w:szCs w:val="32"/>
        </w:rPr>
        <w:t>〕</w:t>
      </w:r>
      <w:r>
        <w:rPr>
          <w:rFonts w:ascii="仿宋_GB2312" w:eastAsia="仿宋_GB2312"/>
          <w:color w:val="000000"/>
          <w:sz w:val="32"/>
          <w:szCs w:val="32"/>
        </w:rPr>
        <w:t>44</w:t>
      </w:r>
      <w:r>
        <w:rPr>
          <w:rFonts w:hint="eastAsia" w:ascii="仿宋_GB2312" w:eastAsia="仿宋_GB2312"/>
          <w:color w:val="000000"/>
          <w:sz w:val="32"/>
          <w:szCs w:val="32"/>
        </w:rPr>
        <w:t>号）文件，此次绩效评价</w:t>
      </w:r>
      <w:r>
        <w:rPr>
          <w:rFonts w:hint="eastAsia" w:ascii="仿宋_GB2312" w:eastAsia="仿宋_GB2312"/>
          <w:bCs/>
          <w:color w:val="000000"/>
          <w:sz w:val="32"/>
          <w:szCs w:val="32"/>
        </w:rPr>
        <w:t>等级</w:t>
      </w:r>
      <w:r>
        <w:rPr>
          <w:rFonts w:hint="eastAsia" w:ascii="仿宋_GB2312" w:eastAsia="仿宋_GB2312"/>
          <w:color w:val="000000"/>
          <w:sz w:val="32"/>
          <w:szCs w:val="32"/>
        </w:rPr>
        <w:t>为：</w:t>
      </w:r>
      <w:r>
        <w:rPr>
          <w:rFonts w:hint="eastAsia" w:ascii="仿宋_GB2312" w:eastAsia="仿宋_GB2312"/>
          <w:b/>
          <w:bCs/>
          <w:color w:val="000000"/>
          <w:sz w:val="32"/>
          <w:szCs w:val="32"/>
          <w:lang w:eastAsia="zh-CN"/>
        </w:rPr>
        <w:t>良</w:t>
      </w:r>
      <w:r>
        <w:rPr>
          <w:rFonts w:hint="eastAsia" w:ascii="仿宋_GB2312" w:eastAsia="仿宋_GB2312"/>
          <w:b/>
          <w:bCs/>
          <w:color w:val="000000"/>
          <w:sz w:val="32"/>
          <w:szCs w:val="32"/>
        </w:rPr>
        <w:t>。</w:t>
      </w:r>
    </w:p>
    <w:p>
      <w:pPr>
        <w:pageBreakBefore w:val="0"/>
        <w:kinsoku/>
        <w:wordWrap/>
        <w:overflowPunct/>
        <w:topLinePunct w:val="0"/>
        <w:autoSpaceDE/>
        <w:autoSpaceDN/>
        <w:bidi w:val="0"/>
        <w:spacing w:line="560" w:lineRule="atLeast"/>
        <w:rPr>
          <w:rFonts w:ascii="仿宋_GB2312" w:eastAsia="仿宋_GB2312"/>
          <w:b/>
          <w:bCs/>
          <w:color w:val="000000"/>
          <w:sz w:val="32"/>
          <w:szCs w:val="32"/>
        </w:rPr>
      </w:pPr>
      <w:r>
        <w:rPr>
          <w:rFonts w:ascii="仿宋_GB2312" w:eastAsia="仿宋_GB2312"/>
          <w:b/>
          <w:bCs/>
          <w:color w:val="000000"/>
          <w:sz w:val="32"/>
          <w:szCs w:val="32"/>
        </w:rPr>
        <w:t xml:space="preserve">    </w:t>
      </w:r>
      <w:r>
        <w:rPr>
          <w:rFonts w:hint="eastAsia" w:ascii="仿宋_GB2312" w:eastAsia="仿宋_GB2312"/>
          <w:b/>
          <w:bCs/>
          <w:color w:val="000000"/>
          <w:sz w:val="32"/>
          <w:szCs w:val="32"/>
        </w:rPr>
        <w:t>总体认为：</w:t>
      </w:r>
    </w:p>
    <w:p>
      <w:pPr>
        <w:pageBreakBefore w:val="0"/>
        <w:kinsoku/>
        <w:wordWrap/>
        <w:overflowPunct/>
        <w:topLinePunct w:val="0"/>
        <w:autoSpaceDE/>
        <w:autoSpaceDN/>
        <w:bidi w:val="0"/>
        <w:spacing w:line="560" w:lineRule="atLeast"/>
        <w:ind w:firstLine="640" w:firstLineChars="200"/>
        <w:rPr>
          <w:rStyle w:val="19"/>
          <w:rFonts w:hAnsi="Calibri" w:eastAsia="仿宋_GB2312"/>
          <w:bCs/>
          <w:color w:val="000000"/>
          <w:kern w:val="2"/>
          <w:sz w:val="32"/>
          <w:szCs w:val="32"/>
        </w:rPr>
      </w:pPr>
      <w:r>
        <w:rPr>
          <w:rFonts w:hint="eastAsia" w:ascii="仿宋_GB2312" w:eastAsia="仿宋_GB2312"/>
          <w:bCs/>
          <w:color w:val="000000"/>
          <w:sz w:val="32"/>
          <w:szCs w:val="32"/>
          <w:lang w:val="en-US" w:eastAsia="zh-CN"/>
        </w:rPr>
        <w:t>2020</w:t>
      </w:r>
      <w:r>
        <w:rPr>
          <w:rFonts w:hint="eastAsia" w:ascii="仿宋_GB2312" w:eastAsia="仿宋_GB2312"/>
          <w:bCs/>
          <w:color w:val="000000"/>
          <w:sz w:val="32"/>
          <w:szCs w:val="32"/>
        </w:rPr>
        <w:t>年</w:t>
      </w:r>
      <w:r>
        <w:rPr>
          <w:rFonts w:hint="eastAsia" w:ascii="仿宋_GB2312" w:eastAsia="仿宋_GB2312"/>
          <w:bCs/>
          <w:color w:val="000000"/>
          <w:sz w:val="32"/>
          <w:szCs w:val="32"/>
          <w:lang w:eastAsia="zh-CN"/>
        </w:rPr>
        <w:t>白银市白银区中小企业创业基地管理委员会</w:t>
      </w:r>
      <w:r>
        <w:rPr>
          <w:rFonts w:hint="eastAsia" w:ascii="仿宋_GB2312" w:hAnsi="黑体" w:eastAsia="仿宋_GB2312"/>
          <w:bCs/>
          <w:color w:val="000000"/>
          <w:kern w:val="0"/>
          <w:sz w:val="32"/>
          <w:szCs w:val="32"/>
        </w:rPr>
        <w:t>整体支出资金使用合理、管理规范，较好完成了</w:t>
      </w:r>
      <w:r>
        <w:rPr>
          <w:rFonts w:hint="eastAsia" w:ascii="仿宋_GB2312" w:hAnsi="黑体" w:eastAsia="仿宋_GB2312"/>
          <w:bCs/>
          <w:color w:val="000000"/>
          <w:kern w:val="0"/>
          <w:sz w:val="32"/>
          <w:szCs w:val="32"/>
          <w:lang w:val="en-US" w:eastAsia="zh-CN"/>
        </w:rPr>
        <w:t>2020</w:t>
      </w:r>
      <w:r>
        <w:rPr>
          <w:rFonts w:hint="eastAsia" w:ascii="仿宋_GB2312" w:hAnsi="黑体" w:eastAsia="仿宋_GB2312"/>
          <w:bCs/>
          <w:color w:val="000000"/>
          <w:kern w:val="0"/>
          <w:sz w:val="32"/>
          <w:szCs w:val="32"/>
        </w:rPr>
        <w:t>年度绩效考核的各项目标任务，为全区经济社会发展做出了积极贡献，同时也存在</w:t>
      </w:r>
      <w:r>
        <w:rPr>
          <w:rFonts w:hint="eastAsia" w:ascii="仿宋_GB2312" w:eastAsia="仿宋_GB2312"/>
          <w:bCs/>
          <w:color w:val="000000"/>
          <w:sz w:val="32"/>
          <w:szCs w:val="32"/>
        </w:rPr>
        <w:t>预算调整数偏大等问题，在预算执行、预算调整数控制和结转结余率控制等方面还存在较大的提升空间。</w:t>
      </w:r>
    </w:p>
    <w:p>
      <w:pPr>
        <w:pageBreakBefore w:val="0"/>
        <w:kinsoku/>
        <w:wordWrap/>
        <w:overflowPunct/>
        <w:topLinePunct w:val="0"/>
        <w:autoSpaceDE/>
        <w:autoSpaceDN/>
        <w:bidi w:val="0"/>
        <w:spacing w:line="560" w:lineRule="atLeast"/>
        <w:rPr>
          <w:color w:val="000000"/>
        </w:rPr>
        <w:sectPr>
          <w:footerReference r:id="rId9" w:type="first"/>
          <w:pgSz w:w="11906" w:h="16838"/>
          <w:pgMar w:top="1440" w:right="1800" w:bottom="1440" w:left="1800" w:header="851" w:footer="992" w:gutter="0"/>
          <w:pgNumType w:start="1"/>
          <w:cols w:space="720" w:num="1"/>
          <w:titlePg/>
          <w:docGrid w:type="lines" w:linePitch="312" w:charSpace="0"/>
        </w:sectPr>
      </w:pPr>
    </w:p>
    <w:p>
      <w:pPr>
        <w:pStyle w:val="3"/>
        <w:pageBreakBefore w:val="0"/>
        <w:numPr>
          <w:ilvl w:val="0"/>
          <w:numId w:val="0"/>
        </w:numPr>
        <w:kinsoku/>
        <w:wordWrap/>
        <w:overflowPunct/>
        <w:topLinePunct w:val="0"/>
        <w:autoSpaceDE/>
        <w:autoSpaceDN/>
        <w:bidi w:val="0"/>
        <w:spacing w:line="560" w:lineRule="atLeast"/>
        <w:ind w:firstLine="643" w:firstLineChars="200"/>
        <w:rPr>
          <w:rFonts w:hint="eastAsia" w:ascii="黑体" w:hAnsi="黑体" w:eastAsia="黑体" w:cs="Times New Roman"/>
          <w:b/>
          <w:bCs/>
          <w:color w:val="000000"/>
          <w:kern w:val="2"/>
          <w:sz w:val="32"/>
          <w:szCs w:val="32"/>
        </w:rPr>
      </w:pPr>
      <w:bookmarkStart w:id="0" w:name="_Toc18420"/>
      <w:r>
        <w:rPr>
          <w:rFonts w:hint="eastAsia" w:ascii="黑体" w:hAnsi="黑体" w:eastAsia="黑体" w:cs="Times New Roman"/>
          <w:b/>
          <w:bCs/>
          <w:color w:val="000000"/>
          <w:kern w:val="2"/>
          <w:sz w:val="32"/>
          <w:szCs w:val="32"/>
          <w:lang w:eastAsia="zh-CN"/>
        </w:rPr>
        <w:t>一、</w:t>
      </w:r>
      <w:r>
        <w:rPr>
          <w:rFonts w:hint="eastAsia" w:ascii="黑体" w:hAnsi="黑体" w:eastAsia="黑体" w:cs="Times New Roman"/>
          <w:b/>
          <w:bCs/>
          <w:color w:val="000000"/>
          <w:kern w:val="2"/>
          <w:sz w:val="32"/>
          <w:szCs w:val="32"/>
        </w:rPr>
        <w:t>基本概况</w:t>
      </w:r>
      <w:bookmarkEnd w:id="0"/>
      <w:bookmarkStart w:id="1" w:name="_Toc18421"/>
    </w:p>
    <w:p>
      <w:pPr>
        <w:pStyle w:val="3"/>
        <w:pageBreakBefore w:val="0"/>
        <w:numPr>
          <w:ilvl w:val="0"/>
          <w:numId w:val="0"/>
        </w:numPr>
        <w:kinsoku/>
        <w:wordWrap/>
        <w:overflowPunct/>
        <w:topLinePunct w:val="0"/>
        <w:autoSpaceDE/>
        <w:autoSpaceDN/>
        <w:bidi w:val="0"/>
        <w:spacing w:line="560" w:lineRule="atLeast"/>
        <w:ind w:firstLine="360" w:firstLineChars="100"/>
        <w:rPr>
          <w:rFonts w:ascii="仿宋_GB2312" w:eastAsia="仿宋_GB2312"/>
          <w:bCs/>
          <w:color w:val="000000"/>
          <w:sz w:val="32"/>
          <w:szCs w:val="32"/>
        </w:rPr>
      </w:pPr>
      <w:r>
        <w:rPr>
          <w:rFonts w:hint="eastAsia" w:ascii="楷体_GB2312" w:eastAsia="楷体_GB2312"/>
          <w:color w:val="000000"/>
        </w:rPr>
        <w:t>（一）部门概况</w:t>
      </w:r>
      <w:bookmarkEnd w:id="1"/>
    </w:p>
    <w:p>
      <w:pPr>
        <w:pageBreakBefore w:val="0"/>
        <w:numPr>
          <w:ilvl w:val="0"/>
          <w:numId w:val="1"/>
        </w:numPr>
        <w:kinsoku/>
        <w:wordWrap/>
        <w:overflowPunct/>
        <w:topLinePunct w:val="0"/>
        <w:autoSpaceDE/>
        <w:autoSpaceDN/>
        <w:bidi w:val="0"/>
        <w:spacing w:line="560" w:lineRule="atLeas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部门职责</w:t>
      </w:r>
    </w:p>
    <w:p>
      <w:pPr>
        <w:pageBreakBefore w:val="0"/>
        <w:numPr>
          <w:ilvl w:val="0"/>
          <w:numId w:val="0"/>
        </w:numPr>
        <w:kinsoku/>
        <w:wordWrap/>
        <w:overflowPunct/>
        <w:topLinePunct w:val="0"/>
        <w:autoSpaceDE/>
        <w:autoSpaceDN/>
        <w:bidi w:val="0"/>
        <w:spacing w:line="560" w:lineRule="atLeast"/>
        <w:ind w:firstLine="640" w:firstLineChars="200"/>
        <w:rPr>
          <w:rFonts w:eastAsia="仿宋_GB2312"/>
          <w:color w:val="000000"/>
          <w:kern w:val="0"/>
          <w:sz w:val="32"/>
          <w:szCs w:val="32"/>
        </w:rPr>
      </w:pPr>
      <w:r>
        <w:rPr>
          <w:rFonts w:hint="eastAsia" w:eastAsia="仿宋_GB2312"/>
          <w:color w:val="000000"/>
          <w:sz w:val="32"/>
        </w:rPr>
        <w:t>白银区中小企业创业基地于</w:t>
      </w:r>
      <w:r>
        <w:rPr>
          <w:rFonts w:eastAsia="仿宋_GB2312"/>
          <w:color w:val="000000"/>
          <w:sz w:val="32"/>
        </w:rPr>
        <w:t>2007</w:t>
      </w:r>
      <w:r>
        <w:rPr>
          <w:rFonts w:hint="eastAsia" w:eastAsia="仿宋_GB2312"/>
          <w:color w:val="000000"/>
          <w:sz w:val="32"/>
        </w:rPr>
        <w:t>年6月正式成立，</w:t>
      </w:r>
      <w:r>
        <w:rPr>
          <w:rFonts w:hint="eastAsia" w:eastAsia="仿宋_GB2312"/>
          <w:color w:val="000000"/>
          <w:kern w:val="0"/>
          <w:sz w:val="32"/>
          <w:szCs w:val="32"/>
        </w:rPr>
        <w:t>2013年5月，被市政府纳入</w:t>
      </w:r>
      <w:r>
        <w:rPr>
          <w:rFonts w:eastAsia="仿宋_GB2312"/>
          <w:color w:val="000000"/>
          <w:kern w:val="0"/>
          <w:sz w:val="32"/>
          <w:szCs w:val="32"/>
        </w:rPr>
        <w:t>“一区六园”白银工业集中区</w:t>
      </w:r>
      <w:r>
        <w:rPr>
          <w:rFonts w:hint="eastAsia" w:eastAsia="仿宋_GB2312"/>
          <w:color w:val="000000"/>
          <w:kern w:val="0"/>
          <w:sz w:val="32"/>
          <w:szCs w:val="32"/>
        </w:rPr>
        <w:t>，更名为银西产业园。</w:t>
      </w:r>
      <w:r>
        <w:rPr>
          <w:rFonts w:eastAsia="仿宋_GB2312"/>
          <w:color w:val="000000"/>
          <w:kern w:val="0"/>
          <w:sz w:val="32"/>
          <w:szCs w:val="32"/>
        </w:rPr>
        <w:t>园区紧邻白银城区，发展定位为</w:t>
      </w:r>
      <w:r>
        <w:rPr>
          <w:rFonts w:eastAsia="仿宋_GB2312"/>
          <w:color w:val="000000"/>
          <w:sz w:val="32"/>
          <w:szCs w:val="32"/>
        </w:rPr>
        <w:t>“白银新区、产业新城”、“白银副中心”。</w:t>
      </w:r>
      <w:r>
        <w:rPr>
          <w:rFonts w:eastAsia="仿宋_GB2312"/>
          <w:color w:val="000000"/>
          <w:kern w:val="0"/>
          <w:sz w:val="32"/>
          <w:szCs w:val="32"/>
        </w:rPr>
        <w:t>总规划面积52平方公里，核心区规划面积</w:t>
      </w:r>
      <w:r>
        <w:rPr>
          <w:rFonts w:hint="eastAsia" w:eastAsia="仿宋_GB2312"/>
          <w:color w:val="000000"/>
          <w:kern w:val="0"/>
          <w:sz w:val="32"/>
          <w:szCs w:val="32"/>
        </w:rPr>
        <w:t>16.88</w:t>
      </w:r>
      <w:r>
        <w:rPr>
          <w:rFonts w:eastAsia="仿宋_GB2312"/>
          <w:color w:val="000000"/>
          <w:kern w:val="0"/>
          <w:sz w:val="32"/>
          <w:szCs w:val="32"/>
        </w:rPr>
        <w:t>平方公里，分为生物医药园区、新能源和新型建材园区、食品工业园区、商贸物流园区、汽车商贸园区、住宅小区、城市综合体项目、科教园区等八大功能区。</w:t>
      </w:r>
    </w:p>
    <w:p>
      <w:pPr>
        <w:pageBreakBefore w:val="0"/>
        <w:kinsoku/>
        <w:wordWrap/>
        <w:overflowPunct/>
        <w:topLinePunct w:val="0"/>
        <w:autoSpaceDE/>
        <w:autoSpaceDN/>
        <w:bidi w:val="0"/>
        <w:spacing w:line="560" w:lineRule="atLeast"/>
        <w:ind w:firstLine="640" w:firstLineChars="200"/>
        <w:rPr>
          <w:rFonts w:ascii="仿宋_GB2312" w:eastAsia="仿宋_GB2312"/>
          <w:bCs/>
          <w:color w:val="000000"/>
          <w:sz w:val="32"/>
          <w:szCs w:val="32"/>
        </w:rPr>
      </w:pPr>
      <w:r>
        <w:rPr>
          <w:rFonts w:hint="eastAsia" w:eastAsia="仿宋_GB2312"/>
          <w:color w:val="000000"/>
          <w:sz w:val="32"/>
        </w:rPr>
        <w:t>管委会主要职责一是负责研究制定创业基地建设总体规划和年度实施计划，制定创业基地发展总体规划、管理办法、招商引资等方面的具体措施和投资优惠政策；二是负责创业基地招商引资和入驻企业的服务管理工作，考察、论证重点建设项目，储备一批依托产业开发项目；三是负责创业基地土地平整开发，基础设施、配套设施的建设和管理，优化、美化投资环境；四是对基地内各类建设项目进行监督管理，配合有关部门搞好企业排污治理、技术改造、安全生产等工作；五是为基地内各类建设项目提供政策、资金、技术、信息等方面的服务，积极为企业协调解决各种困难和问题；六是负责对接国家、省、市相关产业优惠政策，为基地基础设施建设项目争取资金支持；七是承担区政府授权管理和交办的其他工作。</w:t>
      </w:r>
    </w:p>
    <w:p>
      <w:pPr>
        <w:pageBreakBefore w:val="0"/>
        <w:numPr>
          <w:ilvl w:val="0"/>
          <w:numId w:val="0"/>
        </w:numPr>
        <w:kinsoku/>
        <w:wordWrap/>
        <w:overflowPunct/>
        <w:topLinePunct w:val="0"/>
        <w:autoSpaceDE/>
        <w:autoSpaceDN/>
        <w:bidi w:val="0"/>
        <w:adjustRightInd w:val="0"/>
        <w:snapToGrid w:val="0"/>
        <w:spacing w:line="560" w:lineRule="atLeast"/>
        <w:ind w:leftChars="200" w:firstLine="321" w:firstLineChars="100"/>
        <w:rPr>
          <w:rFonts w:hint="eastAsia" w:ascii="仿宋_GB2312" w:eastAsia="仿宋_GB2312"/>
          <w:b/>
          <w:bCs/>
          <w:color w:val="000000"/>
          <w:sz w:val="32"/>
          <w:szCs w:val="32"/>
        </w:rPr>
      </w:pPr>
      <w:r>
        <w:rPr>
          <w:rFonts w:hint="eastAsia" w:ascii="仿宋_GB2312" w:eastAsia="仿宋_GB2312"/>
          <w:b/>
          <w:bCs/>
          <w:color w:val="000000"/>
          <w:sz w:val="32"/>
          <w:szCs w:val="32"/>
          <w:lang w:val="en-US" w:eastAsia="zh-CN"/>
        </w:rPr>
        <w:t>2、</w:t>
      </w:r>
      <w:r>
        <w:rPr>
          <w:rFonts w:hint="eastAsia" w:ascii="仿宋_GB2312" w:eastAsia="仿宋_GB2312"/>
          <w:b/>
          <w:bCs/>
          <w:color w:val="000000"/>
          <w:sz w:val="32"/>
          <w:szCs w:val="32"/>
        </w:rPr>
        <w:t>内设机构</w:t>
      </w:r>
    </w:p>
    <w:p>
      <w:pPr>
        <w:pageBreakBefore w:val="0"/>
        <w:kinsoku/>
        <w:wordWrap/>
        <w:overflowPunct/>
        <w:topLinePunct w:val="0"/>
        <w:autoSpaceDE/>
        <w:autoSpaceDN/>
        <w:bidi w:val="0"/>
        <w:spacing w:line="560" w:lineRule="atLeast"/>
        <w:ind w:firstLine="640" w:firstLineChars="200"/>
        <w:rPr>
          <w:rFonts w:hint="eastAsia" w:eastAsia="仿宋_GB2312"/>
          <w:color w:val="000000"/>
          <w:sz w:val="32"/>
        </w:rPr>
      </w:pPr>
      <w:r>
        <w:rPr>
          <w:rFonts w:hint="eastAsia" w:eastAsia="仿宋_GB2312"/>
          <w:color w:val="000000"/>
          <w:sz w:val="32"/>
        </w:rPr>
        <w:t>白银市白银区中小企业创业基地管理委员会成立于2007年6月，为正科级区政府直属事业单位，内设“一室三部”，即综合办公室，副科级；招商发展部，副科级；规划建设部，副科级；安全生产监督管理部，股级建制。目前，单位共有在岗干部</w:t>
      </w:r>
      <w:r>
        <w:rPr>
          <w:rFonts w:hint="eastAsia" w:eastAsia="仿宋_GB2312"/>
          <w:color w:val="000000"/>
          <w:sz w:val="32"/>
          <w:lang w:val="en-US" w:eastAsia="zh-CN"/>
        </w:rPr>
        <w:t>10</w:t>
      </w:r>
      <w:r>
        <w:rPr>
          <w:rFonts w:hint="eastAsia" w:eastAsia="仿宋_GB2312"/>
          <w:color w:val="000000"/>
          <w:sz w:val="32"/>
        </w:rPr>
        <w:t>名。总编制数10名，职工</w:t>
      </w:r>
      <w:r>
        <w:rPr>
          <w:rFonts w:hint="eastAsia" w:eastAsia="仿宋_GB2312"/>
          <w:color w:val="000000"/>
          <w:sz w:val="32"/>
          <w:lang w:val="en-US" w:eastAsia="zh-CN"/>
        </w:rPr>
        <w:t>10</w:t>
      </w:r>
      <w:r>
        <w:rPr>
          <w:rFonts w:hint="eastAsia" w:eastAsia="仿宋_GB2312"/>
          <w:color w:val="000000"/>
          <w:sz w:val="32"/>
        </w:rPr>
        <w:t>人，在编人员</w:t>
      </w:r>
      <w:r>
        <w:rPr>
          <w:rFonts w:hint="eastAsia" w:eastAsia="仿宋_GB2312"/>
          <w:color w:val="000000"/>
          <w:sz w:val="32"/>
          <w:lang w:val="en-US" w:eastAsia="zh-CN"/>
        </w:rPr>
        <w:t>8</w:t>
      </w:r>
      <w:r>
        <w:rPr>
          <w:rFonts w:hint="eastAsia" w:eastAsia="仿宋_GB2312"/>
          <w:color w:val="000000"/>
          <w:sz w:val="32"/>
        </w:rPr>
        <w:t>人，经费来源为财政全额拨款。</w:t>
      </w:r>
    </w:p>
    <w:p>
      <w:pPr>
        <w:pageBreakBefore w:val="0"/>
        <w:numPr>
          <w:ilvl w:val="0"/>
          <w:numId w:val="0"/>
        </w:numPr>
        <w:kinsoku/>
        <w:wordWrap/>
        <w:overflowPunct/>
        <w:topLinePunct w:val="0"/>
        <w:autoSpaceDE/>
        <w:autoSpaceDN/>
        <w:bidi w:val="0"/>
        <w:spacing w:line="560" w:lineRule="atLeast"/>
        <w:ind w:leftChars="200" w:firstLine="321" w:firstLineChars="100"/>
        <w:rPr>
          <w:rFonts w:hint="eastAsia" w:ascii="仿宋_GB2312" w:eastAsia="仿宋_GB2312"/>
          <w:b/>
          <w:bCs/>
          <w:color w:val="000000"/>
          <w:sz w:val="32"/>
          <w:szCs w:val="32"/>
          <w:lang w:eastAsia="zh-CN"/>
        </w:rPr>
      </w:pPr>
      <w:r>
        <w:rPr>
          <w:rFonts w:hint="eastAsia" w:ascii="仿宋_GB2312" w:eastAsia="仿宋_GB2312"/>
          <w:b/>
          <w:bCs/>
          <w:color w:val="000000"/>
          <w:sz w:val="32"/>
          <w:szCs w:val="32"/>
          <w:lang w:val="en-US" w:eastAsia="zh-CN"/>
        </w:rPr>
        <w:t>3、人员情况</w:t>
      </w:r>
      <w:r>
        <w:rPr>
          <w:rFonts w:hint="eastAsia" w:ascii="仿宋_GB2312" w:eastAsia="仿宋_GB2312"/>
          <w:b/>
          <w:bCs/>
          <w:color w:val="000000"/>
          <w:sz w:val="32"/>
          <w:szCs w:val="32"/>
          <w:lang w:eastAsia="zh-CN"/>
        </w:rPr>
        <w:t>况</w:t>
      </w:r>
    </w:p>
    <w:p>
      <w:pPr>
        <w:pageBreakBefore w:val="0"/>
        <w:kinsoku/>
        <w:wordWrap/>
        <w:overflowPunct/>
        <w:topLinePunct w:val="0"/>
        <w:autoSpaceDE/>
        <w:autoSpaceDN/>
        <w:bidi w:val="0"/>
        <w:spacing w:line="560" w:lineRule="atLeast"/>
        <w:ind w:firstLine="640" w:firstLineChars="200"/>
        <w:rPr>
          <w:rFonts w:hint="eastAsia" w:eastAsia="仿宋_GB2312"/>
          <w:color w:val="000000"/>
          <w:sz w:val="32"/>
        </w:rPr>
      </w:pPr>
      <w:r>
        <w:rPr>
          <w:rFonts w:hint="eastAsia" w:eastAsia="仿宋_GB2312"/>
          <w:color w:val="000000"/>
          <w:sz w:val="32"/>
        </w:rPr>
        <w:t>目前，单位共有在岗干部</w:t>
      </w:r>
      <w:r>
        <w:rPr>
          <w:rFonts w:hint="eastAsia" w:eastAsia="仿宋_GB2312"/>
          <w:color w:val="000000"/>
          <w:sz w:val="32"/>
          <w:lang w:val="en-US" w:eastAsia="zh-CN"/>
        </w:rPr>
        <w:t>12</w:t>
      </w:r>
      <w:r>
        <w:rPr>
          <w:rFonts w:hint="eastAsia" w:eastAsia="仿宋_GB2312"/>
          <w:color w:val="000000"/>
          <w:sz w:val="32"/>
        </w:rPr>
        <w:t>名。总编制数</w:t>
      </w:r>
      <w:r>
        <w:rPr>
          <w:rFonts w:hint="eastAsia" w:eastAsia="仿宋_GB2312"/>
          <w:color w:val="000000"/>
          <w:sz w:val="32"/>
          <w:lang w:val="en-US" w:eastAsia="zh-CN"/>
        </w:rPr>
        <w:t>12</w:t>
      </w:r>
      <w:r>
        <w:rPr>
          <w:rFonts w:hint="eastAsia" w:eastAsia="仿宋_GB2312"/>
          <w:color w:val="000000"/>
          <w:sz w:val="32"/>
        </w:rPr>
        <w:t>名，职工</w:t>
      </w:r>
      <w:r>
        <w:rPr>
          <w:rFonts w:hint="eastAsia" w:eastAsia="仿宋_GB2312"/>
          <w:color w:val="000000"/>
          <w:sz w:val="32"/>
          <w:lang w:val="en-US" w:eastAsia="zh-CN"/>
        </w:rPr>
        <w:t>12</w:t>
      </w:r>
      <w:r>
        <w:rPr>
          <w:rFonts w:hint="eastAsia" w:eastAsia="仿宋_GB2312"/>
          <w:color w:val="000000"/>
          <w:sz w:val="32"/>
        </w:rPr>
        <w:t>人，在编人员</w:t>
      </w:r>
      <w:r>
        <w:rPr>
          <w:rFonts w:hint="eastAsia" w:eastAsia="仿宋_GB2312"/>
          <w:color w:val="000000"/>
          <w:sz w:val="32"/>
          <w:lang w:val="en-US" w:eastAsia="zh-CN"/>
        </w:rPr>
        <w:t>10</w:t>
      </w:r>
      <w:r>
        <w:rPr>
          <w:rFonts w:hint="eastAsia" w:eastAsia="仿宋_GB2312"/>
          <w:color w:val="000000"/>
          <w:sz w:val="32"/>
        </w:rPr>
        <w:t>人，经费来源为财政全额拨款。</w:t>
      </w:r>
    </w:p>
    <w:p>
      <w:pPr>
        <w:pageBreakBefore w:val="0"/>
        <w:kinsoku/>
        <w:wordWrap/>
        <w:overflowPunct/>
        <w:topLinePunct w:val="0"/>
        <w:autoSpaceDE/>
        <w:autoSpaceDN/>
        <w:bidi w:val="0"/>
        <w:spacing w:line="560" w:lineRule="atLeas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4.部门收入预决算情况</w:t>
      </w:r>
    </w:p>
    <w:p>
      <w:pPr>
        <w:pageBreakBefore w:val="0"/>
        <w:kinsoku/>
        <w:wordWrap/>
        <w:overflowPunct/>
        <w:topLinePunct w:val="0"/>
        <w:autoSpaceDE/>
        <w:autoSpaceDN/>
        <w:bidi w:val="0"/>
        <w:spacing w:line="560" w:lineRule="atLeast"/>
        <w:ind w:firstLine="643" w:firstLineChars="200"/>
        <w:rPr>
          <w:rFonts w:ascii="仿宋_GB2312" w:eastAsia="仿宋_GB2312"/>
          <w:bCs/>
          <w:color w:val="auto"/>
          <w:sz w:val="32"/>
          <w:szCs w:val="32"/>
        </w:rPr>
      </w:pPr>
      <w:r>
        <w:rPr>
          <w:rFonts w:hint="eastAsia" w:ascii="仿宋_GB2312" w:eastAsia="仿宋_GB2312"/>
          <w:b/>
          <w:bCs/>
          <w:color w:val="000000"/>
          <w:sz w:val="32"/>
          <w:szCs w:val="32"/>
        </w:rPr>
        <w:t>收入预算情况：</w:t>
      </w:r>
      <w:r>
        <w:rPr>
          <w:rFonts w:hint="eastAsia" w:ascii="仿宋_GB2312" w:eastAsia="仿宋_GB2312"/>
          <w:b/>
          <w:bCs/>
          <w:color w:val="000000"/>
          <w:sz w:val="32"/>
          <w:szCs w:val="32"/>
          <w:lang w:eastAsia="zh-CN"/>
        </w:rPr>
        <w:t>白银市白银区中小企业创业基地管理委员会</w:t>
      </w:r>
      <w:r>
        <w:rPr>
          <w:rFonts w:hint="eastAsia" w:ascii="仿宋_GB2312" w:eastAsia="仿宋_GB2312"/>
          <w:bCs/>
          <w:color w:val="000000"/>
          <w:sz w:val="32"/>
          <w:szCs w:val="32"/>
        </w:rPr>
        <w:t>2</w:t>
      </w:r>
      <w:r>
        <w:rPr>
          <w:rFonts w:hint="eastAsia" w:ascii="仿宋_GB2312" w:eastAsia="仿宋_GB2312"/>
          <w:bCs/>
          <w:color w:val="auto"/>
          <w:sz w:val="32"/>
          <w:szCs w:val="32"/>
          <w:lang w:val="en-US" w:eastAsia="zh-CN"/>
        </w:rPr>
        <w:t>020</w:t>
      </w:r>
      <w:r>
        <w:rPr>
          <w:rFonts w:hint="eastAsia" w:ascii="仿宋_GB2312" w:eastAsia="仿宋_GB2312"/>
          <w:bCs/>
          <w:color w:val="auto"/>
          <w:sz w:val="32"/>
          <w:szCs w:val="32"/>
        </w:rPr>
        <w:t>年度年初预算数</w:t>
      </w:r>
      <w:r>
        <w:rPr>
          <w:rFonts w:hint="eastAsia" w:ascii="仿宋_GB2312" w:eastAsia="仿宋_GB2312"/>
          <w:bCs/>
          <w:color w:val="auto"/>
          <w:sz w:val="32"/>
          <w:szCs w:val="32"/>
          <w:lang w:val="en-US" w:eastAsia="zh-CN"/>
        </w:rPr>
        <w:t>1879.05</w:t>
      </w:r>
      <w:r>
        <w:rPr>
          <w:rFonts w:hint="eastAsia" w:ascii="仿宋_GB2312" w:eastAsia="仿宋_GB2312"/>
          <w:bCs/>
          <w:color w:val="auto"/>
          <w:sz w:val="32"/>
          <w:szCs w:val="32"/>
        </w:rPr>
        <w:t>万元，其中：财政拨款收入为</w:t>
      </w:r>
      <w:r>
        <w:rPr>
          <w:rFonts w:hint="eastAsia" w:ascii="仿宋_GB2312" w:eastAsia="仿宋_GB2312"/>
          <w:bCs/>
          <w:color w:val="auto"/>
          <w:sz w:val="32"/>
          <w:szCs w:val="32"/>
          <w:lang w:val="en-US" w:eastAsia="zh-CN"/>
        </w:rPr>
        <w:t>1879.05</w:t>
      </w:r>
      <w:r>
        <w:rPr>
          <w:rFonts w:hint="eastAsia" w:ascii="仿宋_GB2312" w:eastAsia="仿宋_GB2312"/>
          <w:bCs/>
          <w:color w:val="auto"/>
          <w:sz w:val="32"/>
          <w:szCs w:val="32"/>
        </w:rPr>
        <w:t>万元、其他收入0</w:t>
      </w:r>
      <w:r>
        <w:rPr>
          <w:rFonts w:ascii="仿宋_GB2312" w:eastAsia="仿宋_GB2312"/>
          <w:bCs/>
          <w:color w:val="auto"/>
          <w:sz w:val="32"/>
          <w:szCs w:val="32"/>
        </w:rPr>
        <w:t>.00</w:t>
      </w:r>
      <w:r>
        <w:rPr>
          <w:rFonts w:hint="eastAsia" w:ascii="仿宋_GB2312" w:eastAsia="仿宋_GB2312"/>
          <w:bCs/>
          <w:color w:val="auto"/>
          <w:sz w:val="32"/>
          <w:szCs w:val="32"/>
        </w:rPr>
        <w:t>万元、年初结转结余</w:t>
      </w:r>
      <w:r>
        <w:rPr>
          <w:rFonts w:hint="eastAsia" w:ascii="仿宋_GB2312" w:eastAsia="仿宋_GB2312"/>
          <w:bCs/>
          <w:color w:val="auto"/>
          <w:sz w:val="32"/>
          <w:szCs w:val="32"/>
          <w:lang w:val="en-US" w:eastAsia="zh-CN"/>
        </w:rPr>
        <w:t>0</w:t>
      </w:r>
      <w:r>
        <w:rPr>
          <w:rFonts w:hint="eastAsia" w:ascii="仿宋_GB2312" w:eastAsia="仿宋_GB2312"/>
          <w:bCs/>
          <w:color w:val="auto"/>
          <w:sz w:val="32"/>
          <w:szCs w:val="32"/>
        </w:rPr>
        <w:t>万元。</w:t>
      </w:r>
    </w:p>
    <w:p>
      <w:pPr>
        <w:pageBreakBefore w:val="0"/>
        <w:kinsoku/>
        <w:wordWrap/>
        <w:overflowPunct/>
        <w:topLinePunct w:val="0"/>
        <w:autoSpaceDE/>
        <w:autoSpaceDN/>
        <w:bidi w:val="0"/>
        <w:spacing w:line="560" w:lineRule="atLeast"/>
        <w:ind w:firstLine="643" w:firstLineChars="200"/>
        <w:rPr>
          <w:rFonts w:ascii="仿宋_GB2312" w:eastAsia="仿宋_GB2312"/>
          <w:bCs/>
          <w:color w:val="auto"/>
          <w:sz w:val="32"/>
          <w:szCs w:val="32"/>
        </w:rPr>
      </w:pPr>
      <w:r>
        <w:rPr>
          <w:rFonts w:hint="eastAsia" w:ascii="仿宋_GB2312" w:eastAsia="仿宋_GB2312"/>
          <w:b/>
          <w:bCs/>
          <w:color w:val="auto"/>
          <w:sz w:val="32"/>
          <w:szCs w:val="32"/>
        </w:rPr>
        <w:t>收入预算调整情况：</w:t>
      </w:r>
      <w:r>
        <w:rPr>
          <w:rFonts w:hint="eastAsia" w:ascii="仿宋_GB2312" w:eastAsia="仿宋_GB2312"/>
          <w:bCs/>
          <w:color w:val="auto"/>
          <w:sz w:val="32"/>
          <w:szCs w:val="32"/>
          <w:lang w:eastAsia="zh-CN"/>
        </w:rPr>
        <w:t>白银市白银区中小企业创业基地管理委员会</w:t>
      </w:r>
      <w:r>
        <w:rPr>
          <w:rFonts w:hint="eastAsia" w:ascii="仿宋_GB2312" w:eastAsia="仿宋_GB2312"/>
          <w:bCs/>
          <w:color w:val="auto"/>
          <w:sz w:val="32"/>
          <w:szCs w:val="32"/>
          <w:lang w:val="en-US" w:eastAsia="zh-CN"/>
        </w:rPr>
        <w:t>2020</w:t>
      </w:r>
      <w:r>
        <w:rPr>
          <w:rFonts w:hint="eastAsia" w:ascii="仿宋_GB2312" w:eastAsia="仿宋_GB2312"/>
          <w:bCs/>
          <w:color w:val="auto"/>
          <w:sz w:val="32"/>
          <w:szCs w:val="32"/>
        </w:rPr>
        <w:t>年度调整预算数</w:t>
      </w:r>
      <w:r>
        <w:rPr>
          <w:rFonts w:hint="eastAsia" w:ascii="仿宋_GB2312" w:eastAsia="仿宋_GB2312"/>
          <w:bCs/>
          <w:color w:val="auto"/>
          <w:sz w:val="32"/>
          <w:szCs w:val="32"/>
          <w:lang w:val="en-US" w:eastAsia="zh-CN"/>
        </w:rPr>
        <w:t>29214.93</w:t>
      </w:r>
      <w:r>
        <w:rPr>
          <w:rFonts w:hint="eastAsia" w:ascii="仿宋_GB2312" w:eastAsia="仿宋_GB2312"/>
          <w:bCs/>
          <w:color w:val="auto"/>
          <w:sz w:val="32"/>
          <w:szCs w:val="32"/>
        </w:rPr>
        <w:t>万元，其中：财政拨款收入为</w:t>
      </w:r>
      <w:r>
        <w:rPr>
          <w:rFonts w:hint="eastAsia" w:ascii="仿宋_GB2312" w:eastAsia="仿宋_GB2312"/>
          <w:bCs/>
          <w:color w:val="auto"/>
          <w:sz w:val="32"/>
          <w:szCs w:val="32"/>
          <w:lang w:val="en-US" w:eastAsia="zh-CN"/>
        </w:rPr>
        <w:t>29214.93</w:t>
      </w:r>
      <w:r>
        <w:rPr>
          <w:rFonts w:hint="eastAsia" w:ascii="仿宋_GB2312" w:eastAsia="仿宋_GB2312"/>
          <w:bCs/>
          <w:color w:val="auto"/>
          <w:sz w:val="32"/>
          <w:szCs w:val="32"/>
        </w:rPr>
        <w:t>万元、其他收入为</w:t>
      </w:r>
      <w:r>
        <w:rPr>
          <w:rFonts w:hint="eastAsia" w:ascii="仿宋_GB2312" w:eastAsia="仿宋_GB2312"/>
          <w:bCs/>
          <w:color w:val="auto"/>
          <w:sz w:val="32"/>
          <w:szCs w:val="32"/>
          <w:lang w:val="en-US" w:eastAsia="zh-CN"/>
        </w:rPr>
        <w:t>0</w:t>
      </w:r>
      <w:r>
        <w:rPr>
          <w:rFonts w:hint="eastAsia" w:ascii="仿宋_GB2312" w:eastAsia="仿宋_GB2312"/>
          <w:bCs/>
          <w:color w:val="auto"/>
          <w:sz w:val="32"/>
          <w:szCs w:val="32"/>
        </w:rPr>
        <w:t>万元、年初结转结余</w:t>
      </w:r>
      <w:r>
        <w:rPr>
          <w:rFonts w:hint="eastAsia" w:ascii="仿宋_GB2312" w:eastAsia="仿宋_GB2312"/>
          <w:bCs/>
          <w:color w:val="auto"/>
          <w:sz w:val="32"/>
          <w:szCs w:val="32"/>
          <w:lang w:val="en-US" w:eastAsia="zh-CN"/>
        </w:rPr>
        <w:t>0</w:t>
      </w:r>
      <w:r>
        <w:rPr>
          <w:rFonts w:hint="eastAsia" w:ascii="仿宋_GB2312" w:eastAsia="仿宋_GB2312"/>
          <w:bCs/>
          <w:color w:val="auto"/>
          <w:sz w:val="32"/>
          <w:szCs w:val="32"/>
        </w:rPr>
        <w:t>万元。</w:t>
      </w:r>
    </w:p>
    <w:p>
      <w:pPr>
        <w:pageBreakBefore w:val="0"/>
        <w:kinsoku/>
        <w:wordWrap/>
        <w:overflowPunct/>
        <w:topLinePunct w:val="0"/>
        <w:autoSpaceDE/>
        <w:autoSpaceDN/>
        <w:bidi w:val="0"/>
        <w:spacing w:line="560" w:lineRule="atLeast"/>
        <w:ind w:firstLine="643" w:firstLineChars="200"/>
        <w:rPr>
          <w:rFonts w:ascii="仿宋_GB2312" w:eastAsia="仿宋_GB2312"/>
          <w:bCs/>
          <w:color w:val="auto"/>
          <w:sz w:val="32"/>
          <w:szCs w:val="32"/>
        </w:rPr>
      </w:pPr>
      <w:r>
        <w:rPr>
          <w:rFonts w:hint="eastAsia" w:ascii="仿宋_GB2312" w:eastAsia="仿宋_GB2312"/>
          <w:b/>
          <w:bCs/>
          <w:color w:val="auto"/>
          <w:sz w:val="32"/>
          <w:szCs w:val="32"/>
        </w:rPr>
        <w:t>收入决算情况：</w:t>
      </w:r>
      <w:r>
        <w:rPr>
          <w:rFonts w:hint="eastAsia" w:ascii="仿宋_GB2312" w:eastAsia="仿宋_GB2312"/>
          <w:bCs/>
          <w:color w:val="auto"/>
          <w:sz w:val="32"/>
          <w:szCs w:val="32"/>
          <w:lang w:eastAsia="zh-CN"/>
        </w:rPr>
        <w:t>白银市白银区中小企业创业基地管理委员会</w:t>
      </w:r>
      <w:r>
        <w:rPr>
          <w:rFonts w:hint="eastAsia" w:ascii="仿宋_GB2312" w:eastAsia="仿宋_GB2312"/>
          <w:bCs/>
          <w:color w:val="auto"/>
          <w:sz w:val="32"/>
          <w:szCs w:val="32"/>
          <w:lang w:val="en-US" w:eastAsia="zh-CN"/>
        </w:rPr>
        <w:t>2020</w:t>
      </w:r>
      <w:r>
        <w:rPr>
          <w:rFonts w:hint="eastAsia" w:ascii="仿宋_GB2312" w:eastAsia="仿宋_GB2312"/>
          <w:bCs/>
          <w:color w:val="auto"/>
          <w:sz w:val="32"/>
          <w:szCs w:val="32"/>
        </w:rPr>
        <w:t>收入决算数</w:t>
      </w:r>
      <w:r>
        <w:rPr>
          <w:rFonts w:hint="eastAsia" w:ascii="仿宋_GB2312" w:eastAsia="仿宋_GB2312"/>
          <w:bCs/>
          <w:color w:val="auto"/>
          <w:sz w:val="32"/>
          <w:szCs w:val="32"/>
          <w:lang w:val="en-US" w:eastAsia="zh-CN"/>
        </w:rPr>
        <w:t>29214.93</w:t>
      </w:r>
      <w:r>
        <w:rPr>
          <w:rFonts w:hint="eastAsia" w:ascii="仿宋_GB2312" w:eastAsia="仿宋_GB2312"/>
          <w:bCs/>
          <w:color w:val="auto"/>
          <w:sz w:val="32"/>
          <w:szCs w:val="32"/>
        </w:rPr>
        <w:t>万元，其中：财政拨款收入为</w:t>
      </w:r>
      <w:r>
        <w:rPr>
          <w:rFonts w:hint="eastAsia" w:ascii="仿宋_GB2312" w:eastAsia="仿宋_GB2312"/>
          <w:bCs/>
          <w:color w:val="auto"/>
          <w:sz w:val="32"/>
          <w:szCs w:val="32"/>
          <w:lang w:val="en-US" w:eastAsia="zh-CN"/>
        </w:rPr>
        <w:t>29214.93</w:t>
      </w:r>
      <w:r>
        <w:rPr>
          <w:rFonts w:hint="eastAsia" w:ascii="仿宋_GB2312" w:eastAsia="仿宋_GB2312"/>
          <w:bCs/>
          <w:color w:val="auto"/>
          <w:sz w:val="32"/>
          <w:szCs w:val="32"/>
        </w:rPr>
        <w:t>万元、其他收入为</w:t>
      </w:r>
      <w:r>
        <w:rPr>
          <w:rFonts w:hint="eastAsia" w:ascii="仿宋_GB2312" w:eastAsia="仿宋_GB2312"/>
          <w:bCs/>
          <w:color w:val="auto"/>
          <w:sz w:val="32"/>
          <w:szCs w:val="32"/>
          <w:lang w:val="en-US" w:eastAsia="zh-CN"/>
        </w:rPr>
        <w:t>0</w:t>
      </w:r>
      <w:r>
        <w:rPr>
          <w:rFonts w:hint="eastAsia" w:ascii="仿宋_GB2312" w:eastAsia="仿宋_GB2312"/>
          <w:bCs/>
          <w:color w:val="auto"/>
          <w:sz w:val="32"/>
          <w:szCs w:val="32"/>
        </w:rPr>
        <w:t>万元、年初结转结余</w:t>
      </w:r>
      <w:r>
        <w:rPr>
          <w:rFonts w:hint="eastAsia" w:ascii="仿宋_GB2312" w:eastAsia="仿宋_GB2312"/>
          <w:bCs/>
          <w:color w:val="auto"/>
          <w:sz w:val="32"/>
          <w:szCs w:val="32"/>
          <w:lang w:val="en-US" w:eastAsia="zh-CN"/>
        </w:rPr>
        <w:t>0</w:t>
      </w:r>
      <w:r>
        <w:rPr>
          <w:rFonts w:hint="eastAsia" w:ascii="仿宋_GB2312" w:eastAsia="仿宋_GB2312"/>
          <w:bCs/>
          <w:color w:val="auto"/>
          <w:sz w:val="32"/>
          <w:szCs w:val="32"/>
        </w:rPr>
        <w:t>万元（项目基本支出结转结余</w:t>
      </w:r>
      <w:r>
        <w:rPr>
          <w:rFonts w:hint="eastAsia" w:ascii="仿宋_GB2312" w:eastAsia="仿宋_GB2312"/>
          <w:bCs/>
          <w:color w:val="auto"/>
          <w:sz w:val="32"/>
          <w:szCs w:val="32"/>
          <w:lang w:val="en-US" w:eastAsia="zh-CN"/>
        </w:rPr>
        <w:t>0</w:t>
      </w:r>
      <w:r>
        <w:rPr>
          <w:rFonts w:hint="eastAsia" w:ascii="仿宋_GB2312" w:eastAsia="仿宋_GB2312"/>
          <w:bCs/>
          <w:color w:val="auto"/>
          <w:sz w:val="32"/>
          <w:szCs w:val="32"/>
        </w:rPr>
        <w:t>万元）。</w:t>
      </w:r>
    </w:p>
    <w:p>
      <w:pPr>
        <w:pageBreakBefore w:val="0"/>
        <w:kinsoku/>
        <w:wordWrap/>
        <w:overflowPunct/>
        <w:topLinePunct w:val="0"/>
        <w:autoSpaceDE/>
        <w:autoSpaceDN/>
        <w:bidi w:val="0"/>
        <w:spacing w:line="560" w:lineRule="atLeast"/>
        <w:ind w:firstLine="803" w:firstLineChars="250"/>
        <w:rPr>
          <w:rFonts w:ascii="仿宋_GB2312" w:eastAsia="仿宋_GB2312"/>
          <w:b/>
          <w:bCs/>
          <w:color w:val="auto"/>
          <w:sz w:val="32"/>
          <w:szCs w:val="32"/>
        </w:rPr>
      </w:pPr>
      <w:r>
        <w:rPr>
          <w:rFonts w:hint="eastAsia" w:ascii="仿宋_GB2312" w:eastAsia="仿宋_GB2312"/>
          <w:b/>
          <w:bCs/>
          <w:color w:val="auto"/>
          <w:sz w:val="32"/>
          <w:szCs w:val="32"/>
        </w:rPr>
        <w:t>5.部门支出预决算情况</w:t>
      </w:r>
    </w:p>
    <w:p>
      <w:pPr>
        <w:pageBreakBefore w:val="0"/>
        <w:kinsoku/>
        <w:wordWrap/>
        <w:overflowPunct/>
        <w:topLinePunct w:val="0"/>
        <w:autoSpaceDE/>
        <w:autoSpaceDN/>
        <w:bidi w:val="0"/>
        <w:spacing w:line="560" w:lineRule="atLeast"/>
        <w:ind w:firstLine="643" w:firstLineChars="200"/>
        <w:rPr>
          <w:rFonts w:ascii="仿宋_GB2312" w:eastAsia="仿宋_GB2312"/>
          <w:bCs/>
          <w:color w:val="auto"/>
          <w:sz w:val="32"/>
          <w:szCs w:val="32"/>
        </w:rPr>
      </w:pPr>
      <w:r>
        <w:rPr>
          <w:rFonts w:hint="eastAsia" w:ascii="仿宋_GB2312" w:eastAsia="仿宋_GB2312"/>
          <w:b/>
          <w:bCs/>
          <w:color w:val="auto"/>
          <w:sz w:val="32"/>
          <w:szCs w:val="32"/>
        </w:rPr>
        <w:t>支出预算情况：</w:t>
      </w:r>
      <w:r>
        <w:rPr>
          <w:rFonts w:hint="eastAsia" w:ascii="仿宋_GB2312" w:eastAsia="仿宋_GB2312"/>
          <w:bCs/>
          <w:color w:val="auto"/>
          <w:sz w:val="32"/>
          <w:szCs w:val="32"/>
          <w:lang w:eastAsia="zh-CN"/>
        </w:rPr>
        <w:t>白银市白银区中小企业创业基地管理委员会</w:t>
      </w:r>
      <w:r>
        <w:rPr>
          <w:rFonts w:hint="eastAsia" w:ascii="仿宋_GB2312" w:eastAsia="仿宋_GB2312"/>
          <w:bCs/>
          <w:color w:val="auto"/>
          <w:sz w:val="32"/>
          <w:szCs w:val="32"/>
          <w:lang w:val="en-US" w:eastAsia="zh-CN"/>
        </w:rPr>
        <w:t>2020</w:t>
      </w:r>
      <w:r>
        <w:rPr>
          <w:rFonts w:hint="eastAsia" w:ascii="仿宋_GB2312" w:eastAsia="仿宋_GB2312"/>
          <w:bCs/>
          <w:color w:val="auto"/>
          <w:sz w:val="32"/>
          <w:szCs w:val="32"/>
        </w:rPr>
        <w:t>年年初预算数</w:t>
      </w:r>
      <w:r>
        <w:rPr>
          <w:rFonts w:hint="eastAsia" w:ascii="仿宋_GB2312" w:eastAsia="仿宋_GB2312"/>
          <w:bCs/>
          <w:color w:val="auto"/>
          <w:sz w:val="32"/>
          <w:szCs w:val="32"/>
          <w:lang w:val="en-US" w:eastAsia="zh-CN"/>
        </w:rPr>
        <w:t>1879.03</w:t>
      </w:r>
      <w:r>
        <w:rPr>
          <w:rFonts w:hint="eastAsia" w:ascii="仿宋_GB2312" w:eastAsia="仿宋_GB2312"/>
          <w:bCs/>
          <w:color w:val="auto"/>
          <w:sz w:val="32"/>
          <w:szCs w:val="32"/>
        </w:rPr>
        <w:t>万元，其中：</w:t>
      </w:r>
      <w:r>
        <w:rPr>
          <w:rFonts w:hint="eastAsia" w:ascii="仿宋_GB2312" w:eastAsia="仿宋_GB2312"/>
          <w:color w:val="auto"/>
          <w:kern w:val="0"/>
          <w:sz w:val="32"/>
          <w:szCs w:val="32"/>
          <w:lang w:eastAsia="zh-CN"/>
        </w:rPr>
        <w:t>资源勘探信息等</w:t>
      </w:r>
      <w:r>
        <w:rPr>
          <w:rFonts w:hint="eastAsia" w:ascii="仿宋_GB2312" w:eastAsia="仿宋_GB2312"/>
          <w:color w:val="auto"/>
          <w:kern w:val="0"/>
          <w:sz w:val="32"/>
          <w:szCs w:val="32"/>
        </w:rPr>
        <w:t>支出</w:t>
      </w:r>
      <w:r>
        <w:rPr>
          <w:rFonts w:hint="eastAsia" w:ascii="仿宋_GB2312" w:eastAsia="仿宋_GB2312"/>
          <w:color w:val="auto"/>
          <w:kern w:val="0"/>
          <w:sz w:val="32"/>
          <w:szCs w:val="32"/>
          <w:lang w:val="en-US" w:eastAsia="zh-CN"/>
        </w:rPr>
        <w:t>62.29</w:t>
      </w:r>
      <w:r>
        <w:rPr>
          <w:rFonts w:hint="eastAsia" w:ascii="仿宋_GB2312" w:eastAsia="仿宋_GB2312"/>
          <w:color w:val="auto"/>
          <w:kern w:val="0"/>
          <w:sz w:val="32"/>
          <w:szCs w:val="32"/>
        </w:rPr>
        <w:t>万元</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社会保障和就业支出</w:t>
      </w:r>
      <w:r>
        <w:rPr>
          <w:rFonts w:hint="eastAsia" w:ascii="仿宋_GB2312" w:eastAsia="仿宋_GB2312"/>
          <w:color w:val="auto"/>
          <w:kern w:val="0"/>
          <w:sz w:val="32"/>
          <w:szCs w:val="32"/>
          <w:lang w:val="en-US" w:eastAsia="zh-CN"/>
        </w:rPr>
        <w:t>20.29</w:t>
      </w:r>
      <w:r>
        <w:rPr>
          <w:rFonts w:hint="eastAsia" w:ascii="仿宋_GB2312" w:eastAsia="仿宋_GB2312"/>
          <w:color w:val="auto"/>
          <w:kern w:val="0"/>
          <w:sz w:val="32"/>
          <w:szCs w:val="32"/>
        </w:rPr>
        <w:t>万元</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住房保障支出</w:t>
      </w:r>
      <w:r>
        <w:rPr>
          <w:rFonts w:hint="eastAsia" w:ascii="仿宋_GB2312" w:eastAsia="仿宋_GB2312"/>
          <w:color w:val="auto"/>
          <w:kern w:val="0"/>
          <w:sz w:val="32"/>
          <w:szCs w:val="32"/>
          <w:lang w:val="en-US" w:eastAsia="zh-CN"/>
        </w:rPr>
        <w:t>6.47</w:t>
      </w:r>
      <w:r>
        <w:rPr>
          <w:rFonts w:hint="eastAsia" w:ascii="仿宋_GB2312" w:eastAsia="仿宋_GB2312"/>
          <w:color w:val="auto"/>
          <w:kern w:val="0"/>
          <w:sz w:val="32"/>
          <w:szCs w:val="32"/>
        </w:rPr>
        <w:t>万元</w:t>
      </w:r>
      <w:r>
        <w:rPr>
          <w:rFonts w:hint="eastAsia" w:ascii="仿宋_GB2312" w:eastAsia="仿宋_GB2312"/>
          <w:color w:val="auto"/>
          <w:kern w:val="0"/>
          <w:sz w:val="32"/>
          <w:szCs w:val="32"/>
          <w:lang w:eastAsia="zh-CN"/>
        </w:rPr>
        <w:t>，农林水支出</w:t>
      </w:r>
      <w:r>
        <w:rPr>
          <w:rFonts w:hint="eastAsia" w:ascii="仿宋_GB2312" w:eastAsia="仿宋_GB2312"/>
          <w:color w:val="auto"/>
          <w:kern w:val="0"/>
          <w:sz w:val="32"/>
          <w:szCs w:val="32"/>
          <w:lang w:val="en-US" w:eastAsia="zh-CN"/>
        </w:rPr>
        <w:t>1790万元</w:t>
      </w:r>
      <w:r>
        <w:rPr>
          <w:rFonts w:hint="eastAsia" w:ascii="仿宋_GB2312" w:eastAsia="仿宋_GB2312"/>
          <w:color w:val="auto"/>
          <w:kern w:val="0"/>
          <w:sz w:val="32"/>
          <w:szCs w:val="32"/>
          <w:lang w:eastAsia="zh-CN"/>
        </w:rPr>
        <w:t>。</w:t>
      </w:r>
    </w:p>
    <w:p>
      <w:pPr>
        <w:pageBreakBefore w:val="0"/>
        <w:kinsoku/>
        <w:wordWrap/>
        <w:overflowPunct/>
        <w:topLinePunct w:val="0"/>
        <w:autoSpaceDE/>
        <w:autoSpaceDN/>
        <w:bidi w:val="0"/>
        <w:spacing w:line="560" w:lineRule="atLeast"/>
        <w:ind w:firstLine="643" w:firstLineChars="200"/>
        <w:rPr>
          <w:rFonts w:hint="eastAsia" w:ascii="仿宋_GB2312" w:eastAsia="仿宋_GB2312"/>
          <w:bCs/>
          <w:color w:val="auto"/>
          <w:sz w:val="32"/>
          <w:szCs w:val="32"/>
          <w:lang w:val="en-US" w:eastAsia="zh-CN"/>
        </w:rPr>
      </w:pPr>
      <w:r>
        <w:rPr>
          <w:rFonts w:hint="eastAsia" w:ascii="仿宋_GB2312" w:eastAsia="仿宋_GB2312"/>
          <w:b/>
          <w:bCs/>
          <w:color w:val="auto"/>
          <w:sz w:val="32"/>
          <w:szCs w:val="32"/>
        </w:rPr>
        <w:t>支出预算调整情况：</w:t>
      </w:r>
      <w:r>
        <w:rPr>
          <w:rFonts w:hint="eastAsia" w:ascii="仿宋_GB2312" w:eastAsia="仿宋_GB2312"/>
          <w:bCs/>
          <w:color w:val="auto"/>
          <w:sz w:val="32"/>
          <w:szCs w:val="32"/>
          <w:lang w:eastAsia="zh-CN"/>
        </w:rPr>
        <w:t>白银市白银区中小企业创业基地管理委员会</w:t>
      </w:r>
      <w:r>
        <w:rPr>
          <w:rFonts w:hint="eastAsia" w:ascii="仿宋_GB2312" w:eastAsia="仿宋_GB2312"/>
          <w:bCs/>
          <w:color w:val="auto"/>
          <w:sz w:val="32"/>
          <w:szCs w:val="32"/>
        </w:rPr>
        <w:t>2</w:t>
      </w:r>
      <w:r>
        <w:rPr>
          <w:rFonts w:hint="eastAsia" w:ascii="仿宋_GB2312" w:eastAsia="仿宋_GB2312"/>
          <w:bCs/>
          <w:color w:val="auto"/>
          <w:sz w:val="32"/>
          <w:szCs w:val="32"/>
          <w:lang w:val="en-US" w:eastAsia="zh-CN"/>
        </w:rPr>
        <w:t>020</w:t>
      </w:r>
      <w:r>
        <w:rPr>
          <w:rFonts w:hint="eastAsia" w:ascii="仿宋_GB2312" w:eastAsia="仿宋_GB2312"/>
          <w:bCs/>
          <w:color w:val="auto"/>
          <w:sz w:val="32"/>
          <w:szCs w:val="32"/>
        </w:rPr>
        <w:t>年调整预算数</w:t>
      </w:r>
      <w:r>
        <w:rPr>
          <w:rFonts w:hint="eastAsia" w:ascii="仿宋_GB2312" w:eastAsia="仿宋_GB2312"/>
          <w:bCs/>
          <w:color w:val="auto"/>
          <w:sz w:val="32"/>
          <w:szCs w:val="32"/>
          <w:lang w:val="en-US" w:eastAsia="zh-CN"/>
        </w:rPr>
        <w:t>30194.92万元</w:t>
      </w:r>
      <w:r>
        <w:rPr>
          <w:rFonts w:hint="eastAsia" w:ascii="仿宋_GB2312" w:eastAsia="仿宋_GB2312"/>
          <w:bCs/>
          <w:color w:val="auto"/>
          <w:sz w:val="32"/>
          <w:szCs w:val="32"/>
        </w:rPr>
        <w:t>，其中：</w:t>
      </w:r>
      <w:r>
        <w:rPr>
          <w:rFonts w:hint="eastAsia" w:ascii="仿宋_GB2312" w:eastAsia="仿宋_GB2312"/>
          <w:bCs/>
          <w:color w:val="auto"/>
          <w:sz w:val="32"/>
          <w:szCs w:val="32"/>
          <w:lang w:eastAsia="zh-CN"/>
        </w:rPr>
        <w:t>一般公共服务支出</w:t>
      </w:r>
      <w:r>
        <w:rPr>
          <w:rFonts w:hint="eastAsia" w:ascii="仿宋_GB2312" w:eastAsia="仿宋_GB2312"/>
          <w:bCs/>
          <w:color w:val="auto"/>
          <w:sz w:val="32"/>
          <w:szCs w:val="32"/>
          <w:lang w:val="en-US" w:eastAsia="zh-CN"/>
        </w:rPr>
        <w:t>3.82万元、</w:t>
      </w:r>
      <w:r>
        <w:rPr>
          <w:rFonts w:hint="eastAsia" w:ascii="仿宋_GB2312" w:eastAsia="仿宋_GB2312"/>
          <w:color w:val="auto"/>
          <w:kern w:val="0"/>
          <w:sz w:val="32"/>
          <w:szCs w:val="32"/>
          <w:lang w:eastAsia="zh-CN"/>
        </w:rPr>
        <w:t>资源勘探信息等</w:t>
      </w:r>
      <w:r>
        <w:rPr>
          <w:rFonts w:hint="eastAsia" w:ascii="仿宋_GB2312" w:eastAsia="仿宋_GB2312"/>
          <w:color w:val="auto"/>
          <w:kern w:val="0"/>
          <w:sz w:val="32"/>
          <w:szCs w:val="32"/>
        </w:rPr>
        <w:t>支出</w:t>
      </w:r>
      <w:r>
        <w:rPr>
          <w:rFonts w:hint="eastAsia" w:ascii="仿宋_GB2312" w:eastAsia="仿宋_GB2312"/>
          <w:color w:val="auto"/>
          <w:kern w:val="0"/>
          <w:sz w:val="32"/>
          <w:szCs w:val="32"/>
          <w:lang w:val="en-US" w:eastAsia="zh-CN"/>
        </w:rPr>
        <w:t>2756</w:t>
      </w:r>
      <w:r>
        <w:rPr>
          <w:rFonts w:hint="eastAsia" w:ascii="仿宋_GB2312" w:eastAsia="仿宋_GB2312"/>
          <w:color w:val="auto"/>
          <w:kern w:val="0"/>
          <w:sz w:val="32"/>
          <w:szCs w:val="32"/>
        </w:rPr>
        <w:t>万元</w:t>
      </w:r>
      <w:r>
        <w:rPr>
          <w:rFonts w:hint="eastAsia" w:ascii="仿宋_GB2312" w:eastAsia="仿宋_GB2312"/>
          <w:color w:val="auto"/>
          <w:kern w:val="0"/>
          <w:sz w:val="32"/>
          <w:szCs w:val="32"/>
          <w:lang w:eastAsia="zh-CN"/>
        </w:rPr>
        <w:t>、社会保障和就业支出</w:t>
      </w:r>
      <w:r>
        <w:rPr>
          <w:rFonts w:hint="eastAsia" w:ascii="仿宋_GB2312" w:eastAsia="仿宋_GB2312"/>
          <w:color w:val="auto"/>
          <w:kern w:val="0"/>
          <w:sz w:val="32"/>
          <w:szCs w:val="32"/>
          <w:lang w:val="en-US" w:eastAsia="zh-CN"/>
        </w:rPr>
        <w:t>13.94万元，</w:t>
      </w:r>
      <w:r>
        <w:rPr>
          <w:rFonts w:hint="eastAsia" w:ascii="仿宋_GB2312" w:eastAsia="仿宋_GB2312"/>
          <w:bCs/>
          <w:color w:val="auto"/>
          <w:sz w:val="32"/>
          <w:szCs w:val="32"/>
          <w:lang w:eastAsia="zh-CN"/>
        </w:rPr>
        <w:t>卫生健康支出</w:t>
      </w:r>
      <w:r>
        <w:rPr>
          <w:rFonts w:hint="eastAsia" w:ascii="仿宋_GB2312" w:eastAsia="仿宋_GB2312"/>
          <w:bCs/>
          <w:color w:val="auto"/>
          <w:sz w:val="32"/>
          <w:szCs w:val="32"/>
          <w:lang w:val="en-US" w:eastAsia="zh-CN"/>
        </w:rPr>
        <w:t>8.91</w:t>
      </w:r>
      <w:r>
        <w:rPr>
          <w:rFonts w:hint="eastAsia" w:ascii="仿宋_GB2312" w:eastAsia="仿宋_GB2312"/>
          <w:bCs/>
          <w:color w:val="auto"/>
          <w:sz w:val="32"/>
          <w:szCs w:val="32"/>
        </w:rPr>
        <w:t>万元、住房保障支出</w:t>
      </w:r>
      <w:r>
        <w:rPr>
          <w:rFonts w:hint="eastAsia" w:ascii="仿宋_GB2312" w:eastAsia="仿宋_GB2312"/>
          <w:bCs/>
          <w:color w:val="auto"/>
          <w:sz w:val="32"/>
          <w:szCs w:val="32"/>
          <w:lang w:val="en-US" w:eastAsia="zh-CN"/>
        </w:rPr>
        <w:t>8.04</w:t>
      </w:r>
      <w:r>
        <w:rPr>
          <w:rFonts w:hint="eastAsia" w:ascii="仿宋_GB2312" w:eastAsia="仿宋_GB2312"/>
          <w:bCs/>
          <w:color w:val="auto"/>
          <w:sz w:val="32"/>
          <w:szCs w:val="32"/>
        </w:rPr>
        <w:t>万元</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城乡社区支出</w:t>
      </w:r>
      <w:r>
        <w:rPr>
          <w:rFonts w:hint="eastAsia" w:ascii="仿宋_GB2312" w:eastAsia="仿宋_GB2312"/>
          <w:bCs/>
          <w:color w:val="auto"/>
          <w:sz w:val="32"/>
          <w:szCs w:val="32"/>
          <w:lang w:val="en-US" w:eastAsia="zh-CN"/>
        </w:rPr>
        <w:t>17750.86</w:t>
      </w:r>
      <w:r>
        <w:rPr>
          <w:rFonts w:hint="eastAsia" w:ascii="仿宋_GB2312" w:eastAsia="仿宋_GB2312"/>
          <w:bCs/>
          <w:color w:val="auto"/>
          <w:sz w:val="32"/>
          <w:szCs w:val="32"/>
        </w:rPr>
        <w:t>万元</w:t>
      </w:r>
      <w:r>
        <w:rPr>
          <w:rFonts w:hint="eastAsia" w:ascii="仿宋_GB2312" w:eastAsia="仿宋_GB2312"/>
          <w:bCs/>
          <w:color w:val="auto"/>
          <w:sz w:val="32"/>
          <w:szCs w:val="32"/>
          <w:lang w:eastAsia="zh-CN"/>
        </w:rPr>
        <w:t>、农林水支出</w:t>
      </w:r>
      <w:r>
        <w:rPr>
          <w:rFonts w:hint="eastAsia" w:ascii="仿宋_GB2312" w:eastAsia="仿宋_GB2312"/>
          <w:bCs/>
          <w:color w:val="auto"/>
          <w:sz w:val="32"/>
          <w:szCs w:val="32"/>
          <w:lang w:val="en-US" w:eastAsia="zh-CN"/>
        </w:rPr>
        <w:t>2597.43万元、其他支出7030万元，抗疫特别国债安排的支出25.92。</w:t>
      </w:r>
    </w:p>
    <w:p>
      <w:pPr>
        <w:pageBreakBefore w:val="0"/>
        <w:kinsoku/>
        <w:wordWrap/>
        <w:overflowPunct/>
        <w:topLinePunct w:val="0"/>
        <w:autoSpaceDE/>
        <w:autoSpaceDN/>
        <w:bidi w:val="0"/>
        <w:spacing w:line="560" w:lineRule="atLeast"/>
        <w:ind w:firstLine="643" w:firstLineChars="200"/>
        <w:rPr>
          <w:rFonts w:hint="eastAsia" w:ascii="仿宋_GB2312" w:eastAsia="仿宋_GB2312"/>
          <w:bCs/>
          <w:color w:val="auto"/>
          <w:sz w:val="32"/>
          <w:szCs w:val="32"/>
          <w:lang w:val="en-US" w:eastAsia="zh-CN"/>
        </w:rPr>
      </w:pPr>
      <w:r>
        <w:rPr>
          <w:rFonts w:hint="eastAsia" w:ascii="仿宋_GB2312" w:eastAsia="仿宋_GB2312"/>
          <w:b/>
          <w:bCs/>
          <w:color w:val="auto"/>
          <w:sz w:val="32"/>
          <w:szCs w:val="32"/>
        </w:rPr>
        <w:t>支出决算情况：</w:t>
      </w:r>
      <w:r>
        <w:rPr>
          <w:rFonts w:hint="eastAsia" w:ascii="仿宋_GB2312" w:eastAsia="仿宋_GB2312"/>
          <w:bCs/>
          <w:color w:val="auto"/>
          <w:sz w:val="32"/>
          <w:szCs w:val="32"/>
          <w:lang w:eastAsia="zh-CN"/>
        </w:rPr>
        <w:t>白银市白银区中小企业创业基地管理委员会</w:t>
      </w:r>
      <w:r>
        <w:rPr>
          <w:rFonts w:hint="eastAsia" w:ascii="仿宋_GB2312" w:eastAsia="仿宋_GB2312"/>
          <w:bCs/>
          <w:color w:val="auto"/>
          <w:sz w:val="32"/>
          <w:szCs w:val="32"/>
          <w:lang w:val="en-US" w:eastAsia="zh-CN"/>
        </w:rPr>
        <w:t>2020支出决算数30194.92万元</w:t>
      </w:r>
      <w:r>
        <w:rPr>
          <w:rFonts w:hint="eastAsia" w:ascii="仿宋_GB2312" w:eastAsia="仿宋_GB2312"/>
          <w:bCs/>
          <w:color w:val="auto"/>
          <w:sz w:val="32"/>
          <w:szCs w:val="32"/>
        </w:rPr>
        <w:t>，其中：</w:t>
      </w:r>
      <w:r>
        <w:rPr>
          <w:rFonts w:hint="eastAsia" w:ascii="仿宋_GB2312" w:eastAsia="仿宋_GB2312"/>
          <w:bCs/>
          <w:color w:val="auto"/>
          <w:sz w:val="32"/>
          <w:szCs w:val="32"/>
          <w:lang w:eastAsia="zh-CN"/>
        </w:rPr>
        <w:t>一般公共服务支出</w:t>
      </w:r>
      <w:r>
        <w:rPr>
          <w:rFonts w:hint="eastAsia" w:ascii="仿宋_GB2312" w:eastAsia="仿宋_GB2312"/>
          <w:bCs/>
          <w:color w:val="auto"/>
          <w:sz w:val="32"/>
          <w:szCs w:val="32"/>
          <w:lang w:val="en-US" w:eastAsia="zh-CN"/>
        </w:rPr>
        <w:t>3.82万元、</w:t>
      </w:r>
      <w:r>
        <w:rPr>
          <w:rFonts w:hint="eastAsia" w:ascii="仿宋_GB2312" w:eastAsia="仿宋_GB2312"/>
          <w:color w:val="auto"/>
          <w:kern w:val="0"/>
          <w:sz w:val="32"/>
          <w:szCs w:val="32"/>
          <w:lang w:eastAsia="zh-CN"/>
        </w:rPr>
        <w:t>资源勘探信息等</w:t>
      </w:r>
      <w:r>
        <w:rPr>
          <w:rFonts w:hint="eastAsia" w:ascii="仿宋_GB2312" w:eastAsia="仿宋_GB2312"/>
          <w:color w:val="auto"/>
          <w:kern w:val="0"/>
          <w:sz w:val="32"/>
          <w:szCs w:val="32"/>
        </w:rPr>
        <w:t>支出</w:t>
      </w:r>
      <w:r>
        <w:rPr>
          <w:rFonts w:hint="eastAsia" w:ascii="仿宋_GB2312" w:eastAsia="仿宋_GB2312"/>
          <w:color w:val="auto"/>
          <w:kern w:val="0"/>
          <w:sz w:val="32"/>
          <w:szCs w:val="32"/>
          <w:lang w:val="en-US" w:eastAsia="zh-CN"/>
        </w:rPr>
        <w:t>2756</w:t>
      </w:r>
      <w:r>
        <w:rPr>
          <w:rFonts w:hint="eastAsia" w:ascii="仿宋_GB2312" w:eastAsia="仿宋_GB2312"/>
          <w:color w:val="auto"/>
          <w:kern w:val="0"/>
          <w:sz w:val="32"/>
          <w:szCs w:val="32"/>
        </w:rPr>
        <w:t>万元</w:t>
      </w:r>
      <w:r>
        <w:rPr>
          <w:rFonts w:hint="eastAsia" w:ascii="仿宋_GB2312" w:eastAsia="仿宋_GB2312"/>
          <w:color w:val="auto"/>
          <w:kern w:val="0"/>
          <w:sz w:val="32"/>
          <w:szCs w:val="32"/>
          <w:lang w:eastAsia="zh-CN"/>
        </w:rPr>
        <w:t>、社会保障和就业支出</w:t>
      </w:r>
      <w:r>
        <w:rPr>
          <w:rFonts w:hint="eastAsia" w:ascii="仿宋_GB2312" w:eastAsia="仿宋_GB2312"/>
          <w:color w:val="auto"/>
          <w:kern w:val="0"/>
          <w:sz w:val="32"/>
          <w:szCs w:val="32"/>
          <w:lang w:val="en-US" w:eastAsia="zh-CN"/>
        </w:rPr>
        <w:t>13.94万元，</w:t>
      </w:r>
      <w:r>
        <w:rPr>
          <w:rFonts w:hint="eastAsia" w:ascii="仿宋_GB2312" w:eastAsia="仿宋_GB2312"/>
          <w:bCs/>
          <w:color w:val="auto"/>
          <w:sz w:val="32"/>
          <w:szCs w:val="32"/>
          <w:lang w:eastAsia="zh-CN"/>
        </w:rPr>
        <w:t>卫生健康支出</w:t>
      </w:r>
      <w:r>
        <w:rPr>
          <w:rFonts w:hint="eastAsia" w:ascii="仿宋_GB2312" w:eastAsia="仿宋_GB2312"/>
          <w:bCs/>
          <w:color w:val="auto"/>
          <w:sz w:val="32"/>
          <w:szCs w:val="32"/>
          <w:lang w:val="en-US" w:eastAsia="zh-CN"/>
        </w:rPr>
        <w:t>8.91</w:t>
      </w:r>
      <w:r>
        <w:rPr>
          <w:rFonts w:hint="eastAsia" w:ascii="仿宋_GB2312" w:eastAsia="仿宋_GB2312"/>
          <w:bCs/>
          <w:color w:val="auto"/>
          <w:sz w:val="32"/>
          <w:szCs w:val="32"/>
        </w:rPr>
        <w:t>万元、住房保障支出</w:t>
      </w:r>
      <w:r>
        <w:rPr>
          <w:rFonts w:hint="eastAsia" w:ascii="仿宋_GB2312" w:eastAsia="仿宋_GB2312"/>
          <w:bCs/>
          <w:color w:val="auto"/>
          <w:sz w:val="32"/>
          <w:szCs w:val="32"/>
          <w:lang w:val="en-US" w:eastAsia="zh-CN"/>
        </w:rPr>
        <w:t>8.04</w:t>
      </w:r>
      <w:r>
        <w:rPr>
          <w:rFonts w:hint="eastAsia" w:ascii="仿宋_GB2312" w:eastAsia="仿宋_GB2312"/>
          <w:bCs/>
          <w:color w:val="auto"/>
          <w:sz w:val="32"/>
          <w:szCs w:val="32"/>
        </w:rPr>
        <w:t>万元</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城乡社区支出</w:t>
      </w:r>
      <w:r>
        <w:rPr>
          <w:rFonts w:hint="eastAsia" w:ascii="仿宋_GB2312" w:eastAsia="仿宋_GB2312"/>
          <w:bCs/>
          <w:color w:val="auto"/>
          <w:sz w:val="32"/>
          <w:szCs w:val="32"/>
          <w:lang w:val="en-US" w:eastAsia="zh-CN"/>
        </w:rPr>
        <w:t>17750.86</w:t>
      </w:r>
      <w:r>
        <w:rPr>
          <w:rFonts w:hint="eastAsia" w:ascii="仿宋_GB2312" w:eastAsia="仿宋_GB2312"/>
          <w:bCs/>
          <w:color w:val="auto"/>
          <w:sz w:val="32"/>
          <w:szCs w:val="32"/>
        </w:rPr>
        <w:t>万元</w:t>
      </w:r>
      <w:r>
        <w:rPr>
          <w:rFonts w:hint="eastAsia" w:ascii="仿宋_GB2312" w:eastAsia="仿宋_GB2312"/>
          <w:bCs/>
          <w:color w:val="auto"/>
          <w:sz w:val="32"/>
          <w:szCs w:val="32"/>
          <w:lang w:eastAsia="zh-CN"/>
        </w:rPr>
        <w:t>、农林水支出</w:t>
      </w:r>
      <w:r>
        <w:rPr>
          <w:rFonts w:hint="eastAsia" w:ascii="仿宋_GB2312" w:eastAsia="仿宋_GB2312"/>
          <w:bCs/>
          <w:color w:val="auto"/>
          <w:sz w:val="32"/>
          <w:szCs w:val="32"/>
          <w:lang w:val="en-US" w:eastAsia="zh-CN"/>
        </w:rPr>
        <w:t>2597.43万元、其他支出7030万元，抗疫特别国债安排的支出25.92。</w:t>
      </w:r>
    </w:p>
    <w:p>
      <w:pPr>
        <w:pageBreakBefore w:val="0"/>
        <w:kinsoku/>
        <w:wordWrap/>
        <w:overflowPunct/>
        <w:topLinePunct w:val="0"/>
        <w:autoSpaceDE/>
        <w:autoSpaceDN/>
        <w:bidi w:val="0"/>
        <w:spacing w:line="560" w:lineRule="atLeas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6.年末结转和结余情况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_GB2312" w:eastAsia="仿宋_GB2312"/>
          <w:bCs/>
          <w:color w:val="000000"/>
          <w:sz w:val="32"/>
          <w:szCs w:val="32"/>
        </w:rPr>
        <w:t>截至</w:t>
      </w:r>
      <w:r>
        <w:rPr>
          <w:rFonts w:hint="eastAsia" w:ascii="仿宋_GB2312" w:eastAsia="仿宋_GB2312"/>
          <w:bCs/>
          <w:color w:val="000000"/>
          <w:sz w:val="32"/>
          <w:szCs w:val="32"/>
          <w:lang w:val="en-US" w:eastAsia="zh-CN"/>
        </w:rPr>
        <w:t>2020</w:t>
      </w:r>
      <w:r>
        <w:rPr>
          <w:rFonts w:hint="eastAsia" w:ascii="仿宋_GB2312" w:eastAsia="仿宋_GB2312"/>
          <w:bCs/>
          <w:color w:val="000000"/>
          <w:sz w:val="32"/>
          <w:szCs w:val="32"/>
        </w:rPr>
        <w:t>年 12 月 31 日，</w:t>
      </w:r>
      <w:r>
        <w:rPr>
          <w:rFonts w:hint="eastAsia" w:ascii="仿宋_GB2312" w:eastAsia="仿宋_GB2312"/>
          <w:bCs/>
          <w:color w:val="000000"/>
          <w:sz w:val="32"/>
          <w:szCs w:val="32"/>
          <w:lang w:eastAsia="zh-CN"/>
        </w:rPr>
        <w:t>白银市白银区中小企业创业基地管理委员会</w:t>
      </w:r>
      <w:r>
        <w:rPr>
          <w:rFonts w:hint="eastAsia" w:ascii="仿宋_GB2312" w:eastAsia="仿宋_GB2312"/>
          <w:bCs/>
          <w:color w:val="000000"/>
          <w:sz w:val="32"/>
          <w:szCs w:val="32"/>
        </w:rPr>
        <w:t>年末结转结余</w:t>
      </w:r>
      <w:r>
        <w:rPr>
          <w:rFonts w:hint="eastAsia" w:ascii="仿宋_GB2312" w:eastAsia="仿宋_GB2312"/>
          <w:bCs/>
          <w:color w:val="000000"/>
          <w:sz w:val="32"/>
          <w:szCs w:val="32"/>
          <w:lang w:val="en-US" w:eastAsia="zh-CN"/>
        </w:rPr>
        <w:t>420</w:t>
      </w:r>
      <w:r>
        <w:rPr>
          <w:rFonts w:ascii="仿宋_GB2312" w:eastAsia="仿宋_GB2312"/>
          <w:bCs/>
          <w:color w:val="000000"/>
          <w:sz w:val="32"/>
          <w:szCs w:val="32"/>
        </w:rPr>
        <w:t>万元</w:t>
      </w:r>
      <w:r>
        <w:rPr>
          <w:rFonts w:hint="eastAsia" w:ascii="仿宋_GB2312" w:eastAsia="仿宋_GB2312"/>
          <w:bCs/>
          <w:color w:val="000000"/>
          <w:sz w:val="32"/>
          <w:szCs w:val="32"/>
        </w:rPr>
        <w:t>，其中：基本支出结转结余</w:t>
      </w:r>
      <w:r>
        <w:rPr>
          <w:rFonts w:hint="eastAsia" w:ascii="仿宋_GB2312" w:eastAsia="仿宋_GB2312"/>
          <w:bCs/>
          <w:color w:val="000000"/>
          <w:sz w:val="32"/>
          <w:szCs w:val="32"/>
          <w:lang w:val="en-US" w:eastAsia="zh-CN"/>
        </w:rPr>
        <w:t>0</w:t>
      </w:r>
      <w:r>
        <w:rPr>
          <w:rFonts w:hint="eastAsia" w:ascii="仿宋_GB2312" w:eastAsia="仿宋_GB2312"/>
          <w:bCs/>
          <w:color w:val="000000"/>
          <w:sz w:val="32"/>
          <w:szCs w:val="32"/>
        </w:rPr>
        <w:t>万元（全部为一般公共预算财政拨款）、项目支出结转结余</w:t>
      </w:r>
      <w:r>
        <w:rPr>
          <w:rFonts w:hint="eastAsia" w:ascii="仿宋_GB2312" w:eastAsia="仿宋_GB2312"/>
          <w:bCs/>
          <w:color w:val="000000"/>
          <w:sz w:val="32"/>
          <w:szCs w:val="32"/>
          <w:lang w:val="en-US" w:eastAsia="zh-CN"/>
        </w:rPr>
        <w:t>420</w:t>
      </w:r>
      <w:r>
        <w:rPr>
          <w:rFonts w:hint="eastAsia" w:ascii="仿宋_GB2312" w:eastAsia="仿宋_GB2312"/>
          <w:bCs/>
          <w:color w:val="000000"/>
          <w:sz w:val="32"/>
          <w:szCs w:val="32"/>
        </w:rPr>
        <w:t>万元。</w:t>
      </w:r>
      <w:r>
        <w:rPr>
          <w:rFonts w:hint="eastAsia" w:ascii="仿宋" w:hAnsi="仿宋" w:eastAsia="仿宋" w:cs="仿宋"/>
          <w:sz w:val="32"/>
          <w:szCs w:val="32"/>
          <w:lang w:val="en-US" w:eastAsia="zh-CN"/>
        </w:rPr>
        <w:t>2019年由于我单位正在办理</w:t>
      </w:r>
      <w:r>
        <w:rPr>
          <w:rFonts w:hint="eastAsia" w:ascii="仿宋" w:hAnsi="仿宋" w:eastAsia="仿宋" w:cs="仿宋"/>
          <w:sz w:val="32"/>
          <w:szCs w:val="32"/>
        </w:rPr>
        <w:t>银西产业园（生物医药园）集中供水系统建设项目</w:t>
      </w:r>
      <w:r>
        <w:rPr>
          <w:rFonts w:hint="eastAsia" w:ascii="仿宋" w:hAnsi="仿宋" w:eastAsia="仿宋" w:cs="仿宋"/>
          <w:sz w:val="32"/>
          <w:szCs w:val="32"/>
          <w:lang w:eastAsia="zh-CN"/>
        </w:rPr>
        <w:t>施工图图设计、初步设计等前期手续，未</w:t>
      </w:r>
      <w:r>
        <w:rPr>
          <w:rFonts w:hint="eastAsia" w:ascii="仿宋" w:hAnsi="仿宋" w:eastAsia="仿宋" w:cs="仿宋"/>
          <w:sz w:val="32"/>
          <w:szCs w:val="32"/>
          <w:lang w:val="en-US" w:eastAsia="zh-CN"/>
        </w:rPr>
        <w:t>支用贵局下达的2019年政府新增绿色专项债券</w:t>
      </w:r>
      <w:r>
        <w:rPr>
          <w:rFonts w:hint="eastAsia" w:ascii="仿宋" w:hAnsi="仿宋" w:eastAsia="仿宋" w:cs="仿宋"/>
          <w:sz w:val="32"/>
          <w:szCs w:val="32"/>
        </w:rPr>
        <w:t>银西产业园（生物医药园）集中供水系统建设项目</w:t>
      </w:r>
      <w:r>
        <w:rPr>
          <w:rFonts w:hint="eastAsia" w:ascii="仿宋" w:hAnsi="仿宋" w:eastAsia="仿宋" w:cs="仿宋"/>
          <w:sz w:val="32"/>
          <w:szCs w:val="32"/>
          <w:lang w:eastAsia="zh-CN"/>
        </w:rPr>
        <w:t>资金</w:t>
      </w:r>
      <w:r>
        <w:rPr>
          <w:rFonts w:hint="eastAsia" w:ascii="仿宋" w:hAnsi="仿宋" w:eastAsia="仿宋" w:cs="仿宋"/>
          <w:sz w:val="32"/>
          <w:szCs w:val="32"/>
          <w:lang w:val="en-US" w:eastAsia="zh-CN"/>
        </w:rPr>
        <w:t>1400万元。2020年</w:t>
      </w:r>
      <w:r>
        <w:rPr>
          <w:rFonts w:hint="eastAsia" w:ascii="仿宋" w:hAnsi="仿宋" w:eastAsia="仿宋" w:cs="仿宋"/>
          <w:sz w:val="32"/>
          <w:szCs w:val="32"/>
          <w:lang w:eastAsia="zh-CN"/>
        </w:rPr>
        <w:t>由于疫情影响，办理手续缓慢，招投标时间推迟，</w:t>
      </w:r>
      <w:r>
        <w:rPr>
          <w:rFonts w:hint="eastAsia" w:ascii="仿宋" w:hAnsi="仿宋" w:eastAsia="仿宋" w:cs="仿宋"/>
          <w:sz w:val="32"/>
          <w:szCs w:val="32"/>
          <w:lang w:val="en-US" w:eastAsia="zh-CN"/>
        </w:rPr>
        <w:t>于2020年4月15日开工建设。按照工程进度，2020年支付该项目工程款980万元。</w:t>
      </w:r>
    </w:p>
    <w:p>
      <w:pPr>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bCs/>
          <w:color w:val="000000"/>
          <w:sz w:val="32"/>
          <w:szCs w:val="32"/>
        </w:rPr>
      </w:pPr>
    </w:p>
    <w:p>
      <w:pPr>
        <w:pageBreakBefore w:val="0"/>
        <w:numPr>
          <w:ilvl w:val="0"/>
          <w:numId w:val="0"/>
        </w:numPr>
        <w:kinsoku/>
        <w:wordWrap/>
        <w:overflowPunct/>
        <w:topLinePunct w:val="0"/>
        <w:autoSpaceDE/>
        <w:autoSpaceDN/>
        <w:bidi w:val="0"/>
        <w:spacing w:line="560" w:lineRule="atLeast"/>
        <w:ind w:left="895" w:leftChars="0"/>
        <w:rPr>
          <w:rFonts w:hint="eastAsia" w:ascii="楷体_GB2312" w:hAnsi="Cambria" w:eastAsia="楷体_GB2312" w:cs="Times New Roman"/>
          <w:b/>
          <w:bCs/>
          <w:color w:val="000000"/>
          <w:kern w:val="2"/>
          <w:sz w:val="32"/>
          <w:szCs w:val="32"/>
          <w:lang w:val="en-US" w:eastAsia="zh-CN" w:bidi="ar-SA"/>
        </w:rPr>
      </w:pPr>
      <w:bookmarkStart w:id="2" w:name="_Toc18422"/>
      <w:r>
        <w:rPr>
          <w:rFonts w:hint="eastAsia" w:ascii="楷体_GB2312" w:hAnsi="Cambria" w:eastAsia="楷体_GB2312" w:cs="Times New Roman"/>
          <w:b/>
          <w:bCs/>
          <w:color w:val="000000"/>
          <w:kern w:val="2"/>
          <w:sz w:val="32"/>
          <w:szCs w:val="32"/>
          <w:lang w:val="en-US" w:eastAsia="zh-CN" w:bidi="ar-SA"/>
        </w:rPr>
        <w:t>（二）自评范围</w:t>
      </w:r>
      <w:bookmarkEnd w:id="2"/>
    </w:p>
    <w:p>
      <w:pPr>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bCs/>
          <w:color w:val="000000"/>
          <w:sz w:val="32"/>
          <w:szCs w:val="32"/>
          <w:lang w:eastAsia="zh-CN"/>
        </w:rPr>
      </w:pPr>
      <w:r>
        <w:rPr>
          <w:rFonts w:hint="eastAsia" w:ascii="仿宋_GB2312" w:eastAsia="仿宋_GB2312"/>
          <w:bCs/>
          <w:color w:val="000000"/>
          <w:sz w:val="32"/>
          <w:szCs w:val="32"/>
        </w:rPr>
        <w:t>时间范围：20</w:t>
      </w:r>
      <w:r>
        <w:rPr>
          <w:rFonts w:hint="eastAsia" w:ascii="仿宋_GB2312" w:eastAsia="仿宋_GB2312"/>
          <w:bCs/>
          <w:color w:val="000000"/>
          <w:sz w:val="32"/>
          <w:szCs w:val="32"/>
          <w:lang w:val="en-US" w:eastAsia="zh-CN"/>
        </w:rPr>
        <w:t>20</w:t>
      </w:r>
      <w:r>
        <w:rPr>
          <w:rFonts w:hint="eastAsia" w:ascii="仿宋_GB2312" w:eastAsia="仿宋_GB2312"/>
          <w:bCs/>
          <w:color w:val="000000"/>
          <w:sz w:val="32"/>
          <w:szCs w:val="32"/>
        </w:rPr>
        <w:t>年1月1日至20</w:t>
      </w:r>
      <w:r>
        <w:rPr>
          <w:rFonts w:hint="eastAsia" w:ascii="仿宋_GB2312" w:eastAsia="仿宋_GB2312"/>
          <w:bCs/>
          <w:color w:val="000000"/>
          <w:sz w:val="32"/>
          <w:szCs w:val="32"/>
          <w:lang w:val="en-US" w:eastAsia="zh-CN"/>
        </w:rPr>
        <w:t>20</w:t>
      </w:r>
      <w:r>
        <w:rPr>
          <w:rFonts w:hint="eastAsia" w:ascii="仿宋_GB2312" w:eastAsia="仿宋_GB2312"/>
          <w:bCs/>
          <w:color w:val="000000"/>
          <w:sz w:val="32"/>
          <w:szCs w:val="32"/>
        </w:rPr>
        <w:t>年12月31日（评价基准日为</w:t>
      </w:r>
      <w:r>
        <w:rPr>
          <w:rFonts w:hint="eastAsia" w:ascii="仿宋_GB2312" w:eastAsia="仿宋_GB2312"/>
          <w:bCs/>
          <w:color w:val="000000"/>
          <w:sz w:val="32"/>
          <w:szCs w:val="32"/>
          <w:lang w:val="en-US" w:eastAsia="zh-CN"/>
        </w:rPr>
        <w:t>2020</w:t>
      </w:r>
      <w:r>
        <w:rPr>
          <w:rFonts w:hint="eastAsia" w:ascii="仿宋_GB2312" w:eastAsia="仿宋_GB2312"/>
          <w:bCs/>
          <w:color w:val="000000"/>
          <w:sz w:val="32"/>
          <w:szCs w:val="32"/>
        </w:rPr>
        <w:t>年 12月 31 日）</w:t>
      </w:r>
      <w:r>
        <w:rPr>
          <w:rFonts w:hint="eastAsia" w:ascii="仿宋_GB2312" w:eastAsia="仿宋_GB2312"/>
          <w:bCs/>
          <w:color w:val="000000"/>
          <w:sz w:val="32"/>
          <w:szCs w:val="32"/>
          <w:lang w:eastAsia="zh-CN"/>
        </w:rPr>
        <w:t>。</w:t>
      </w:r>
    </w:p>
    <w:p>
      <w:pPr>
        <w:pageBreakBefore w:val="0"/>
        <w:kinsoku/>
        <w:wordWrap/>
        <w:overflowPunct/>
        <w:topLinePunct w:val="0"/>
        <w:autoSpaceDE/>
        <w:autoSpaceDN/>
        <w:bidi w:val="0"/>
        <w:spacing w:line="560" w:lineRule="atLeast"/>
        <w:ind w:firstLine="643" w:firstLineChars="200"/>
        <w:rPr>
          <w:rFonts w:ascii="仿宋_GB2312" w:eastAsia="仿宋_GB2312"/>
          <w:bCs/>
          <w:color w:val="000000"/>
          <w:sz w:val="32"/>
          <w:szCs w:val="32"/>
        </w:rPr>
      </w:pPr>
      <w:r>
        <w:rPr>
          <w:rFonts w:hint="eastAsia" w:ascii="仿宋_GB2312" w:eastAsia="仿宋_GB2312"/>
          <w:b/>
          <w:bCs/>
          <w:color w:val="000000"/>
          <w:sz w:val="32"/>
          <w:szCs w:val="32"/>
        </w:rPr>
        <w:t>资金范围：</w:t>
      </w:r>
      <w:r>
        <w:rPr>
          <w:rFonts w:hint="eastAsia" w:ascii="仿宋_GB2312" w:eastAsia="仿宋_GB2312"/>
          <w:bCs/>
          <w:color w:val="000000"/>
          <w:sz w:val="32"/>
          <w:szCs w:val="32"/>
          <w:lang w:eastAsia="zh-CN"/>
        </w:rPr>
        <w:t>白银市白银区中小企业创业基地管理委员会</w:t>
      </w:r>
      <w:r>
        <w:rPr>
          <w:rFonts w:hint="eastAsia" w:ascii="仿宋_GB2312" w:eastAsia="仿宋_GB2312"/>
          <w:bCs/>
          <w:color w:val="000000"/>
          <w:sz w:val="32"/>
          <w:szCs w:val="32"/>
          <w:lang w:val="en-US" w:eastAsia="zh-CN"/>
        </w:rPr>
        <w:t>2020</w:t>
      </w:r>
      <w:r>
        <w:rPr>
          <w:rFonts w:hint="eastAsia" w:ascii="仿宋_GB2312" w:eastAsia="仿宋_GB2312"/>
          <w:bCs/>
          <w:color w:val="000000"/>
          <w:sz w:val="32"/>
          <w:szCs w:val="32"/>
        </w:rPr>
        <w:t>年度部门整体支出资金</w:t>
      </w:r>
      <w:r>
        <w:rPr>
          <w:rFonts w:hint="eastAsia" w:ascii="仿宋_GB2312" w:eastAsia="仿宋_GB2312"/>
          <w:bCs/>
          <w:color w:val="auto"/>
          <w:sz w:val="32"/>
          <w:szCs w:val="32"/>
          <w:lang w:val="en-US" w:eastAsia="zh-CN"/>
        </w:rPr>
        <w:t>30194.92</w:t>
      </w:r>
      <w:r>
        <w:rPr>
          <w:rFonts w:hint="eastAsia" w:ascii="仿宋_GB2312" w:eastAsia="仿宋_GB2312"/>
          <w:bCs/>
          <w:color w:val="000000"/>
          <w:sz w:val="32"/>
          <w:szCs w:val="32"/>
        </w:rPr>
        <w:t>万元（其中：人员经费支出</w:t>
      </w:r>
      <w:r>
        <w:rPr>
          <w:rFonts w:hint="eastAsia" w:ascii="仿宋_GB2312" w:eastAsia="仿宋_GB2312"/>
          <w:bCs/>
          <w:color w:val="000000"/>
          <w:sz w:val="32"/>
          <w:szCs w:val="32"/>
          <w:lang w:val="en-US" w:eastAsia="zh-CN"/>
        </w:rPr>
        <w:t>122.6</w:t>
      </w:r>
      <w:r>
        <w:rPr>
          <w:rFonts w:hint="eastAsia" w:ascii="仿宋_GB2312" w:eastAsia="仿宋_GB2312"/>
          <w:bCs/>
          <w:color w:val="000000"/>
          <w:sz w:val="32"/>
          <w:szCs w:val="32"/>
        </w:rPr>
        <w:t>万元、公用经费支出</w:t>
      </w:r>
      <w:r>
        <w:rPr>
          <w:rFonts w:hint="eastAsia" w:ascii="仿宋_GB2312" w:eastAsia="仿宋_GB2312"/>
          <w:bCs/>
          <w:color w:val="000000"/>
          <w:sz w:val="32"/>
          <w:szCs w:val="32"/>
          <w:lang w:val="en-US" w:eastAsia="zh-CN"/>
        </w:rPr>
        <w:t>8.5</w:t>
      </w:r>
      <w:r>
        <w:rPr>
          <w:rFonts w:hint="eastAsia" w:ascii="仿宋_GB2312" w:eastAsia="仿宋_GB2312"/>
          <w:bCs/>
          <w:color w:val="000000"/>
          <w:sz w:val="32"/>
          <w:szCs w:val="32"/>
        </w:rPr>
        <w:t>元、基本建设项目支出</w:t>
      </w:r>
      <w:r>
        <w:rPr>
          <w:rFonts w:hint="eastAsia" w:ascii="仿宋_GB2312" w:eastAsia="仿宋_GB2312"/>
          <w:bCs/>
          <w:color w:val="000000"/>
          <w:sz w:val="32"/>
          <w:szCs w:val="32"/>
          <w:lang w:val="en-US" w:eastAsia="zh-CN"/>
        </w:rPr>
        <w:t>22367.22</w:t>
      </w:r>
      <w:r>
        <w:rPr>
          <w:rFonts w:hint="eastAsia" w:ascii="仿宋_GB2312" w:eastAsia="仿宋_GB2312"/>
          <w:bCs/>
          <w:color w:val="000000"/>
          <w:sz w:val="32"/>
          <w:szCs w:val="32"/>
        </w:rPr>
        <w:t>万元、</w:t>
      </w:r>
      <w:r>
        <w:rPr>
          <w:rFonts w:hint="eastAsia" w:ascii="仿宋_GB2312" w:eastAsia="仿宋_GB2312"/>
          <w:bCs/>
          <w:color w:val="000000"/>
          <w:sz w:val="32"/>
          <w:szCs w:val="32"/>
          <w:lang w:eastAsia="zh-CN"/>
        </w:rPr>
        <w:t>对企业补助</w:t>
      </w:r>
      <w:r>
        <w:rPr>
          <w:rFonts w:hint="eastAsia" w:ascii="仿宋_GB2312" w:eastAsia="仿宋_GB2312"/>
          <w:bCs/>
          <w:color w:val="000000"/>
          <w:sz w:val="32"/>
          <w:szCs w:val="32"/>
          <w:lang w:val="en-US" w:eastAsia="zh-CN"/>
        </w:rPr>
        <w:t>7696.61万元</w:t>
      </w:r>
      <w:r>
        <w:rPr>
          <w:rFonts w:hint="eastAsia" w:ascii="仿宋_GB2312" w:eastAsia="仿宋_GB2312"/>
          <w:bCs/>
          <w:color w:val="000000"/>
          <w:sz w:val="32"/>
          <w:szCs w:val="32"/>
        </w:rPr>
        <w:t>）。</w:t>
      </w:r>
    </w:p>
    <w:p>
      <w:pPr>
        <w:pageBreakBefore w:val="0"/>
        <w:numPr>
          <w:ilvl w:val="0"/>
          <w:numId w:val="0"/>
        </w:numPr>
        <w:kinsoku/>
        <w:wordWrap/>
        <w:overflowPunct/>
        <w:topLinePunct w:val="0"/>
        <w:autoSpaceDE/>
        <w:autoSpaceDN/>
        <w:bidi w:val="0"/>
        <w:spacing w:line="560" w:lineRule="atLeast"/>
        <w:ind w:firstLine="643" w:firstLineChars="200"/>
        <w:rPr>
          <w:rFonts w:hint="eastAsia" w:ascii="楷体_GB2312" w:hAnsi="Cambria" w:eastAsia="楷体_GB2312" w:cs="Times New Roman"/>
          <w:b/>
          <w:bCs/>
          <w:color w:val="000000"/>
          <w:kern w:val="2"/>
          <w:sz w:val="32"/>
          <w:szCs w:val="32"/>
          <w:lang w:val="en-US" w:eastAsia="zh-CN" w:bidi="ar-SA"/>
        </w:rPr>
      </w:pPr>
      <w:bookmarkStart w:id="3" w:name="_Toc18423"/>
      <w:r>
        <w:rPr>
          <w:rFonts w:hint="eastAsia" w:ascii="楷体_GB2312" w:hAnsi="Cambria" w:eastAsia="楷体_GB2312" w:cs="Times New Roman"/>
          <w:b/>
          <w:bCs/>
          <w:color w:val="000000"/>
          <w:kern w:val="2"/>
          <w:sz w:val="32"/>
          <w:szCs w:val="32"/>
          <w:lang w:val="en-US" w:eastAsia="zh-CN" w:bidi="ar-SA"/>
        </w:rPr>
        <w:t>（三）评价目的</w:t>
      </w:r>
      <w:bookmarkEnd w:id="3"/>
    </w:p>
    <w:p>
      <w:pPr>
        <w:pageBreakBefore w:val="0"/>
        <w:kinsoku/>
        <w:wordWrap/>
        <w:overflowPunct/>
        <w:topLinePunct w:val="0"/>
        <w:autoSpaceDE/>
        <w:autoSpaceDN/>
        <w:bidi w:val="0"/>
        <w:spacing w:line="560" w:lineRule="atLeast"/>
        <w:ind w:firstLine="640" w:firstLineChars="200"/>
        <w:rPr>
          <w:rFonts w:hint="eastAsia" w:ascii="仿宋_GB2312" w:eastAsia="仿宋_GB2312"/>
          <w:bCs/>
          <w:color w:val="000000"/>
          <w:sz w:val="32"/>
          <w:szCs w:val="32"/>
          <w:lang w:eastAsia="zh-CN"/>
        </w:rPr>
      </w:pPr>
      <w:r>
        <w:rPr>
          <w:rFonts w:hint="eastAsia" w:ascii="仿宋_GB2312" w:eastAsia="仿宋_GB2312"/>
          <w:bCs/>
          <w:color w:val="000000"/>
          <w:sz w:val="32"/>
          <w:szCs w:val="32"/>
          <w:lang w:eastAsia="zh-CN"/>
        </w:rPr>
        <w:t>从投入、过程、产出和效益等四个方面，通过开展绩效评价，综合分析我单位的整体绩效目标设定的合理性和可衡量性，预算编制的平衡性和明确性，预算配置的合理性和科学性，预算执行的时效性和均衡性，预算控制和监督的合规性和有效性，以及部门履职尽责情况，项目产出和效益情况。在此基础上，总结出我单位的部门整体支出预算绩效管理工作中的亮点和经验；同时，分析存在的问题和不足，找出原因并提出合理的意见建议。为我单位以后年度的预算编制、财政支出结构优化提供决策参考和依据，从而提升部门整体预算绩效管理水平，提高财政资金使用效益，保障部门更好地履行职责。</w:t>
      </w:r>
      <w:bookmarkStart w:id="4" w:name="_Toc18426"/>
    </w:p>
    <w:p>
      <w:pPr>
        <w:pageBreakBefore w:val="0"/>
        <w:numPr>
          <w:ilvl w:val="0"/>
          <w:numId w:val="0"/>
        </w:numPr>
        <w:kinsoku/>
        <w:wordWrap/>
        <w:overflowPunct/>
        <w:topLinePunct w:val="0"/>
        <w:autoSpaceDE/>
        <w:autoSpaceDN/>
        <w:bidi w:val="0"/>
        <w:spacing w:line="560" w:lineRule="atLeast"/>
        <w:ind w:firstLine="643" w:firstLineChars="200"/>
        <w:rPr>
          <w:rFonts w:hint="eastAsia" w:ascii="楷体_GB2312" w:hAnsi="Cambria" w:eastAsia="楷体_GB2312" w:cs="Times New Roman"/>
          <w:b/>
          <w:bCs/>
          <w:color w:val="000000"/>
          <w:kern w:val="2"/>
          <w:sz w:val="32"/>
          <w:szCs w:val="32"/>
          <w:lang w:val="en-US" w:eastAsia="zh-CN" w:bidi="ar-SA"/>
        </w:rPr>
      </w:pPr>
      <w:r>
        <w:rPr>
          <w:rFonts w:hint="eastAsia" w:ascii="楷体_GB2312" w:hAnsi="Cambria" w:eastAsia="楷体_GB2312" w:cs="Times New Roman"/>
          <w:b/>
          <w:bCs/>
          <w:color w:val="000000"/>
          <w:kern w:val="2"/>
          <w:sz w:val="32"/>
          <w:szCs w:val="32"/>
          <w:lang w:val="en-US" w:eastAsia="zh-CN" w:bidi="ar-SA"/>
        </w:rPr>
        <w:t>（四）评价依据</w:t>
      </w:r>
      <w:bookmarkEnd w:id="4"/>
    </w:p>
    <w:p>
      <w:pPr>
        <w:pageBreakBefore w:val="0"/>
        <w:kinsoku/>
        <w:wordWrap/>
        <w:overflowPunct/>
        <w:topLinePunct w:val="0"/>
        <w:autoSpaceDE/>
        <w:autoSpaceDN/>
        <w:bidi w:val="0"/>
        <w:spacing w:line="560" w:lineRule="atLeast"/>
        <w:ind w:firstLine="640" w:firstLineChars="200"/>
        <w:rPr>
          <w:rFonts w:hint="eastAsia" w:ascii="仿宋_GB2312" w:eastAsia="仿宋_GB2312"/>
          <w:bCs/>
          <w:color w:val="000000"/>
          <w:sz w:val="32"/>
          <w:szCs w:val="32"/>
          <w:lang w:eastAsia="zh-CN"/>
        </w:rPr>
      </w:pPr>
      <w:r>
        <w:rPr>
          <w:rFonts w:hint="eastAsia" w:ascii="仿宋_GB2312" w:eastAsia="仿宋_GB2312"/>
          <w:bCs/>
          <w:color w:val="000000"/>
          <w:sz w:val="32"/>
          <w:szCs w:val="32"/>
          <w:lang w:eastAsia="zh-CN"/>
        </w:rPr>
        <w:t>如:</w:t>
      </w:r>
    </w:p>
    <w:p>
      <w:pPr>
        <w:pageBreakBefore w:val="0"/>
        <w:kinsoku/>
        <w:wordWrap/>
        <w:overflowPunct/>
        <w:topLinePunct w:val="0"/>
        <w:autoSpaceDE/>
        <w:autoSpaceDN/>
        <w:bidi w:val="0"/>
        <w:spacing w:line="560" w:lineRule="atLeast"/>
        <w:ind w:firstLine="640" w:firstLineChars="200"/>
        <w:rPr>
          <w:rFonts w:hint="eastAsia" w:ascii="仿宋_GB2312" w:eastAsia="仿宋_GB2312"/>
          <w:bCs/>
          <w:color w:val="000000"/>
          <w:sz w:val="32"/>
          <w:szCs w:val="32"/>
          <w:lang w:eastAsia="zh-CN"/>
        </w:rPr>
      </w:pPr>
      <w:r>
        <w:rPr>
          <w:rFonts w:hint="eastAsia" w:ascii="仿宋_GB2312" w:eastAsia="仿宋_GB2312"/>
          <w:bCs/>
          <w:color w:val="000000"/>
          <w:sz w:val="32"/>
          <w:szCs w:val="32"/>
          <w:lang w:eastAsia="zh-CN"/>
        </w:rPr>
        <w:t>1.《中华人民共和国预算法》；</w:t>
      </w:r>
    </w:p>
    <w:p>
      <w:pPr>
        <w:pageBreakBefore w:val="0"/>
        <w:kinsoku/>
        <w:wordWrap/>
        <w:overflowPunct/>
        <w:topLinePunct w:val="0"/>
        <w:autoSpaceDE/>
        <w:autoSpaceDN/>
        <w:bidi w:val="0"/>
        <w:spacing w:line="56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《中华人民共和国政府信息公开条例》（国务院令第492号）；</w:t>
      </w:r>
    </w:p>
    <w:p>
      <w:pPr>
        <w:pageBreakBefore w:val="0"/>
        <w:kinsoku/>
        <w:wordWrap/>
        <w:overflowPunct/>
        <w:topLinePunct w:val="0"/>
        <w:autoSpaceDE/>
        <w:autoSpaceDN/>
        <w:bidi w:val="0"/>
        <w:spacing w:line="56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《党政机关厉行节约反对浪费条例》（中发〔2013〕13号）；</w:t>
      </w:r>
    </w:p>
    <w:p>
      <w:pPr>
        <w:pageBreakBefore w:val="0"/>
        <w:kinsoku/>
        <w:wordWrap/>
        <w:overflowPunct/>
        <w:topLinePunct w:val="0"/>
        <w:autoSpaceDE/>
        <w:autoSpaceDN/>
        <w:bidi w:val="0"/>
        <w:spacing w:line="56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4.《预算绩效评价共性指标体系框架的通知》（财预〔2013〕53号）；</w:t>
      </w:r>
    </w:p>
    <w:p>
      <w:pPr>
        <w:pageBreakBefore w:val="0"/>
        <w:kinsoku/>
        <w:wordWrap/>
        <w:overflowPunct/>
        <w:topLinePunct w:val="0"/>
        <w:autoSpaceDE/>
        <w:autoSpaceDN/>
        <w:bidi w:val="0"/>
        <w:spacing w:line="560" w:lineRule="atLeast"/>
        <w:ind w:firstLine="640" w:firstLineChars="200"/>
        <w:rPr>
          <w:rFonts w:hint="eastAsia"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《财政部关于印发&lt;地方预决算公开操作规程&gt;的通知》（财预〔2016〕143号）；</w:t>
      </w:r>
    </w:p>
    <w:p>
      <w:pPr>
        <w:pageBreakBefore w:val="0"/>
        <w:numPr>
          <w:ilvl w:val="0"/>
          <w:numId w:val="0"/>
        </w:numPr>
        <w:kinsoku/>
        <w:wordWrap/>
        <w:overflowPunct/>
        <w:topLinePunct w:val="0"/>
        <w:autoSpaceDE/>
        <w:autoSpaceDN/>
        <w:bidi w:val="0"/>
        <w:spacing w:line="560" w:lineRule="atLeast"/>
        <w:ind w:left="895" w:leftChars="0"/>
        <w:rPr>
          <w:rFonts w:hint="eastAsia" w:ascii="楷体_GB2312" w:hAnsi="Cambria" w:eastAsia="楷体_GB2312" w:cs="Times New Roman"/>
          <w:b/>
          <w:bCs/>
          <w:color w:val="000000"/>
          <w:kern w:val="2"/>
          <w:sz w:val="32"/>
          <w:szCs w:val="32"/>
          <w:lang w:val="en-US" w:eastAsia="zh-CN" w:bidi="ar-SA"/>
        </w:rPr>
      </w:pPr>
      <w:bookmarkStart w:id="5" w:name="_Toc18427"/>
      <w:r>
        <w:rPr>
          <w:rFonts w:hint="eastAsia" w:ascii="楷体_GB2312" w:hAnsi="Cambria" w:eastAsia="楷体_GB2312" w:cs="Times New Roman"/>
          <w:b/>
          <w:bCs/>
          <w:color w:val="000000"/>
          <w:kern w:val="2"/>
          <w:sz w:val="32"/>
          <w:szCs w:val="32"/>
          <w:lang w:val="en-US" w:eastAsia="zh-CN" w:bidi="ar-SA"/>
        </w:rPr>
        <w:t>（五）评价小组</w:t>
      </w:r>
      <w:bookmarkEnd w:id="5"/>
    </w:p>
    <w:p>
      <w:pPr>
        <w:pageBreakBefore w:val="0"/>
        <w:kinsoku/>
        <w:wordWrap/>
        <w:overflowPunct/>
        <w:topLinePunct w:val="0"/>
        <w:autoSpaceDE/>
        <w:autoSpaceDN/>
        <w:bidi w:val="0"/>
        <w:spacing w:line="560" w:lineRule="atLeast"/>
        <w:ind w:firstLine="640" w:firstLineChars="200"/>
        <w:rPr>
          <w:rFonts w:hint="eastAsia" w:ascii="仿宋_GB2312" w:eastAsia="仿宋_GB2312"/>
          <w:color w:val="000000"/>
          <w:sz w:val="32"/>
          <w:szCs w:val="32"/>
          <w:lang w:eastAsia="zh-CN"/>
        </w:rPr>
      </w:pPr>
      <w:bookmarkStart w:id="6" w:name="_Toc21239_WPSOffice_Level2"/>
      <w:r>
        <w:rPr>
          <w:rFonts w:hint="eastAsia" w:ascii="仿宋_GB2312" w:eastAsia="仿宋_GB2312"/>
          <w:color w:val="000000"/>
          <w:sz w:val="32"/>
          <w:szCs w:val="32"/>
          <w:lang w:eastAsia="zh-CN"/>
        </w:rPr>
        <w:t>白银市白银区中小企业创业基地管理委员会2</w:t>
      </w:r>
      <w:r>
        <w:rPr>
          <w:rFonts w:hint="eastAsia" w:ascii="仿宋_GB2312" w:eastAsia="仿宋_GB2312"/>
          <w:color w:val="000000"/>
          <w:sz w:val="32"/>
          <w:szCs w:val="32"/>
          <w:lang w:val="en-US" w:eastAsia="zh-CN"/>
        </w:rPr>
        <w:t>020</w:t>
      </w:r>
      <w:r>
        <w:rPr>
          <w:rFonts w:hint="eastAsia" w:ascii="仿宋_GB2312" w:eastAsia="仿宋_GB2312"/>
          <w:color w:val="000000"/>
          <w:sz w:val="32"/>
          <w:szCs w:val="32"/>
          <w:lang w:eastAsia="zh-CN"/>
        </w:rPr>
        <w:t>年度部门整体支出绩效评价工作小组名单</w:t>
      </w:r>
      <w:bookmarkEnd w:id="6"/>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jc w:val="left"/>
        <w:textAlignment w:val="auto"/>
        <w:rPr>
          <w:rFonts w:hint="eastAsia" w:ascii="Calibri" w:hAnsi="仿宋" w:eastAsia="仿宋" w:cs="仿宋"/>
          <w:color w:val="000000"/>
          <w:sz w:val="32"/>
          <w:szCs w:val="32"/>
          <w:lang w:val="en-US" w:eastAsia="zh-CN"/>
        </w:rPr>
      </w:pPr>
      <w:r>
        <w:rPr>
          <w:rFonts w:hint="eastAsia" w:ascii="楷体" w:hAnsi="楷体" w:eastAsia="楷体" w:cs="楷体"/>
          <w:b/>
          <w:bCs/>
          <w:color w:val="000000"/>
          <w:sz w:val="32"/>
          <w:szCs w:val="32"/>
          <w:lang w:val="en-US" w:eastAsia="zh-CN"/>
        </w:rPr>
        <w:t xml:space="preserve">组  长： </w:t>
      </w:r>
      <w:r>
        <w:rPr>
          <w:rFonts w:hint="eastAsia" w:ascii="Calibri" w:hAnsi="仿宋" w:eastAsia="仿宋" w:cs="仿宋"/>
          <w:color w:val="000000"/>
          <w:sz w:val="32"/>
          <w:szCs w:val="32"/>
          <w:lang w:val="en-US" w:eastAsia="zh-CN"/>
        </w:rPr>
        <w:t xml:space="preserve"> </w:t>
      </w:r>
      <w:r>
        <w:rPr>
          <w:rFonts w:hint="eastAsia" w:hAnsi="仿宋" w:eastAsia="仿宋" w:cs="仿宋"/>
          <w:color w:val="000000"/>
          <w:sz w:val="32"/>
          <w:szCs w:val="32"/>
          <w:lang w:val="en-US" w:eastAsia="zh-CN"/>
        </w:rPr>
        <w:t>樊胜富</w:t>
      </w:r>
      <w:r>
        <w:rPr>
          <w:rFonts w:hint="eastAsia" w:ascii="Calibri" w:hAnsi="仿宋" w:eastAsia="仿宋" w:cs="仿宋"/>
          <w:color w:val="000000"/>
          <w:sz w:val="32"/>
          <w:szCs w:val="32"/>
          <w:lang w:val="en-US" w:eastAsia="zh-CN"/>
        </w:rPr>
        <w:t xml:space="preserve">  专职副主任</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jc w:val="left"/>
        <w:textAlignment w:val="auto"/>
        <w:rPr>
          <w:rFonts w:hint="eastAsia" w:ascii="Calibri" w:hAnsi="仿宋" w:eastAsia="仿宋" w:cs="仿宋"/>
          <w:color w:val="000000"/>
          <w:sz w:val="32"/>
          <w:szCs w:val="32"/>
          <w:lang w:val="en-US" w:eastAsia="zh-CN"/>
        </w:rPr>
      </w:pPr>
      <w:r>
        <w:rPr>
          <w:rFonts w:hint="eastAsia" w:ascii="楷体" w:hAnsi="楷体" w:eastAsia="楷体" w:cs="楷体"/>
          <w:b/>
          <w:bCs/>
          <w:color w:val="000000"/>
          <w:sz w:val="32"/>
          <w:szCs w:val="32"/>
          <w:lang w:val="en-US" w:eastAsia="zh-CN"/>
        </w:rPr>
        <w:t xml:space="preserve">副组长： </w:t>
      </w:r>
      <w:r>
        <w:rPr>
          <w:rFonts w:hint="eastAsia" w:ascii="Calibri" w:hAnsi="仿宋" w:eastAsia="仿宋" w:cs="仿宋"/>
          <w:color w:val="000000"/>
          <w:sz w:val="32"/>
          <w:szCs w:val="32"/>
          <w:lang w:val="en-US" w:eastAsia="zh-CN"/>
        </w:rPr>
        <w:t xml:space="preserve"> 魏新邦  规划建设部主任</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eastAsia" w:ascii="Calibri" w:hAnsi="仿宋" w:eastAsia="仿宋" w:cs="仿宋"/>
          <w:color w:val="000000"/>
          <w:sz w:val="32"/>
          <w:szCs w:val="32"/>
          <w:lang w:val="en-US" w:eastAsia="zh-CN"/>
        </w:rPr>
      </w:pPr>
      <w:r>
        <w:rPr>
          <w:rFonts w:hint="eastAsia" w:ascii="Calibri" w:hAnsi="仿宋" w:eastAsia="仿宋" w:cs="仿宋"/>
          <w:color w:val="000000"/>
          <w:sz w:val="32"/>
          <w:szCs w:val="32"/>
          <w:lang w:val="en-US" w:eastAsia="zh-CN"/>
        </w:rPr>
        <w:t xml:space="preserve">        </w:t>
      </w:r>
      <w:r>
        <w:rPr>
          <w:rFonts w:hint="eastAsia" w:hAnsi="仿宋" w:eastAsia="仿宋" w:cs="仿宋"/>
          <w:color w:val="000000"/>
          <w:sz w:val="32"/>
          <w:szCs w:val="32"/>
          <w:lang w:val="en-US" w:eastAsia="zh-CN"/>
        </w:rPr>
        <w:t xml:space="preserve">  </w:t>
      </w:r>
      <w:r>
        <w:rPr>
          <w:rFonts w:hint="eastAsia" w:ascii="Calibri" w:hAnsi="仿宋" w:eastAsia="仿宋" w:cs="仿宋"/>
          <w:color w:val="000000"/>
          <w:sz w:val="32"/>
          <w:szCs w:val="32"/>
          <w:lang w:val="en-US" w:eastAsia="zh-CN"/>
        </w:rPr>
        <w:t>强</w:t>
      </w:r>
      <w:r>
        <w:rPr>
          <w:rFonts w:hint="eastAsia" w:hAnsi="仿宋" w:eastAsia="仿宋" w:cs="仿宋"/>
          <w:color w:val="000000"/>
          <w:sz w:val="32"/>
          <w:szCs w:val="32"/>
          <w:lang w:val="en-US" w:eastAsia="zh-CN"/>
        </w:rPr>
        <w:t>兴</w:t>
      </w:r>
      <w:r>
        <w:rPr>
          <w:rFonts w:hint="eastAsia" w:ascii="Calibri" w:hAnsi="仿宋" w:eastAsia="仿宋" w:cs="仿宋"/>
          <w:color w:val="000000"/>
          <w:sz w:val="32"/>
          <w:szCs w:val="32"/>
          <w:lang w:val="en-US" w:eastAsia="zh-CN"/>
        </w:rPr>
        <w:t>元  综合办公室主任</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eastAsia" w:ascii="Calibri" w:hAnsi="仿宋" w:eastAsia="仿宋" w:cs="仿宋"/>
          <w:color w:val="000000"/>
          <w:sz w:val="32"/>
          <w:szCs w:val="32"/>
          <w:lang w:val="en-US" w:eastAsia="zh-CN"/>
        </w:rPr>
      </w:pPr>
      <w:r>
        <w:rPr>
          <w:rFonts w:hint="eastAsia" w:ascii="Calibri" w:hAnsi="仿宋" w:eastAsia="仿宋" w:cs="仿宋"/>
          <w:color w:val="000000"/>
          <w:sz w:val="32"/>
          <w:szCs w:val="32"/>
          <w:lang w:val="en-US" w:eastAsia="zh-CN"/>
        </w:rPr>
        <w:t xml:space="preserve">       </w:t>
      </w:r>
      <w:r>
        <w:rPr>
          <w:rFonts w:hint="eastAsia" w:hAnsi="仿宋" w:eastAsia="仿宋" w:cs="仿宋"/>
          <w:color w:val="000000"/>
          <w:sz w:val="32"/>
          <w:szCs w:val="32"/>
          <w:lang w:val="en-US" w:eastAsia="zh-CN"/>
        </w:rPr>
        <w:t xml:space="preserve">  </w:t>
      </w:r>
      <w:r>
        <w:rPr>
          <w:rFonts w:hint="eastAsia" w:ascii="Calibri" w:hAnsi="仿宋" w:eastAsia="仿宋" w:cs="仿宋"/>
          <w:color w:val="000000"/>
          <w:sz w:val="32"/>
          <w:szCs w:val="32"/>
          <w:lang w:val="en-US" w:eastAsia="zh-CN"/>
        </w:rPr>
        <w:t xml:space="preserve"> 张维弟  招商发展部主任</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eastAsia" w:ascii="Calibri" w:hAnsi="仿宋" w:eastAsia="仿宋" w:cs="仿宋"/>
          <w:color w:val="000000"/>
          <w:sz w:val="32"/>
          <w:szCs w:val="32"/>
          <w:lang w:val="en-US" w:eastAsia="zh-CN"/>
        </w:rPr>
      </w:pPr>
      <w:r>
        <w:rPr>
          <w:rFonts w:hint="eastAsia" w:ascii="Calibri" w:hAnsi="仿宋" w:eastAsia="仿宋" w:cs="仿宋"/>
          <w:color w:val="000000"/>
          <w:sz w:val="32"/>
          <w:szCs w:val="32"/>
          <w:lang w:val="en-US" w:eastAsia="zh-CN"/>
        </w:rPr>
        <w:t xml:space="preserve">          周  虹  财务部主任</w:t>
      </w:r>
    </w:p>
    <w:p>
      <w:pPr>
        <w:keepNext w:val="0"/>
        <w:keepLines w:val="0"/>
        <w:pageBreakBefore w:val="0"/>
        <w:widowControl w:val="0"/>
        <w:kinsoku/>
        <w:wordWrap/>
        <w:overflowPunct/>
        <w:topLinePunct w:val="0"/>
        <w:autoSpaceDE/>
        <w:autoSpaceDN/>
        <w:bidi w:val="0"/>
        <w:adjustRightInd/>
        <w:snapToGrid/>
        <w:spacing w:line="560" w:lineRule="atLeast"/>
        <w:ind w:firstLine="2240" w:firstLineChars="700"/>
        <w:jc w:val="left"/>
        <w:textAlignment w:val="auto"/>
        <w:rPr>
          <w:rFonts w:hint="eastAsia"/>
          <w:lang w:val="en-US" w:eastAsia="zh-CN"/>
        </w:rPr>
      </w:pPr>
      <w:r>
        <w:rPr>
          <w:rFonts w:hint="eastAsia" w:hAnsi="仿宋" w:eastAsia="仿宋" w:cs="仿宋"/>
          <w:color w:val="000000"/>
          <w:sz w:val="32"/>
          <w:szCs w:val="32"/>
          <w:lang w:val="en-US" w:eastAsia="zh-CN"/>
        </w:rPr>
        <w:t>李建坤  生产经营部部长</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jc w:val="left"/>
        <w:textAlignment w:val="auto"/>
        <w:rPr>
          <w:rFonts w:hint="eastAsia" w:ascii="Calibri" w:hAnsi="仿宋" w:eastAsia="仿宋" w:cs="仿宋"/>
          <w:color w:val="000000"/>
          <w:sz w:val="32"/>
          <w:szCs w:val="32"/>
          <w:lang w:val="en-US" w:eastAsia="zh-CN"/>
        </w:rPr>
      </w:pPr>
      <w:r>
        <w:rPr>
          <w:rFonts w:hint="eastAsia" w:ascii="楷体_GB2312" w:hAnsi="楷体_GB2312" w:eastAsia="楷体_GB2312" w:cs="楷体_GB2312"/>
          <w:b/>
          <w:bCs/>
          <w:color w:val="000000"/>
          <w:sz w:val="32"/>
          <w:szCs w:val="32"/>
          <w:lang w:val="en-US" w:eastAsia="zh-CN"/>
        </w:rPr>
        <w:t xml:space="preserve">成  员：  </w:t>
      </w:r>
      <w:r>
        <w:rPr>
          <w:rFonts w:hint="eastAsia" w:hAnsi="仿宋" w:eastAsia="仿宋" w:cs="仿宋"/>
          <w:color w:val="000000"/>
          <w:sz w:val="32"/>
          <w:szCs w:val="32"/>
          <w:lang w:val="en-US" w:eastAsia="zh-CN"/>
        </w:rPr>
        <w:t>温改霞</w:t>
      </w:r>
      <w:r>
        <w:rPr>
          <w:rFonts w:hint="eastAsia" w:ascii="Calibri" w:hAnsi="仿宋" w:eastAsia="仿宋" w:cs="仿宋"/>
          <w:color w:val="000000"/>
          <w:sz w:val="32"/>
          <w:szCs w:val="32"/>
          <w:lang w:val="en-US" w:eastAsia="zh-CN"/>
        </w:rPr>
        <w:t xml:space="preserve">  </w:t>
      </w:r>
      <w:r>
        <w:rPr>
          <w:rFonts w:hint="eastAsia" w:hAnsi="仿宋" w:eastAsia="仿宋" w:cs="仿宋"/>
          <w:color w:val="000000"/>
          <w:sz w:val="32"/>
          <w:szCs w:val="32"/>
          <w:lang w:val="en-US" w:eastAsia="zh-CN"/>
        </w:rPr>
        <w:t>财务</w:t>
      </w:r>
      <w:r>
        <w:rPr>
          <w:rFonts w:hint="eastAsia" w:ascii="Calibri" w:hAnsi="仿宋" w:eastAsia="仿宋" w:cs="仿宋"/>
          <w:color w:val="000000"/>
          <w:sz w:val="32"/>
          <w:szCs w:val="32"/>
          <w:lang w:val="en-US" w:eastAsia="zh-CN"/>
        </w:rPr>
        <w:t xml:space="preserve">部职员 </w:t>
      </w:r>
    </w:p>
    <w:p>
      <w:pPr>
        <w:pageBreakBefore w:val="0"/>
        <w:widowControl/>
        <w:kinsoku/>
        <w:wordWrap/>
        <w:overflowPunct/>
        <w:topLinePunct w:val="0"/>
        <w:autoSpaceDE/>
        <w:autoSpaceDN/>
        <w:bidi w:val="0"/>
        <w:spacing w:line="560" w:lineRule="atLeast"/>
        <w:ind w:firstLine="640" w:firstLineChars="200"/>
        <w:jc w:val="left"/>
        <w:rPr>
          <w:rFonts w:hint="eastAsia" w:ascii="仿宋_GB2312" w:eastAsia="仿宋_GB2312"/>
          <w:bCs/>
          <w:color w:val="000000"/>
          <w:sz w:val="32"/>
          <w:szCs w:val="32"/>
          <w:lang w:val="en-US" w:eastAsia="zh-CN"/>
        </w:rPr>
      </w:pPr>
      <w:r>
        <w:rPr>
          <w:rFonts w:hint="eastAsia" w:ascii="仿宋_GB2312" w:eastAsia="仿宋_GB2312"/>
          <w:bCs/>
          <w:color w:val="000000"/>
          <w:sz w:val="32"/>
          <w:szCs w:val="32"/>
          <w:lang w:val="en-US" w:eastAsia="zh-CN"/>
        </w:rPr>
        <w:t xml:space="preserve">          周鲜花  综合办公室职员</w:t>
      </w:r>
    </w:p>
    <w:p>
      <w:pPr>
        <w:keepNext w:val="0"/>
        <w:keepLines w:val="0"/>
        <w:pageBreakBefore w:val="0"/>
        <w:widowControl w:val="0"/>
        <w:kinsoku/>
        <w:wordWrap/>
        <w:overflowPunct/>
        <w:topLinePunct w:val="0"/>
        <w:autoSpaceDE/>
        <w:autoSpaceDN/>
        <w:bidi w:val="0"/>
        <w:adjustRightInd/>
        <w:snapToGrid/>
        <w:spacing w:line="560" w:lineRule="atLeast"/>
        <w:ind w:firstLine="2240" w:firstLineChars="700"/>
        <w:jc w:val="left"/>
        <w:textAlignment w:val="auto"/>
        <w:rPr>
          <w:rFonts w:hint="eastAsia" w:ascii="Calibri" w:hAnsi="仿宋" w:eastAsia="仿宋" w:cs="仿宋"/>
          <w:color w:val="000000"/>
          <w:sz w:val="32"/>
          <w:szCs w:val="32"/>
          <w:lang w:val="en-US" w:eastAsia="zh-CN"/>
        </w:rPr>
      </w:pPr>
      <w:r>
        <w:rPr>
          <w:rFonts w:hint="eastAsia" w:ascii="仿宋_GB2312" w:eastAsia="仿宋_GB2312"/>
          <w:bCs/>
          <w:color w:val="000000"/>
          <w:sz w:val="32"/>
          <w:szCs w:val="32"/>
          <w:lang w:val="en-US" w:eastAsia="zh-CN"/>
        </w:rPr>
        <w:t>张达江  规划建设部职员</w:t>
      </w:r>
    </w:p>
    <w:p>
      <w:pPr>
        <w:pageBreakBefore w:val="0"/>
        <w:numPr>
          <w:ilvl w:val="0"/>
          <w:numId w:val="0"/>
        </w:numPr>
        <w:kinsoku/>
        <w:wordWrap/>
        <w:overflowPunct/>
        <w:topLinePunct w:val="0"/>
        <w:autoSpaceDE/>
        <w:autoSpaceDN/>
        <w:bidi w:val="0"/>
        <w:adjustRightInd/>
        <w:snapToGrid/>
        <w:spacing w:line="560" w:lineRule="atLeast"/>
        <w:ind w:left="895" w:leftChars="0"/>
        <w:textAlignment w:val="auto"/>
        <w:rPr>
          <w:rFonts w:hint="eastAsia" w:ascii="楷体_GB2312" w:hAnsi="Cambria" w:eastAsia="楷体_GB2312" w:cs="Times New Roman"/>
          <w:b/>
          <w:bCs/>
          <w:color w:val="000000"/>
          <w:kern w:val="2"/>
          <w:sz w:val="32"/>
          <w:szCs w:val="32"/>
          <w:lang w:val="en-US" w:eastAsia="zh-CN" w:bidi="ar-SA"/>
        </w:rPr>
      </w:pPr>
      <w:bookmarkStart w:id="7" w:name="_Toc18428"/>
      <w:r>
        <w:rPr>
          <w:rFonts w:hint="eastAsia" w:ascii="楷体_GB2312" w:hAnsi="Cambria" w:eastAsia="楷体_GB2312" w:cs="Times New Roman"/>
          <w:b/>
          <w:bCs/>
          <w:color w:val="000000"/>
          <w:kern w:val="2"/>
          <w:sz w:val="32"/>
          <w:szCs w:val="32"/>
          <w:lang w:val="en-US" w:eastAsia="zh-CN" w:bidi="ar-SA"/>
        </w:rPr>
        <w:t>（六）评价思路</w:t>
      </w:r>
      <w:bookmarkEnd w:id="7"/>
    </w:p>
    <w:p>
      <w:pPr>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ascii="仿宋_GB2312" w:hAnsi="黑体" w:eastAsia="仿宋_GB2312"/>
          <w:bCs/>
          <w:color w:val="000000"/>
          <w:kern w:val="0"/>
          <w:sz w:val="32"/>
          <w:szCs w:val="32"/>
        </w:rPr>
      </w:pPr>
      <w:r>
        <w:rPr>
          <w:rFonts w:hint="eastAsia" w:ascii="仿宋_GB2312" w:eastAsia="仿宋_GB2312"/>
          <w:bCs/>
          <w:color w:val="000000"/>
          <w:sz w:val="32"/>
          <w:szCs w:val="32"/>
          <w:lang w:val="en-US" w:eastAsia="zh-CN"/>
        </w:rPr>
        <w:t>为进一步加强和规范本单位整体支出的管理，提高财政资金使用效益，我单位领导高度重视并组织</w:t>
      </w:r>
      <w:r>
        <w:rPr>
          <w:rFonts w:hint="eastAsia" w:ascii="仿宋_GB2312" w:hAnsi="黑体" w:eastAsia="仿宋_GB2312"/>
          <w:bCs/>
          <w:color w:val="000000"/>
          <w:kern w:val="0"/>
          <w:sz w:val="32"/>
          <w:szCs w:val="32"/>
        </w:rPr>
        <w:t>人员积极开展对整体支出的绩效评价工作</w:t>
      </w:r>
      <w:r>
        <w:rPr>
          <w:rFonts w:hint="eastAsia" w:ascii="仿宋_GB2312" w:eastAsia="仿宋_GB2312"/>
          <w:bCs/>
          <w:color w:val="000000"/>
          <w:sz w:val="32"/>
          <w:szCs w:val="32"/>
          <w:lang w:eastAsia="zh-CN"/>
        </w:rPr>
        <w:t>召开项目分析会，</w:t>
      </w:r>
      <w:bookmarkStart w:id="8" w:name="_Toc18429"/>
      <w:r>
        <w:rPr>
          <w:rFonts w:hint="eastAsia" w:ascii="仿宋_GB2312" w:hAnsi="黑体" w:eastAsia="仿宋_GB2312"/>
          <w:bCs/>
          <w:color w:val="000000"/>
          <w:kern w:val="0"/>
          <w:sz w:val="32"/>
          <w:szCs w:val="32"/>
        </w:rPr>
        <w:t>通过收集资料、组织打分，整理资料、分析数据，撰写报告、形成初稿，修改完善、最终定稿，提交报告。</w:t>
      </w:r>
    </w:p>
    <w:p>
      <w:pPr>
        <w:pStyle w:val="3"/>
        <w:pageBreakBefore w:val="0"/>
        <w:kinsoku/>
        <w:wordWrap/>
        <w:overflowPunct/>
        <w:topLinePunct w:val="0"/>
        <w:autoSpaceDE/>
        <w:autoSpaceDN/>
        <w:bidi w:val="0"/>
        <w:adjustRightInd/>
        <w:snapToGrid/>
        <w:spacing w:line="560" w:lineRule="atLeast"/>
        <w:ind w:firstLine="803" w:firstLineChars="250"/>
        <w:textAlignment w:val="auto"/>
        <w:rPr>
          <w:rFonts w:ascii="黑体" w:hAnsi="黑体" w:eastAsia="黑体" w:cs="Times New Roman"/>
          <w:b/>
          <w:bCs/>
          <w:color w:val="000000"/>
          <w:kern w:val="2"/>
          <w:sz w:val="32"/>
          <w:szCs w:val="32"/>
        </w:rPr>
      </w:pPr>
      <w:r>
        <w:rPr>
          <w:rFonts w:ascii="黑体" w:hAnsi="黑体" w:eastAsia="黑体" w:cs="Times New Roman"/>
          <w:b/>
          <w:bCs/>
          <w:color w:val="000000"/>
          <w:kern w:val="2"/>
          <w:sz w:val="32"/>
          <w:szCs w:val="32"/>
        </w:rPr>
        <w:t>二</w:t>
      </w:r>
      <w:r>
        <w:rPr>
          <w:rFonts w:hint="eastAsia" w:ascii="黑体" w:hAnsi="黑体" w:eastAsia="黑体" w:cs="Times New Roman"/>
          <w:b/>
          <w:bCs/>
          <w:color w:val="000000"/>
          <w:kern w:val="2"/>
          <w:sz w:val="32"/>
          <w:szCs w:val="32"/>
        </w:rPr>
        <w:t>、</w:t>
      </w:r>
      <w:r>
        <w:rPr>
          <w:rFonts w:ascii="黑体" w:hAnsi="黑体" w:eastAsia="黑体" w:cs="Times New Roman"/>
          <w:b/>
          <w:bCs/>
          <w:color w:val="000000"/>
          <w:kern w:val="2"/>
          <w:sz w:val="32"/>
          <w:szCs w:val="32"/>
        </w:rPr>
        <w:t>组织实施情况</w:t>
      </w:r>
      <w:bookmarkEnd w:id="8"/>
    </w:p>
    <w:p>
      <w:pPr>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ascii="仿宋_GB2312" w:hAnsi="黑体" w:eastAsia="仿宋_GB2312"/>
          <w:bCs/>
          <w:color w:val="000000"/>
          <w:kern w:val="0"/>
          <w:sz w:val="32"/>
          <w:szCs w:val="32"/>
        </w:rPr>
      </w:pPr>
      <w:bookmarkStart w:id="9" w:name="_Toc18438"/>
      <w:r>
        <w:rPr>
          <w:rFonts w:hint="eastAsia" w:ascii="仿宋_GB2312" w:hAnsi="黑体" w:eastAsia="仿宋_GB2312"/>
          <w:bCs/>
          <w:color w:val="000000"/>
          <w:kern w:val="0"/>
          <w:sz w:val="32"/>
          <w:szCs w:val="32"/>
        </w:rPr>
        <w:t>我们按绩效评价规程要求，第一阶段为前期准备：制定了详细的工作方案，确定评价指标细则；第二阶段为定性终评，并出具评价报告：通过查阅相关文件资料和财务凭证，对收集资料进行定量定性分析，综合评议后形成评价结论，出具绩效评价报告</w:t>
      </w:r>
      <w:r>
        <w:rPr>
          <w:rFonts w:hint="eastAsia" w:ascii="黑体" w:hAnsi="黑体" w:eastAsia="黑体"/>
          <w:bCs/>
          <w:color w:val="000000"/>
          <w:sz w:val="32"/>
          <w:szCs w:val="32"/>
        </w:rPr>
        <w:t>。</w:t>
      </w:r>
    </w:p>
    <w:p>
      <w:pPr>
        <w:pStyle w:val="3"/>
        <w:pageBreakBefore w:val="0"/>
        <w:kinsoku/>
        <w:wordWrap/>
        <w:overflowPunct/>
        <w:topLinePunct w:val="0"/>
        <w:autoSpaceDE/>
        <w:autoSpaceDN/>
        <w:bidi w:val="0"/>
        <w:adjustRightInd/>
        <w:snapToGrid/>
        <w:spacing w:line="560" w:lineRule="atLeast"/>
        <w:ind w:firstLine="643" w:firstLineChars="200"/>
        <w:textAlignment w:val="auto"/>
        <w:rPr>
          <w:rFonts w:ascii="黑体" w:hAnsi="黑体" w:eastAsia="黑体" w:cs="Times New Roman"/>
          <w:b/>
          <w:bCs/>
          <w:color w:val="000000"/>
          <w:kern w:val="2"/>
          <w:sz w:val="32"/>
          <w:szCs w:val="32"/>
        </w:rPr>
      </w:pPr>
      <w:r>
        <w:rPr>
          <w:rFonts w:hint="eastAsia" w:ascii="黑体" w:hAnsi="黑体" w:eastAsia="黑体" w:cs="Times New Roman"/>
          <w:b/>
          <w:bCs/>
          <w:color w:val="000000"/>
          <w:kern w:val="2"/>
          <w:sz w:val="32"/>
          <w:szCs w:val="32"/>
        </w:rPr>
        <w:t>三、</w:t>
      </w:r>
      <w:r>
        <w:rPr>
          <w:rFonts w:ascii="黑体" w:hAnsi="黑体" w:eastAsia="黑体" w:cs="Times New Roman"/>
          <w:b/>
          <w:bCs/>
          <w:color w:val="000000"/>
          <w:kern w:val="2"/>
          <w:sz w:val="32"/>
          <w:szCs w:val="32"/>
        </w:rPr>
        <w:t>绩效目标实现程度</w:t>
      </w:r>
      <w:bookmarkEnd w:id="9"/>
    </w:p>
    <w:p>
      <w:pPr>
        <w:pStyle w:val="3"/>
        <w:pageBreakBefore w:val="0"/>
        <w:kinsoku/>
        <w:wordWrap/>
        <w:overflowPunct/>
        <w:topLinePunct w:val="0"/>
        <w:autoSpaceDE/>
        <w:autoSpaceDN/>
        <w:bidi w:val="0"/>
        <w:adjustRightInd/>
        <w:snapToGrid/>
        <w:spacing w:line="560" w:lineRule="atLeast"/>
        <w:ind w:firstLine="803" w:firstLineChars="250"/>
        <w:textAlignment w:val="auto"/>
        <w:rPr>
          <w:rFonts w:ascii="黑体" w:hAnsi="黑体" w:eastAsia="黑体" w:cs="Times New Roman"/>
          <w:b/>
          <w:bCs/>
          <w:color w:val="000000"/>
          <w:kern w:val="2"/>
          <w:sz w:val="32"/>
          <w:szCs w:val="32"/>
        </w:rPr>
      </w:pPr>
      <w:bookmarkStart w:id="10" w:name="_Toc18442"/>
      <w:r>
        <w:rPr>
          <w:rFonts w:hint="eastAsia" w:ascii="黑体" w:hAnsi="黑体" w:eastAsia="黑体" w:cs="Times New Roman"/>
          <w:b/>
          <w:bCs/>
          <w:color w:val="000000"/>
          <w:kern w:val="2"/>
          <w:sz w:val="32"/>
          <w:szCs w:val="32"/>
        </w:rPr>
        <w:t>（一）自评评分表</w:t>
      </w:r>
    </w:p>
    <w:p>
      <w:pPr>
        <w:pageBreakBefore w:val="0"/>
        <w:kinsoku/>
        <w:wordWrap/>
        <w:overflowPunct/>
        <w:topLinePunct w:val="0"/>
        <w:autoSpaceDE/>
        <w:autoSpaceDN/>
        <w:bidi w:val="0"/>
        <w:adjustRightInd/>
        <w:snapToGrid/>
        <w:spacing w:line="560" w:lineRule="atLeast"/>
        <w:jc w:val="center"/>
        <w:textAlignment w:val="auto"/>
        <w:rPr>
          <w:rFonts w:ascii="仿宋_GB2312" w:eastAsia="仿宋_GB2312"/>
          <w:b/>
          <w:bCs/>
          <w:color w:val="000000"/>
          <w:sz w:val="28"/>
          <w:szCs w:val="32"/>
        </w:rPr>
      </w:pPr>
      <w:r>
        <w:rPr>
          <w:rFonts w:hint="eastAsia" w:ascii="仿宋_GB2312" w:eastAsia="仿宋_GB2312"/>
          <w:b/>
          <w:bCs/>
          <w:color w:val="000000"/>
          <w:sz w:val="28"/>
          <w:szCs w:val="32"/>
          <w:lang w:eastAsia="zh-CN"/>
        </w:rPr>
        <w:t>白银市白银区中小企业创业基地管理委员会</w:t>
      </w:r>
      <w:r>
        <w:rPr>
          <w:rFonts w:hint="eastAsia" w:ascii="仿宋_GB2312" w:eastAsia="仿宋_GB2312"/>
          <w:b/>
          <w:bCs/>
          <w:color w:val="000000"/>
          <w:sz w:val="28"/>
          <w:szCs w:val="32"/>
          <w:lang w:val="en-US" w:eastAsia="zh-CN"/>
        </w:rPr>
        <w:t>2020</w:t>
      </w:r>
      <w:r>
        <w:rPr>
          <w:rFonts w:hint="eastAsia" w:ascii="仿宋_GB2312" w:eastAsia="仿宋_GB2312"/>
          <w:b/>
          <w:bCs/>
          <w:color w:val="000000"/>
          <w:sz w:val="28"/>
          <w:szCs w:val="32"/>
        </w:rPr>
        <w:t>年度部门整体支出绩效评价打分表</w:t>
      </w:r>
    </w:p>
    <w:p>
      <w:pPr>
        <w:pageBreakBefore w:val="0"/>
        <w:kinsoku/>
        <w:wordWrap/>
        <w:overflowPunct/>
        <w:topLinePunct w:val="0"/>
        <w:autoSpaceDE/>
        <w:autoSpaceDN/>
        <w:bidi w:val="0"/>
        <w:spacing w:line="560" w:lineRule="atLeast"/>
        <w:jc w:val="center"/>
        <w:rPr>
          <w:rFonts w:ascii="仿宋_GB2312" w:eastAsia="仿宋_GB2312"/>
          <w:color w:val="000000"/>
          <w:szCs w:val="21"/>
        </w:rPr>
      </w:pP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701"/>
        <w:gridCol w:w="2693"/>
        <w:gridCol w:w="1418"/>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shd w:val="clear" w:color="auto" w:fill="B8CCE4"/>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一级指标</w:t>
            </w:r>
          </w:p>
        </w:tc>
        <w:tc>
          <w:tcPr>
            <w:tcW w:w="1701" w:type="dxa"/>
            <w:shd w:val="clear" w:color="auto" w:fill="B8CCE4"/>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二级指标</w:t>
            </w:r>
          </w:p>
        </w:tc>
        <w:tc>
          <w:tcPr>
            <w:tcW w:w="2693" w:type="dxa"/>
            <w:shd w:val="clear" w:color="auto" w:fill="B8CCE4"/>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三级指标</w:t>
            </w:r>
          </w:p>
        </w:tc>
        <w:tc>
          <w:tcPr>
            <w:tcW w:w="1418" w:type="dxa"/>
            <w:shd w:val="clear" w:color="auto" w:fill="B8CCE4"/>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分值</w:t>
            </w:r>
          </w:p>
        </w:tc>
        <w:tc>
          <w:tcPr>
            <w:tcW w:w="1326" w:type="dxa"/>
            <w:shd w:val="clear" w:color="auto" w:fill="B8CCE4"/>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restart"/>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投入</w:t>
            </w:r>
          </w:p>
        </w:tc>
        <w:tc>
          <w:tcPr>
            <w:tcW w:w="1701" w:type="dxa"/>
            <w:vMerge w:val="restart"/>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bCs/>
                <w:color w:val="000000"/>
                <w:kern w:val="0"/>
                <w:sz w:val="24"/>
                <w:szCs w:val="24"/>
              </w:rPr>
              <w:t>目标设定</w:t>
            </w:r>
          </w:p>
        </w:tc>
        <w:tc>
          <w:tcPr>
            <w:tcW w:w="2693"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color w:val="000000"/>
                <w:kern w:val="0"/>
                <w:sz w:val="24"/>
                <w:szCs w:val="24"/>
              </w:rPr>
              <w:t>绩效目标</w:t>
            </w:r>
            <w:r>
              <w:rPr>
                <w:rFonts w:hint="eastAsia" w:ascii="仿宋_GB2312" w:hAnsi="Times New Roman" w:eastAsia="仿宋_GB2312" w:cs="Times New Roman"/>
                <w:color w:val="000000"/>
                <w:kern w:val="0"/>
                <w:sz w:val="24"/>
                <w:szCs w:val="24"/>
                <w:lang w:eastAsia="zh-CN"/>
              </w:rPr>
              <w:t>完整性</w:t>
            </w:r>
          </w:p>
        </w:tc>
        <w:tc>
          <w:tcPr>
            <w:tcW w:w="1418" w:type="dxa"/>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2</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continue"/>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p>
        </w:tc>
        <w:tc>
          <w:tcPr>
            <w:tcW w:w="2693" w:type="dxa"/>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绩效指标明确性</w:t>
            </w:r>
          </w:p>
        </w:tc>
        <w:tc>
          <w:tcPr>
            <w:tcW w:w="1418"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color w:val="000000"/>
                <w:kern w:val="0"/>
                <w:sz w:val="24"/>
                <w:szCs w:val="24"/>
                <w:lang w:val="en-US" w:eastAsia="zh-CN"/>
              </w:rPr>
              <w:t>3</w:t>
            </w:r>
          </w:p>
        </w:tc>
        <w:tc>
          <w:tcPr>
            <w:tcW w:w="1326" w:type="dxa"/>
            <w:noWrap w:val="0"/>
            <w:vAlign w:val="center"/>
          </w:tcPr>
          <w:p>
            <w:pPr>
              <w:pageBreakBefore w:val="0"/>
              <w:kinsoku/>
              <w:wordWrap/>
              <w:overflowPunct/>
              <w:topLinePunct w:val="0"/>
              <w:autoSpaceDE/>
              <w:autoSpaceDN/>
              <w:bidi w:val="0"/>
              <w:spacing w:line="560" w:lineRule="atLeast"/>
              <w:jc w:val="center"/>
              <w:rPr>
                <w:rFonts w:hint="default"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restart"/>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bCs/>
                <w:color w:val="000000"/>
                <w:kern w:val="0"/>
                <w:sz w:val="24"/>
                <w:szCs w:val="24"/>
              </w:rPr>
              <w:t>预算编制</w:t>
            </w:r>
          </w:p>
        </w:tc>
        <w:tc>
          <w:tcPr>
            <w:tcW w:w="2693"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color w:val="000000"/>
                <w:kern w:val="0"/>
                <w:sz w:val="24"/>
                <w:szCs w:val="24"/>
              </w:rPr>
              <w:t>预算</w:t>
            </w:r>
            <w:r>
              <w:rPr>
                <w:rFonts w:hint="eastAsia" w:ascii="仿宋_GB2312" w:hAnsi="Times New Roman" w:eastAsia="仿宋_GB2312" w:cs="Times New Roman"/>
                <w:color w:val="000000"/>
                <w:kern w:val="0"/>
                <w:sz w:val="24"/>
                <w:szCs w:val="24"/>
                <w:lang w:eastAsia="zh-CN"/>
              </w:rPr>
              <w:t>规范性</w:t>
            </w:r>
          </w:p>
        </w:tc>
        <w:tc>
          <w:tcPr>
            <w:tcW w:w="1418" w:type="dxa"/>
            <w:noWrap w:val="0"/>
            <w:vAlign w:val="center"/>
          </w:tcPr>
          <w:p>
            <w:pPr>
              <w:pageBreakBefore w:val="0"/>
              <w:widowControl/>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2</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continue"/>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p>
        </w:tc>
        <w:tc>
          <w:tcPr>
            <w:tcW w:w="2693"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color w:val="000000"/>
                <w:kern w:val="0"/>
                <w:sz w:val="24"/>
                <w:szCs w:val="24"/>
              </w:rPr>
              <w:t>预算</w:t>
            </w:r>
            <w:r>
              <w:rPr>
                <w:rFonts w:hint="eastAsia" w:ascii="仿宋_GB2312" w:hAnsi="Times New Roman" w:eastAsia="仿宋_GB2312" w:cs="Times New Roman"/>
                <w:color w:val="000000"/>
                <w:kern w:val="0"/>
                <w:sz w:val="24"/>
                <w:szCs w:val="24"/>
                <w:lang w:eastAsia="zh-CN"/>
              </w:rPr>
              <w:t>科学性</w:t>
            </w:r>
          </w:p>
        </w:tc>
        <w:tc>
          <w:tcPr>
            <w:tcW w:w="1418" w:type="dxa"/>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2</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restart"/>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bCs/>
                <w:color w:val="000000"/>
                <w:kern w:val="0"/>
                <w:sz w:val="24"/>
                <w:szCs w:val="24"/>
              </w:rPr>
              <w:t>预算</w:t>
            </w:r>
            <w:r>
              <w:rPr>
                <w:rFonts w:hint="eastAsia" w:ascii="仿宋_GB2312" w:hAnsi="Times New Roman" w:eastAsia="仿宋_GB2312" w:cs="Times New Roman"/>
                <w:bCs/>
                <w:color w:val="000000"/>
                <w:kern w:val="0"/>
                <w:sz w:val="24"/>
                <w:szCs w:val="24"/>
                <w:lang w:eastAsia="zh-CN"/>
              </w:rPr>
              <w:t>安排</w:t>
            </w:r>
          </w:p>
        </w:tc>
        <w:tc>
          <w:tcPr>
            <w:tcW w:w="2693" w:type="dxa"/>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在职人员控制率</w:t>
            </w:r>
          </w:p>
        </w:tc>
        <w:tc>
          <w:tcPr>
            <w:tcW w:w="1418" w:type="dxa"/>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2</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continue"/>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p>
        </w:tc>
        <w:tc>
          <w:tcPr>
            <w:tcW w:w="2693" w:type="dxa"/>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基本支出</w:t>
            </w:r>
            <w:r>
              <w:rPr>
                <w:rFonts w:hint="eastAsia" w:ascii="仿宋_GB2312" w:hAnsi="Times New Roman" w:eastAsia="仿宋_GB2312" w:cs="Times New Roman"/>
                <w:color w:val="000000"/>
                <w:kern w:val="0"/>
                <w:sz w:val="24"/>
                <w:szCs w:val="24"/>
                <w:lang w:eastAsia="zh-CN"/>
              </w:rPr>
              <w:t>保障</w:t>
            </w:r>
            <w:r>
              <w:rPr>
                <w:rFonts w:hint="eastAsia" w:ascii="仿宋_GB2312" w:hAnsi="Times New Roman" w:eastAsia="仿宋_GB2312" w:cs="Times New Roman"/>
                <w:color w:val="000000"/>
                <w:kern w:val="0"/>
                <w:sz w:val="24"/>
                <w:szCs w:val="24"/>
              </w:rPr>
              <w:t>情况</w:t>
            </w:r>
          </w:p>
        </w:tc>
        <w:tc>
          <w:tcPr>
            <w:tcW w:w="1418" w:type="dxa"/>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ascii="仿宋_GB2312" w:hAnsi="Times New Roman" w:eastAsia="仿宋_GB2312" w:cs="Times New Roman"/>
                <w:color w:val="000000"/>
                <w:kern w:val="0"/>
                <w:sz w:val="24"/>
                <w:szCs w:val="24"/>
              </w:rPr>
              <w:t>2</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continue"/>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p>
        </w:tc>
        <w:tc>
          <w:tcPr>
            <w:tcW w:w="2693"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color w:val="000000"/>
                <w:kern w:val="0"/>
                <w:sz w:val="24"/>
                <w:szCs w:val="24"/>
              </w:rPr>
              <w:t>重点支出</w:t>
            </w:r>
            <w:r>
              <w:rPr>
                <w:rFonts w:hint="eastAsia" w:ascii="仿宋_GB2312" w:hAnsi="Times New Roman" w:eastAsia="仿宋_GB2312" w:cs="Times New Roman"/>
                <w:color w:val="000000"/>
                <w:kern w:val="0"/>
                <w:sz w:val="24"/>
                <w:szCs w:val="24"/>
                <w:lang w:eastAsia="zh-CN"/>
              </w:rPr>
              <w:t>增长率</w:t>
            </w:r>
          </w:p>
        </w:tc>
        <w:tc>
          <w:tcPr>
            <w:tcW w:w="1418" w:type="dxa"/>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2</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restart"/>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r>
              <w:rPr>
                <w:rFonts w:hint="eastAsia" w:ascii="仿宋_GB2312" w:hAnsi="宋体" w:eastAsia="仿宋_GB2312" w:cs="宋体"/>
                <w:bCs/>
                <w:color w:val="000000"/>
                <w:kern w:val="0"/>
                <w:sz w:val="24"/>
                <w:szCs w:val="24"/>
              </w:rPr>
              <w:t>过程</w:t>
            </w:r>
          </w:p>
        </w:tc>
        <w:tc>
          <w:tcPr>
            <w:tcW w:w="1701" w:type="dxa"/>
            <w:vMerge w:val="restart"/>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bCs/>
                <w:color w:val="000000"/>
                <w:kern w:val="0"/>
                <w:sz w:val="24"/>
                <w:szCs w:val="24"/>
              </w:rPr>
              <w:t>预算执行</w:t>
            </w:r>
          </w:p>
        </w:tc>
        <w:tc>
          <w:tcPr>
            <w:tcW w:w="2693" w:type="dxa"/>
            <w:noWrap w:val="0"/>
            <w:vAlign w:val="center"/>
          </w:tcPr>
          <w:p>
            <w:pPr>
              <w:pageBreakBefore w:val="0"/>
              <w:kinsoku/>
              <w:wordWrap/>
              <w:overflowPunct/>
              <w:topLinePunct w:val="0"/>
              <w:autoSpaceDE/>
              <w:autoSpaceDN/>
              <w:bidi w:val="0"/>
              <w:spacing w:line="560" w:lineRule="atLeast"/>
              <w:jc w:val="center"/>
              <w:rPr>
                <w:rFonts w:ascii="仿宋_GB2312" w:hAnsi="宋体" w:eastAsia="仿宋_GB2312" w:cs="宋体"/>
                <w:color w:val="000000"/>
                <w:kern w:val="0"/>
                <w:sz w:val="24"/>
                <w:szCs w:val="24"/>
              </w:rPr>
            </w:pPr>
            <w:r>
              <w:rPr>
                <w:rFonts w:hint="eastAsia" w:ascii="仿宋_GB2312" w:hAnsi="Times New Roman" w:eastAsia="仿宋_GB2312" w:cs="Times New Roman"/>
                <w:color w:val="000000"/>
                <w:kern w:val="0"/>
                <w:sz w:val="24"/>
                <w:szCs w:val="24"/>
              </w:rPr>
              <w:t>预算完成率</w:t>
            </w:r>
          </w:p>
        </w:tc>
        <w:tc>
          <w:tcPr>
            <w:tcW w:w="1418" w:type="dxa"/>
            <w:noWrap w:val="0"/>
            <w:vAlign w:val="center"/>
          </w:tcPr>
          <w:p>
            <w:pPr>
              <w:pageBreakBefore w:val="0"/>
              <w:kinsoku/>
              <w:wordWrap/>
              <w:overflowPunct/>
              <w:topLinePunct w:val="0"/>
              <w:autoSpaceDE/>
              <w:autoSpaceDN/>
              <w:bidi w:val="0"/>
              <w:spacing w:line="560" w:lineRule="atLeast"/>
              <w:jc w:val="center"/>
              <w:rPr>
                <w:rFonts w:hint="eastAsia" w:ascii="仿宋_GB2312" w:hAnsi="宋体" w:eastAsia="仿宋_GB2312" w:cs="宋体"/>
                <w:color w:val="000000"/>
                <w:kern w:val="0"/>
                <w:sz w:val="24"/>
                <w:szCs w:val="24"/>
                <w:lang w:eastAsia="zh-CN"/>
              </w:rPr>
            </w:pPr>
            <w:r>
              <w:rPr>
                <w:rFonts w:hint="eastAsia" w:ascii="仿宋_GB2312" w:hAnsi="Times New Roman" w:eastAsia="仿宋_GB2312" w:cs="Times New Roman"/>
                <w:color w:val="000000"/>
                <w:kern w:val="0"/>
                <w:sz w:val="24"/>
                <w:szCs w:val="24"/>
                <w:lang w:val="en-US" w:eastAsia="zh-CN"/>
              </w:rPr>
              <w:t>4</w:t>
            </w:r>
          </w:p>
        </w:tc>
        <w:tc>
          <w:tcPr>
            <w:tcW w:w="1326" w:type="dxa"/>
            <w:noWrap w:val="0"/>
            <w:vAlign w:val="center"/>
          </w:tcPr>
          <w:p>
            <w:pPr>
              <w:pageBreakBefore w:val="0"/>
              <w:kinsoku/>
              <w:wordWrap/>
              <w:overflowPunct/>
              <w:topLinePunct w:val="0"/>
              <w:autoSpaceDE/>
              <w:autoSpaceDN/>
              <w:bidi w:val="0"/>
              <w:spacing w:line="560" w:lineRule="atLeast"/>
              <w:jc w:val="center"/>
              <w:rPr>
                <w:rFonts w:hint="default"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continue"/>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p>
        </w:tc>
        <w:tc>
          <w:tcPr>
            <w:tcW w:w="2693" w:type="dxa"/>
            <w:noWrap w:val="0"/>
            <w:vAlign w:val="center"/>
          </w:tcPr>
          <w:p>
            <w:pPr>
              <w:pageBreakBefore w:val="0"/>
              <w:kinsoku/>
              <w:wordWrap/>
              <w:overflowPunct/>
              <w:topLinePunct w:val="0"/>
              <w:autoSpaceDE/>
              <w:autoSpaceDN/>
              <w:bidi w:val="0"/>
              <w:spacing w:line="560" w:lineRule="atLeast"/>
              <w:jc w:val="center"/>
              <w:rPr>
                <w:rFonts w:ascii="仿宋_GB2312" w:hAnsi="宋体" w:eastAsia="仿宋_GB2312" w:cs="宋体"/>
                <w:color w:val="000000"/>
                <w:kern w:val="0"/>
                <w:sz w:val="24"/>
                <w:szCs w:val="24"/>
              </w:rPr>
            </w:pPr>
            <w:r>
              <w:rPr>
                <w:rFonts w:hint="eastAsia" w:ascii="仿宋_GB2312" w:hAnsi="Times New Roman" w:eastAsia="仿宋_GB2312" w:cs="Times New Roman"/>
                <w:color w:val="000000"/>
                <w:kern w:val="0"/>
                <w:sz w:val="24"/>
                <w:szCs w:val="24"/>
              </w:rPr>
              <w:t>预算调整率</w:t>
            </w:r>
          </w:p>
        </w:tc>
        <w:tc>
          <w:tcPr>
            <w:tcW w:w="1418" w:type="dxa"/>
            <w:noWrap w:val="0"/>
            <w:vAlign w:val="center"/>
          </w:tcPr>
          <w:p>
            <w:pPr>
              <w:pageBreakBefore w:val="0"/>
              <w:kinsoku/>
              <w:wordWrap/>
              <w:overflowPunct/>
              <w:topLinePunct w:val="0"/>
              <w:autoSpaceDE/>
              <w:autoSpaceDN/>
              <w:bidi w:val="0"/>
              <w:spacing w:line="560" w:lineRule="atLeast"/>
              <w:jc w:val="center"/>
              <w:rPr>
                <w:rFonts w:ascii="仿宋_GB2312" w:hAnsi="宋体" w:eastAsia="仿宋_GB2312" w:cs="宋体"/>
                <w:color w:val="000000"/>
                <w:kern w:val="0"/>
                <w:sz w:val="24"/>
                <w:szCs w:val="24"/>
              </w:rPr>
            </w:pPr>
            <w:r>
              <w:rPr>
                <w:rFonts w:hint="eastAsia" w:ascii="仿宋_GB2312" w:hAnsi="Times New Roman" w:eastAsia="仿宋_GB2312" w:cs="Times New Roman"/>
                <w:color w:val="000000"/>
                <w:kern w:val="0"/>
                <w:sz w:val="24"/>
                <w:szCs w:val="24"/>
              </w:rPr>
              <w:t>2</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continue"/>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p>
        </w:tc>
        <w:tc>
          <w:tcPr>
            <w:tcW w:w="2693" w:type="dxa"/>
            <w:noWrap w:val="0"/>
            <w:vAlign w:val="center"/>
          </w:tcPr>
          <w:p>
            <w:pPr>
              <w:pageBreakBefore w:val="0"/>
              <w:kinsoku/>
              <w:wordWrap/>
              <w:overflowPunct/>
              <w:topLinePunct w:val="0"/>
              <w:autoSpaceDE/>
              <w:autoSpaceDN/>
              <w:bidi w:val="0"/>
              <w:spacing w:line="560" w:lineRule="atLeast"/>
              <w:jc w:val="center"/>
              <w:rPr>
                <w:rFonts w:hint="eastAsia" w:ascii="仿宋_GB2312" w:hAnsi="宋体" w:eastAsia="仿宋_GB2312" w:cs="宋体"/>
                <w:color w:val="000000"/>
                <w:kern w:val="0"/>
                <w:sz w:val="24"/>
                <w:szCs w:val="24"/>
                <w:lang w:eastAsia="zh-CN"/>
              </w:rPr>
            </w:pPr>
            <w:r>
              <w:rPr>
                <w:rFonts w:hint="eastAsia" w:ascii="仿宋_GB2312" w:hAnsi="Times New Roman" w:eastAsia="仿宋_GB2312" w:cs="Times New Roman"/>
                <w:color w:val="000000"/>
                <w:kern w:val="0"/>
                <w:sz w:val="24"/>
                <w:szCs w:val="24"/>
                <w:lang w:eastAsia="zh-CN"/>
              </w:rPr>
              <w:t>资金支付进度率</w:t>
            </w:r>
          </w:p>
        </w:tc>
        <w:tc>
          <w:tcPr>
            <w:tcW w:w="1418" w:type="dxa"/>
            <w:noWrap w:val="0"/>
            <w:vAlign w:val="center"/>
          </w:tcPr>
          <w:p>
            <w:pPr>
              <w:pageBreakBefore w:val="0"/>
              <w:kinsoku/>
              <w:wordWrap/>
              <w:overflowPunct/>
              <w:topLinePunct w:val="0"/>
              <w:autoSpaceDE/>
              <w:autoSpaceDN/>
              <w:bidi w:val="0"/>
              <w:spacing w:line="560" w:lineRule="atLeast"/>
              <w:jc w:val="center"/>
              <w:rPr>
                <w:rFonts w:hint="eastAsia" w:ascii="仿宋_GB2312" w:hAnsi="宋体" w:eastAsia="仿宋_GB2312" w:cs="宋体"/>
                <w:color w:val="000000"/>
                <w:kern w:val="0"/>
                <w:sz w:val="24"/>
                <w:szCs w:val="24"/>
                <w:lang w:eastAsia="zh-CN"/>
              </w:rPr>
            </w:pPr>
            <w:r>
              <w:rPr>
                <w:rFonts w:hint="eastAsia" w:ascii="仿宋_GB2312" w:hAnsi="Times New Roman" w:eastAsia="仿宋_GB2312" w:cs="Times New Roman"/>
                <w:color w:val="000000"/>
                <w:kern w:val="0"/>
                <w:sz w:val="24"/>
                <w:szCs w:val="24"/>
                <w:lang w:val="en-US" w:eastAsia="zh-CN"/>
              </w:rPr>
              <w:t>4</w:t>
            </w:r>
          </w:p>
        </w:tc>
        <w:tc>
          <w:tcPr>
            <w:tcW w:w="1326" w:type="dxa"/>
            <w:noWrap w:val="0"/>
            <w:vAlign w:val="center"/>
          </w:tcPr>
          <w:p>
            <w:pPr>
              <w:pageBreakBefore w:val="0"/>
              <w:kinsoku/>
              <w:wordWrap/>
              <w:overflowPunct/>
              <w:topLinePunct w:val="0"/>
              <w:autoSpaceDE/>
              <w:autoSpaceDN/>
              <w:bidi w:val="0"/>
              <w:spacing w:line="560" w:lineRule="atLeast"/>
              <w:jc w:val="center"/>
              <w:rPr>
                <w:rFonts w:hint="default"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continue"/>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p>
        </w:tc>
        <w:tc>
          <w:tcPr>
            <w:tcW w:w="2693" w:type="dxa"/>
            <w:noWrap w:val="0"/>
            <w:vAlign w:val="center"/>
          </w:tcPr>
          <w:p>
            <w:pPr>
              <w:pageBreakBefore w:val="0"/>
              <w:kinsoku/>
              <w:wordWrap/>
              <w:overflowPunct/>
              <w:topLinePunct w:val="0"/>
              <w:autoSpaceDE/>
              <w:autoSpaceDN/>
              <w:bidi w:val="0"/>
              <w:spacing w:line="560" w:lineRule="atLeast"/>
              <w:jc w:val="center"/>
              <w:rPr>
                <w:rFonts w:ascii="仿宋_GB2312" w:hAnsi="宋体" w:eastAsia="仿宋_GB2312" w:cs="宋体"/>
                <w:color w:val="000000"/>
                <w:kern w:val="0"/>
                <w:sz w:val="24"/>
                <w:szCs w:val="24"/>
              </w:rPr>
            </w:pPr>
            <w:r>
              <w:rPr>
                <w:rFonts w:hint="eastAsia" w:ascii="仿宋_GB2312" w:hAnsi="Times New Roman" w:eastAsia="仿宋_GB2312" w:cs="Times New Roman"/>
                <w:color w:val="000000"/>
                <w:kern w:val="0"/>
                <w:sz w:val="24"/>
                <w:szCs w:val="24"/>
              </w:rPr>
              <w:t>公用经费控制率</w:t>
            </w:r>
          </w:p>
        </w:tc>
        <w:tc>
          <w:tcPr>
            <w:tcW w:w="1418" w:type="dxa"/>
            <w:noWrap w:val="0"/>
            <w:vAlign w:val="center"/>
          </w:tcPr>
          <w:p>
            <w:pPr>
              <w:pageBreakBefore w:val="0"/>
              <w:kinsoku/>
              <w:wordWrap/>
              <w:overflowPunct/>
              <w:topLinePunct w:val="0"/>
              <w:autoSpaceDE/>
              <w:autoSpaceDN/>
              <w:bidi w:val="0"/>
              <w:spacing w:line="560" w:lineRule="atLeast"/>
              <w:jc w:val="center"/>
              <w:rPr>
                <w:rFonts w:hint="eastAsia" w:ascii="仿宋_GB2312" w:hAnsi="宋体" w:eastAsia="仿宋_GB2312" w:cs="宋体"/>
                <w:color w:val="000000"/>
                <w:kern w:val="0"/>
                <w:sz w:val="24"/>
                <w:szCs w:val="24"/>
                <w:lang w:eastAsia="zh-CN"/>
              </w:rPr>
            </w:pPr>
            <w:r>
              <w:rPr>
                <w:rFonts w:hint="eastAsia" w:ascii="仿宋_GB2312" w:hAnsi="Times New Roman" w:eastAsia="仿宋_GB2312" w:cs="Times New Roman"/>
                <w:color w:val="000000"/>
                <w:kern w:val="0"/>
                <w:sz w:val="24"/>
                <w:szCs w:val="24"/>
                <w:lang w:val="en-US" w:eastAsia="zh-CN"/>
              </w:rPr>
              <w:t>1</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continue"/>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p>
        </w:tc>
        <w:tc>
          <w:tcPr>
            <w:tcW w:w="2693" w:type="dxa"/>
            <w:noWrap w:val="0"/>
            <w:vAlign w:val="center"/>
          </w:tcPr>
          <w:p>
            <w:pPr>
              <w:pageBreakBefore w:val="0"/>
              <w:kinsoku/>
              <w:wordWrap/>
              <w:overflowPunct/>
              <w:topLinePunct w:val="0"/>
              <w:autoSpaceDE/>
              <w:autoSpaceDN/>
              <w:bidi w:val="0"/>
              <w:spacing w:line="560" w:lineRule="atLeast"/>
              <w:jc w:val="center"/>
              <w:rPr>
                <w:rFonts w:ascii="仿宋_GB2312" w:hAnsi="宋体" w:eastAsia="仿宋_GB2312" w:cs="宋体"/>
                <w:color w:val="000000"/>
                <w:kern w:val="0"/>
                <w:sz w:val="24"/>
                <w:szCs w:val="24"/>
              </w:rPr>
            </w:pPr>
            <w:r>
              <w:rPr>
                <w:rFonts w:hint="eastAsia" w:ascii="仿宋_GB2312" w:hAnsi="Times New Roman" w:eastAsia="仿宋_GB2312" w:cs="Times New Roman"/>
                <w:color w:val="000000"/>
                <w:kern w:val="0"/>
                <w:sz w:val="24"/>
                <w:szCs w:val="24"/>
              </w:rPr>
              <w:t>政府采购执行率</w:t>
            </w:r>
          </w:p>
        </w:tc>
        <w:tc>
          <w:tcPr>
            <w:tcW w:w="1418" w:type="dxa"/>
            <w:noWrap w:val="0"/>
            <w:vAlign w:val="center"/>
          </w:tcPr>
          <w:p>
            <w:pPr>
              <w:pageBreakBefore w:val="0"/>
              <w:kinsoku/>
              <w:wordWrap/>
              <w:overflowPunct/>
              <w:topLinePunct w:val="0"/>
              <w:autoSpaceDE/>
              <w:autoSpaceDN/>
              <w:bidi w:val="0"/>
              <w:spacing w:line="560" w:lineRule="atLeast"/>
              <w:jc w:val="center"/>
              <w:rPr>
                <w:rFonts w:ascii="仿宋_GB2312" w:hAnsi="宋体" w:eastAsia="仿宋_GB2312" w:cs="宋体"/>
                <w:color w:val="000000"/>
                <w:kern w:val="0"/>
                <w:sz w:val="24"/>
                <w:szCs w:val="24"/>
              </w:rPr>
            </w:pPr>
            <w:r>
              <w:rPr>
                <w:rFonts w:ascii="仿宋_GB2312" w:hAnsi="Times New Roman" w:eastAsia="仿宋_GB2312" w:cs="Times New Roman"/>
                <w:color w:val="000000"/>
                <w:kern w:val="0"/>
                <w:sz w:val="24"/>
                <w:szCs w:val="24"/>
              </w:rPr>
              <w:t>2</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restart"/>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bCs/>
                <w:color w:val="000000"/>
                <w:kern w:val="0"/>
                <w:sz w:val="24"/>
                <w:szCs w:val="24"/>
              </w:rPr>
              <w:t>预算管理</w:t>
            </w:r>
          </w:p>
        </w:tc>
        <w:tc>
          <w:tcPr>
            <w:tcW w:w="2693" w:type="dxa"/>
            <w:noWrap w:val="0"/>
            <w:vAlign w:val="center"/>
          </w:tcPr>
          <w:p>
            <w:pPr>
              <w:pageBreakBefore w:val="0"/>
              <w:kinsoku/>
              <w:wordWrap/>
              <w:overflowPunct/>
              <w:topLinePunct w:val="0"/>
              <w:autoSpaceDE/>
              <w:autoSpaceDN/>
              <w:bidi w:val="0"/>
              <w:spacing w:line="560" w:lineRule="atLeast"/>
              <w:jc w:val="center"/>
              <w:rPr>
                <w:rFonts w:ascii="仿宋_GB2312" w:hAnsi="宋体" w:eastAsia="仿宋_GB2312" w:cs="宋体"/>
                <w:color w:val="000000"/>
                <w:kern w:val="0"/>
                <w:sz w:val="24"/>
                <w:szCs w:val="24"/>
              </w:rPr>
            </w:pPr>
            <w:r>
              <w:rPr>
                <w:rFonts w:hint="eastAsia" w:ascii="仿宋_GB2312" w:hAnsi="Times New Roman" w:eastAsia="仿宋_GB2312" w:cs="Times New Roman"/>
                <w:color w:val="000000"/>
                <w:kern w:val="0"/>
                <w:sz w:val="24"/>
                <w:szCs w:val="24"/>
              </w:rPr>
              <w:t>管理制度健全性</w:t>
            </w:r>
          </w:p>
        </w:tc>
        <w:tc>
          <w:tcPr>
            <w:tcW w:w="1418" w:type="dxa"/>
            <w:noWrap w:val="0"/>
            <w:vAlign w:val="center"/>
          </w:tcPr>
          <w:p>
            <w:pPr>
              <w:pageBreakBefore w:val="0"/>
              <w:kinsoku/>
              <w:wordWrap/>
              <w:overflowPunct/>
              <w:topLinePunct w:val="0"/>
              <w:autoSpaceDE/>
              <w:autoSpaceDN/>
              <w:bidi w:val="0"/>
              <w:spacing w:line="560" w:lineRule="atLeast"/>
              <w:jc w:val="center"/>
              <w:rPr>
                <w:rFonts w:hint="eastAsia" w:ascii="仿宋_GB2312" w:hAnsi="宋体" w:eastAsia="仿宋_GB2312" w:cs="宋体"/>
                <w:color w:val="000000"/>
                <w:kern w:val="0"/>
                <w:sz w:val="24"/>
                <w:szCs w:val="24"/>
                <w:lang w:eastAsia="zh-CN"/>
              </w:rPr>
            </w:pPr>
            <w:r>
              <w:rPr>
                <w:rFonts w:hint="eastAsia" w:ascii="仿宋_GB2312" w:hAnsi="Times New Roman" w:eastAsia="仿宋_GB2312" w:cs="Times New Roman"/>
                <w:color w:val="000000"/>
                <w:kern w:val="0"/>
                <w:sz w:val="24"/>
                <w:szCs w:val="24"/>
                <w:lang w:val="en-US" w:eastAsia="zh-CN"/>
              </w:rPr>
              <w:t>1</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continue"/>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p>
        </w:tc>
        <w:tc>
          <w:tcPr>
            <w:tcW w:w="2693" w:type="dxa"/>
            <w:noWrap w:val="0"/>
            <w:vAlign w:val="center"/>
          </w:tcPr>
          <w:p>
            <w:pPr>
              <w:pageBreakBefore w:val="0"/>
              <w:kinsoku/>
              <w:wordWrap/>
              <w:overflowPunct/>
              <w:topLinePunct w:val="0"/>
              <w:autoSpaceDE/>
              <w:autoSpaceDN/>
              <w:bidi w:val="0"/>
              <w:spacing w:line="560" w:lineRule="atLeast"/>
              <w:jc w:val="center"/>
              <w:rPr>
                <w:rFonts w:hint="eastAsia" w:ascii="仿宋_GB2312" w:hAnsi="宋体" w:eastAsia="仿宋_GB2312" w:cs="宋体"/>
                <w:color w:val="000000"/>
                <w:kern w:val="0"/>
                <w:sz w:val="24"/>
                <w:szCs w:val="24"/>
                <w:lang w:eastAsia="zh-CN"/>
              </w:rPr>
            </w:pPr>
            <w:r>
              <w:rPr>
                <w:rFonts w:hint="eastAsia" w:ascii="仿宋_GB2312" w:hAnsi="Times New Roman" w:eastAsia="仿宋_GB2312" w:cs="Times New Roman"/>
                <w:color w:val="000000"/>
                <w:kern w:val="0"/>
                <w:sz w:val="24"/>
                <w:szCs w:val="24"/>
              </w:rPr>
              <w:t>资金</w:t>
            </w:r>
            <w:r>
              <w:rPr>
                <w:rFonts w:hint="eastAsia" w:ascii="仿宋_GB2312" w:hAnsi="Times New Roman" w:eastAsia="仿宋_GB2312" w:cs="Times New Roman"/>
                <w:color w:val="000000"/>
                <w:kern w:val="0"/>
                <w:sz w:val="24"/>
                <w:szCs w:val="24"/>
                <w:lang w:eastAsia="zh-CN"/>
              </w:rPr>
              <w:t>合规性</w:t>
            </w:r>
          </w:p>
        </w:tc>
        <w:tc>
          <w:tcPr>
            <w:tcW w:w="1418" w:type="dxa"/>
            <w:noWrap w:val="0"/>
            <w:vAlign w:val="center"/>
          </w:tcPr>
          <w:p>
            <w:pPr>
              <w:pageBreakBefore w:val="0"/>
              <w:kinsoku/>
              <w:wordWrap/>
              <w:overflowPunct/>
              <w:topLinePunct w:val="0"/>
              <w:autoSpaceDE/>
              <w:autoSpaceDN/>
              <w:bidi w:val="0"/>
              <w:spacing w:line="560" w:lineRule="atLeast"/>
              <w:jc w:val="center"/>
              <w:rPr>
                <w:rFonts w:hint="eastAsia" w:ascii="仿宋_GB2312" w:hAnsi="宋体" w:eastAsia="仿宋_GB2312" w:cs="宋体"/>
                <w:color w:val="000000"/>
                <w:kern w:val="0"/>
                <w:sz w:val="24"/>
                <w:szCs w:val="24"/>
                <w:lang w:eastAsia="zh-CN"/>
              </w:rPr>
            </w:pPr>
            <w:r>
              <w:rPr>
                <w:rFonts w:hint="eastAsia" w:ascii="仿宋_GB2312" w:hAnsi="Times New Roman" w:eastAsia="仿宋_GB2312" w:cs="Times New Roman"/>
                <w:color w:val="000000"/>
                <w:kern w:val="0"/>
                <w:sz w:val="24"/>
                <w:szCs w:val="24"/>
                <w:lang w:val="en-US" w:eastAsia="zh-CN"/>
              </w:rPr>
              <w:t>2</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continue"/>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p>
        </w:tc>
        <w:tc>
          <w:tcPr>
            <w:tcW w:w="2693" w:type="dxa"/>
            <w:noWrap w:val="0"/>
            <w:vAlign w:val="center"/>
          </w:tcPr>
          <w:p>
            <w:pPr>
              <w:pageBreakBefore w:val="0"/>
              <w:kinsoku/>
              <w:wordWrap/>
              <w:overflowPunct/>
              <w:topLinePunct w:val="0"/>
              <w:autoSpaceDE/>
              <w:autoSpaceDN/>
              <w:bidi w:val="0"/>
              <w:spacing w:line="560" w:lineRule="atLeast"/>
              <w:jc w:val="center"/>
              <w:rPr>
                <w:rFonts w:hint="eastAsia" w:ascii="仿宋_GB2312" w:hAnsi="宋体" w:eastAsia="仿宋_GB2312" w:cs="宋体"/>
                <w:color w:val="000000"/>
                <w:kern w:val="0"/>
                <w:sz w:val="24"/>
                <w:szCs w:val="24"/>
                <w:lang w:eastAsia="zh-CN"/>
              </w:rPr>
            </w:pPr>
            <w:r>
              <w:rPr>
                <w:rFonts w:hint="eastAsia" w:ascii="仿宋_GB2312" w:hAnsi="Times New Roman" w:eastAsia="仿宋_GB2312" w:cs="Times New Roman"/>
                <w:color w:val="000000"/>
                <w:kern w:val="0"/>
                <w:sz w:val="24"/>
                <w:szCs w:val="24"/>
                <w:lang w:eastAsia="zh-CN"/>
              </w:rPr>
              <w:t>信息公开性</w:t>
            </w:r>
          </w:p>
        </w:tc>
        <w:tc>
          <w:tcPr>
            <w:tcW w:w="1418" w:type="dxa"/>
            <w:noWrap w:val="0"/>
            <w:vAlign w:val="center"/>
          </w:tcPr>
          <w:p>
            <w:pPr>
              <w:pageBreakBefore w:val="0"/>
              <w:kinsoku/>
              <w:wordWrap/>
              <w:overflowPunct/>
              <w:topLinePunct w:val="0"/>
              <w:autoSpaceDE/>
              <w:autoSpaceDN/>
              <w:bidi w:val="0"/>
              <w:spacing w:line="560" w:lineRule="atLeast"/>
              <w:jc w:val="center"/>
              <w:rPr>
                <w:rFonts w:ascii="仿宋_GB2312" w:hAnsi="宋体" w:eastAsia="仿宋_GB2312" w:cs="宋体"/>
                <w:color w:val="000000"/>
                <w:kern w:val="0"/>
                <w:sz w:val="24"/>
                <w:szCs w:val="24"/>
              </w:rPr>
            </w:pPr>
            <w:r>
              <w:rPr>
                <w:rFonts w:ascii="仿宋_GB2312" w:hAnsi="Times New Roman" w:eastAsia="仿宋_GB2312" w:cs="Times New Roman"/>
                <w:color w:val="000000"/>
                <w:kern w:val="0"/>
                <w:sz w:val="24"/>
                <w:szCs w:val="24"/>
              </w:rPr>
              <w:t>2</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restart"/>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bCs/>
                <w:color w:val="000000"/>
                <w:kern w:val="0"/>
                <w:sz w:val="24"/>
                <w:szCs w:val="24"/>
              </w:rPr>
              <w:t>资产管理</w:t>
            </w:r>
          </w:p>
        </w:tc>
        <w:tc>
          <w:tcPr>
            <w:tcW w:w="2693" w:type="dxa"/>
            <w:noWrap w:val="0"/>
            <w:vAlign w:val="center"/>
          </w:tcPr>
          <w:p>
            <w:pPr>
              <w:pageBreakBefore w:val="0"/>
              <w:kinsoku/>
              <w:wordWrap/>
              <w:overflowPunct/>
              <w:topLinePunct w:val="0"/>
              <w:autoSpaceDE/>
              <w:autoSpaceDN/>
              <w:bidi w:val="0"/>
              <w:spacing w:line="560" w:lineRule="atLeast"/>
              <w:jc w:val="center"/>
              <w:rPr>
                <w:rFonts w:ascii="仿宋_GB2312" w:hAnsi="宋体" w:eastAsia="仿宋_GB2312" w:cs="宋体"/>
                <w:color w:val="000000"/>
                <w:kern w:val="0"/>
                <w:sz w:val="24"/>
                <w:szCs w:val="24"/>
              </w:rPr>
            </w:pPr>
            <w:r>
              <w:rPr>
                <w:rFonts w:hint="eastAsia" w:ascii="仿宋_GB2312" w:hAnsi="Times New Roman" w:eastAsia="仿宋_GB2312" w:cs="Times New Roman"/>
                <w:color w:val="000000"/>
                <w:kern w:val="0"/>
                <w:sz w:val="24"/>
                <w:szCs w:val="24"/>
              </w:rPr>
              <w:t>资产管理安全性</w:t>
            </w:r>
          </w:p>
        </w:tc>
        <w:tc>
          <w:tcPr>
            <w:tcW w:w="1418" w:type="dxa"/>
            <w:noWrap w:val="0"/>
            <w:vAlign w:val="center"/>
          </w:tcPr>
          <w:p>
            <w:pPr>
              <w:pageBreakBefore w:val="0"/>
              <w:kinsoku/>
              <w:wordWrap/>
              <w:overflowPunct/>
              <w:topLinePunct w:val="0"/>
              <w:autoSpaceDE/>
              <w:autoSpaceDN/>
              <w:bidi w:val="0"/>
              <w:spacing w:line="560" w:lineRule="atLeast"/>
              <w:jc w:val="center"/>
              <w:rPr>
                <w:rFonts w:hint="eastAsia" w:ascii="仿宋_GB2312" w:hAnsi="宋体" w:eastAsia="仿宋_GB2312" w:cs="宋体"/>
                <w:color w:val="000000"/>
                <w:kern w:val="0"/>
                <w:sz w:val="24"/>
                <w:szCs w:val="24"/>
                <w:lang w:eastAsia="zh-CN"/>
              </w:rPr>
            </w:pPr>
            <w:r>
              <w:rPr>
                <w:rFonts w:hint="eastAsia" w:ascii="仿宋_GB2312" w:hAnsi="Times New Roman" w:eastAsia="仿宋_GB2312" w:cs="Times New Roman"/>
                <w:color w:val="000000"/>
                <w:kern w:val="0"/>
                <w:sz w:val="24"/>
                <w:szCs w:val="24"/>
                <w:lang w:val="en-US" w:eastAsia="zh-CN"/>
              </w:rPr>
              <w:t>1</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continue"/>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p>
        </w:tc>
        <w:tc>
          <w:tcPr>
            <w:tcW w:w="2693" w:type="dxa"/>
            <w:noWrap w:val="0"/>
            <w:vAlign w:val="center"/>
          </w:tcPr>
          <w:p>
            <w:pPr>
              <w:pageBreakBefore w:val="0"/>
              <w:kinsoku/>
              <w:wordWrap/>
              <w:overflowPunct/>
              <w:topLinePunct w:val="0"/>
              <w:autoSpaceDE/>
              <w:autoSpaceDN/>
              <w:bidi w:val="0"/>
              <w:spacing w:line="560" w:lineRule="atLeast"/>
              <w:jc w:val="center"/>
              <w:rPr>
                <w:rFonts w:ascii="仿宋_GB2312" w:hAnsi="宋体" w:eastAsia="仿宋_GB2312" w:cs="宋体"/>
                <w:color w:val="000000"/>
                <w:kern w:val="0"/>
                <w:sz w:val="24"/>
                <w:szCs w:val="24"/>
              </w:rPr>
            </w:pPr>
            <w:r>
              <w:rPr>
                <w:rFonts w:hint="eastAsia" w:ascii="仿宋_GB2312" w:hAnsi="Times New Roman" w:eastAsia="仿宋_GB2312" w:cs="Times New Roman"/>
                <w:color w:val="000000"/>
                <w:kern w:val="0"/>
                <w:sz w:val="24"/>
                <w:szCs w:val="24"/>
              </w:rPr>
              <w:t>固定资产利用率</w:t>
            </w:r>
          </w:p>
        </w:tc>
        <w:tc>
          <w:tcPr>
            <w:tcW w:w="1418" w:type="dxa"/>
            <w:noWrap w:val="0"/>
            <w:vAlign w:val="center"/>
          </w:tcPr>
          <w:p>
            <w:pPr>
              <w:pageBreakBefore w:val="0"/>
              <w:kinsoku/>
              <w:wordWrap/>
              <w:overflowPunct/>
              <w:topLinePunct w:val="0"/>
              <w:autoSpaceDE/>
              <w:autoSpaceDN/>
              <w:bidi w:val="0"/>
              <w:spacing w:line="560" w:lineRule="atLeast"/>
              <w:jc w:val="center"/>
              <w:rPr>
                <w:rFonts w:hint="eastAsia" w:ascii="仿宋_GB2312" w:hAnsi="宋体" w:eastAsia="仿宋_GB2312" w:cs="宋体"/>
                <w:color w:val="000000"/>
                <w:kern w:val="0"/>
                <w:sz w:val="24"/>
                <w:szCs w:val="24"/>
                <w:lang w:eastAsia="zh-CN"/>
              </w:rPr>
            </w:pPr>
            <w:r>
              <w:rPr>
                <w:rFonts w:hint="eastAsia" w:ascii="仿宋_GB2312" w:hAnsi="Times New Roman" w:eastAsia="仿宋_GB2312" w:cs="Times New Roman"/>
                <w:color w:val="000000"/>
                <w:kern w:val="0"/>
                <w:sz w:val="24"/>
                <w:szCs w:val="24"/>
                <w:lang w:val="en-US" w:eastAsia="zh-CN"/>
              </w:rPr>
              <w:t>1</w:t>
            </w:r>
          </w:p>
        </w:tc>
        <w:tc>
          <w:tcPr>
            <w:tcW w:w="1326" w:type="dxa"/>
            <w:noWrap w:val="0"/>
            <w:vAlign w:val="center"/>
          </w:tcPr>
          <w:p>
            <w:pPr>
              <w:pageBreakBefore w:val="0"/>
              <w:kinsoku/>
              <w:wordWrap/>
              <w:overflowPunct/>
              <w:topLinePunct w:val="0"/>
              <w:autoSpaceDE/>
              <w:autoSpaceDN/>
              <w:bidi w:val="0"/>
              <w:spacing w:line="560" w:lineRule="atLeast"/>
              <w:jc w:val="center"/>
              <w:rPr>
                <w:rFonts w:hint="default"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restart"/>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产出</w:t>
            </w:r>
          </w:p>
        </w:tc>
        <w:tc>
          <w:tcPr>
            <w:tcW w:w="1701"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bCs/>
                <w:color w:val="000000"/>
                <w:kern w:val="0"/>
                <w:sz w:val="24"/>
                <w:szCs w:val="24"/>
                <w:lang w:eastAsia="zh-CN"/>
              </w:rPr>
              <w:t>质量</w:t>
            </w:r>
          </w:p>
        </w:tc>
        <w:tc>
          <w:tcPr>
            <w:tcW w:w="2693" w:type="dxa"/>
            <w:noWrap w:val="0"/>
            <w:vAlign w:val="center"/>
          </w:tcPr>
          <w:p>
            <w:pPr>
              <w:pageBreakBefore w:val="0"/>
              <w:widowControl/>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color w:val="000000"/>
                <w:kern w:val="0"/>
                <w:sz w:val="24"/>
                <w:szCs w:val="24"/>
                <w:lang w:eastAsia="zh-CN"/>
              </w:rPr>
              <w:t>项目验收达标率</w:t>
            </w:r>
          </w:p>
        </w:tc>
        <w:tc>
          <w:tcPr>
            <w:tcW w:w="1418" w:type="dxa"/>
            <w:noWrap w:val="0"/>
            <w:vAlign w:val="center"/>
          </w:tcPr>
          <w:p>
            <w:pPr>
              <w:pageBreakBefore w:val="0"/>
              <w:kinsoku/>
              <w:wordWrap/>
              <w:overflowPunct/>
              <w:topLinePunct w:val="0"/>
              <w:autoSpaceDE/>
              <w:autoSpaceDN/>
              <w:bidi w:val="0"/>
              <w:spacing w:line="560" w:lineRule="atLeast"/>
              <w:jc w:val="center"/>
              <w:rPr>
                <w:rFonts w:hint="default"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10</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restart"/>
            <w:noWrap w:val="0"/>
            <w:vAlign w:val="center"/>
          </w:tcPr>
          <w:p>
            <w:pPr>
              <w:pageBreakBefore w:val="0"/>
              <w:kinsoku/>
              <w:wordWrap/>
              <w:overflowPunct/>
              <w:topLinePunct w:val="0"/>
              <w:autoSpaceDE/>
              <w:autoSpaceDN/>
              <w:bidi w:val="0"/>
              <w:spacing w:line="560" w:lineRule="atLeast"/>
              <w:jc w:val="center"/>
              <w:textAlignment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bCs/>
                <w:color w:val="000000"/>
                <w:kern w:val="0"/>
                <w:sz w:val="24"/>
                <w:szCs w:val="24"/>
                <w:lang w:eastAsia="zh-CN"/>
              </w:rPr>
              <w:t>时效</w:t>
            </w:r>
          </w:p>
        </w:tc>
        <w:tc>
          <w:tcPr>
            <w:tcW w:w="2693"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color w:val="000000"/>
                <w:kern w:val="0"/>
                <w:sz w:val="24"/>
                <w:szCs w:val="24"/>
                <w:lang w:eastAsia="zh-CN"/>
              </w:rPr>
              <w:t>基本支出及时性</w:t>
            </w:r>
          </w:p>
        </w:tc>
        <w:tc>
          <w:tcPr>
            <w:tcW w:w="1418" w:type="dxa"/>
            <w:noWrap w:val="0"/>
            <w:vAlign w:val="center"/>
          </w:tcPr>
          <w:p>
            <w:pPr>
              <w:pageBreakBefore w:val="0"/>
              <w:widowControl/>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color w:val="000000"/>
                <w:kern w:val="0"/>
                <w:sz w:val="24"/>
                <w:szCs w:val="24"/>
                <w:lang w:val="en-US" w:eastAsia="zh-CN"/>
              </w:rPr>
              <w:t>2</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continue"/>
            <w:noWrap w:val="0"/>
            <w:vAlign w:val="center"/>
          </w:tcPr>
          <w:p>
            <w:pPr>
              <w:pageBreakBefore w:val="0"/>
              <w:kinsoku/>
              <w:wordWrap/>
              <w:overflowPunct/>
              <w:topLinePunct w:val="0"/>
              <w:autoSpaceDE/>
              <w:autoSpaceDN/>
              <w:bidi w:val="0"/>
              <w:spacing w:line="560" w:lineRule="atLeast"/>
              <w:jc w:val="center"/>
              <w:textAlignment w:val="center"/>
              <w:rPr>
                <w:rFonts w:ascii="仿宋_GB2312" w:hAnsi="Times New Roman" w:eastAsia="仿宋_GB2312" w:cs="Times New Roman"/>
                <w:color w:val="000000"/>
                <w:kern w:val="0"/>
                <w:sz w:val="24"/>
                <w:szCs w:val="24"/>
              </w:rPr>
            </w:pPr>
          </w:p>
        </w:tc>
        <w:tc>
          <w:tcPr>
            <w:tcW w:w="2693" w:type="dxa"/>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lang w:eastAsia="zh-CN"/>
              </w:rPr>
              <w:t>项目支出及时性</w:t>
            </w:r>
          </w:p>
        </w:tc>
        <w:tc>
          <w:tcPr>
            <w:tcW w:w="1418"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color w:val="000000"/>
                <w:kern w:val="0"/>
                <w:sz w:val="24"/>
                <w:szCs w:val="24"/>
                <w:lang w:val="en-US" w:eastAsia="zh-CN"/>
              </w:rPr>
              <w:t>9</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vMerge w:val="continue"/>
            <w:noWrap w:val="0"/>
            <w:vAlign w:val="center"/>
          </w:tcPr>
          <w:p>
            <w:pPr>
              <w:pageBreakBefore w:val="0"/>
              <w:widowControl/>
              <w:kinsoku/>
              <w:wordWrap/>
              <w:overflowPunct/>
              <w:topLinePunct w:val="0"/>
              <w:autoSpaceDE/>
              <w:autoSpaceDN/>
              <w:bidi w:val="0"/>
              <w:spacing w:line="560" w:lineRule="atLeast"/>
              <w:jc w:val="center"/>
              <w:textAlignment w:val="center"/>
              <w:rPr>
                <w:rFonts w:ascii="仿宋_GB2312" w:hAnsi="宋体" w:eastAsia="仿宋_GB2312" w:cs="宋体"/>
                <w:bCs/>
                <w:color w:val="000000"/>
                <w:kern w:val="0"/>
                <w:sz w:val="24"/>
                <w:szCs w:val="24"/>
              </w:rPr>
            </w:pPr>
          </w:p>
        </w:tc>
        <w:tc>
          <w:tcPr>
            <w:tcW w:w="2693"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color w:val="000000"/>
                <w:kern w:val="0"/>
                <w:sz w:val="24"/>
                <w:szCs w:val="24"/>
                <w:lang w:eastAsia="zh-CN"/>
              </w:rPr>
              <w:t>重点工作办结率</w:t>
            </w:r>
          </w:p>
        </w:tc>
        <w:tc>
          <w:tcPr>
            <w:tcW w:w="1418"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color w:val="000000"/>
                <w:kern w:val="0"/>
                <w:sz w:val="24"/>
                <w:szCs w:val="24"/>
                <w:lang w:val="en-US" w:eastAsia="zh-CN"/>
              </w:rPr>
              <w:t>9</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restart"/>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效益</w:t>
            </w:r>
          </w:p>
        </w:tc>
        <w:tc>
          <w:tcPr>
            <w:tcW w:w="1701" w:type="dxa"/>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bCs/>
                <w:color w:val="000000"/>
                <w:kern w:val="0"/>
                <w:sz w:val="24"/>
                <w:szCs w:val="24"/>
              </w:rPr>
              <w:t>经济效益</w:t>
            </w:r>
          </w:p>
        </w:tc>
        <w:tc>
          <w:tcPr>
            <w:tcW w:w="2693" w:type="dxa"/>
            <w:noWrap w:val="0"/>
            <w:vAlign w:val="center"/>
          </w:tcPr>
          <w:p>
            <w:pPr>
              <w:pageBreakBefore w:val="0"/>
              <w:widowControl/>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color w:val="000000"/>
                <w:kern w:val="0"/>
                <w:sz w:val="24"/>
                <w:szCs w:val="24"/>
              </w:rPr>
              <w:t>经济增长</w:t>
            </w:r>
            <w:r>
              <w:rPr>
                <w:rFonts w:hint="eastAsia" w:ascii="仿宋_GB2312" w:hAnsi="Times New Roman" w:eastAsia="仿宋_GB2312" w:cs="Times New Roman"/>
                <w:color w:val="000000"/>
                <w:kern w:val="0"/>
                <w:sz w:val="24"/>
                <w:szCs w:val="24"/>
                <w:lang w:eastAsia="zh-CN"/>
              </w:rPr>
              <w:t>情况</w:t>
            </w:r>
          </w:p>
        </w:tc>
        <w:tc>
          <w:tcPr>
            <w:tcW w:w="1418" w:type="dxa"/>
            <w:noWrap w:val="0"/>
            <w:vAlign w:val="center"/>
          </w:tcPr>
          <w:p>
            <w:pPr>
              <w:pageBreakBefore w:val="0"/>
              <w:kinsoku/>
              <w:wordWrap/>
              <w:overflowPunct/>
              <w:topLinePunct w:val="0"/>
              <w:autoSpaceDE/>
              <w:autoSpaceDN/>
              <w:bidi w:val="0"/>
              <w:spacing w:line="560" w:lineRule="atLeast"/>
              <w:jc w:val="center"/>
              <w:rPr>
                <w:rFonts w:hint="default"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13</w:t>
            </w:r>
          </w:p>
        </w:tc>
        <w:tc>
          <w:tcPr>
            <w:tcW w:w="1326" w:type="dxa"/>
            <w:noWrap w:val="0"/>
            <w:vAlign w:val="center"/>
          </w:tcPr>
          <w:p>
            <w:pPr>
              <w:pageBreakBefore w:val="0"/>
              <w:kinsoku/>
              <w:wordWrap/>
              <w:overflowPunct/>
              <w:topLinePunct w:val="0"/>
              <w:autoSpaceDE/>
              <w:autoSpaceDN/>
              <w:bidi w:val="0"/>
              <w:spacing w:line="560" w:lineRule="atLeast"/>
              <w:jc w:val="center"/>
              <w:rPr>
                <w:rFonts w:hint="default"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bCs/>
                <w:color w:val="000000"/>
                <w:kern w:val="0"/>
                <w:sz w:val="24"/>
                <w:szCs w:val="24"/>
              </w:rPr>
              <w:t>社会效益</w:t>
            </w:r>
          </w:p>
        </w:tc>
        <w:tc>
          <w:tcPr>
            <w:tcW w:w="2693" w:type="dxa"/>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社会保障情况</w:t>
            </w:r>
          </w:p>
        </w:tc>
        <w:tc>
          <w:tcPr>
            <w:tcW w:w="1418" w:type="dxa"/>
            <w:noWrap w:val="0"/>
            <w:vAlign w:val="center"/>
          </w:tcPr>
          <w:p>
            <w:pPr>
              <w:pageBreakBefore w:val="0"/>
              <w:kinsoku/>
              <w:wordWrap/>
              <w:overflowPunct/>
              <w:topLinePunct w:val="0"/>
              <w:autoSpaceDE/>
              <w:autoSpaceDN/>
              <w:bidi w:val="0"/>
              <w:spacing w:line="560" w:lineRule="atLeast"/>
              <w:jc w:val="center"/>
              <w:rPr>
                <w:rFonts w:hint="default"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12</w:t>
            </w:r>
          </w:p>
        </w:tc>
        <w:tc>
          <w:tcPr>
            <w:tcW w:w="1326" w:type="dxa"/>
            <w:noWrap w:val="0"/>
            <w:vAlign w:val="center"/>
          </w:tcPr>
          <w:p>
            <w:pPr>
              <w:pageBreakBefore w:val="0"/>
              <w:kinsoku/>
              <w:wordWrap/>
              <w:overflowPunct/>
              <w:topLinePunct w:val="0"/>
              <w:autoSpaceDE/>
              <w:autoSpaceDN/>
              <w:bidi w:val="0"/>
              <w:spacing w:line="560" w:lineRule="atLeast"/>
              <w:jc w:val="center"/>
              <w:rPr>
                <w:rFonts w:hint="default"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84" w:type="dxa"/>
            <w:vMerge w:val="continue"/>
            <w:noWrap w:val="0"/>
            <w:vAlign w:val="center"/>
          </w:tcPr>
          <w:p>
            <w:pPr>
              <w:pageBreakBefore w:val="0"/>
              <w:kinsoku/>
              <w:wordWrap/>
              <w:overflowPunct/>
              <w:topLinePunct w:val="0"/>
              <w:autoSpaceDE/>
              <w:autoSpaceDN/>
              <w:bidi w:val="0"/>
              <w:spacing w:line="560" w:lineRule="atLeast"/>
              <w:jc w:val="center"/>
              <w:rPr>
                <w:rFonts w:ascii="Times New Roman" w:hAnsi="Times New Roman" w:eastAsia="宋体" w:cs="Times New Roman"/>
                <w:color w:val="000000"/>
                <w:kern w:val="0"/>
                <w:sz w:val="24"/>
                <w:szCs w:val="24"/>
              </w:rPr>
            </w:pPr>
          </w:p>
        </w:tc>
        <w:tc>
          <w:tcPr>
            <w:tcW w:w="1701" w:type="dxa"/>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可持续影响</w:t>
            </w:r>
          </w:p>
        </w:tc>
        <w:tc>
          <w:tcPr>
            <w:tcW w:w="2693" w:type="dxa"/>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辖区发展可持续影响</w:t>
            </w:r>
          </w:p>
        </w:tc>
        <w:tc>
          <w:tcPr>
            <w:tcW w:w="1418" w:type="dxa"/>
            <w:noWrap w:val="0"/>
            <w:vAlign w:val="center"/>
          </w:tcPr>
          <w:p>
            <w:pPr>
              <w:pageBreakBefore w:val="0"/>
              <w:kinsoku/>
              <w:wordWrap/>
              <w:overflowPunct/>
              <w:topLinePunct w:val="0"/>
              <w:autoSpaceDE/>
              <w:autoSpaceDN/>
              <w:bidi w:val="0"/>
              <w:spacing w:line="560" w:lineRule="atLeast"/>
              <w:jc w:val="center"/>
              <w:rPr>
                <w:rFonts w:hint="default"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10</w:t>
            </w:r>
          </w:p>
        </w:tc>
        <w:tc>
          <w:tcPr>
            <w:tcW w:w="1326" w:type="dxa"/>
            <w:noWrap w:val="0"/>
            <w:vAlign w:val="center"/>
          </w:tcPr>
          <w:p>
            <w:pPr>
              <w:pageBreakBefore w:val="0"/>
              <w:kinsoku/>
              <w:wordWrap/>
              <w:overflowPunct/>
              <w:topLinePunct w:val="0"/>
              <w:autoSpaceDE/>
              <w:autoSpaceDN/>
              <w:bidi w:val="0"/>
              <w:spacing w:line="560" w:lineRule="atLeast"/>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5778" w:type="dxa"/>
            <w:gridSpan w:val="3"/>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bCs/>
                <w:color w:val="000000"/>
                <w:kern w:val="0"/>
                <w:sz w:val="24"/>
                <w:szCs w:val="24"/>
              </w:rPr>
              <w:t>合计</w:t>
            </w:r>
          </w:p>
        </w:tc>
        <w:tc>
          <w:tcPr>
            <w:tcW w:w="1418" w:type="dxa"/>
            <w:noWrap w:val="0"/>
            <w:vAlign w:val="center"/>
          </w:tcPr>
          <w:p>
            <w:pPr>
              <w:pageBreakBefore w:val="0"/>
              <w:kinsoku/>
              <w:wordWrap/>
              <w:overflowPunct/>
              <w:topLinePunct w:val="0"/>
              <w:autoSpaceDE/>
              <w:autoSpaceDN/>
              <w:bidi w:val="0"/>
              <w:spacing w:line="560" w:lineRule="atLeast"/>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100</w:t>
            </w:r>
          </w:p>
        </w:tc>
        <w:tc>
          <w:tcPr>
            <w:tcW w:w="1326" w:type="dxa"/>
            <w:noWrap w:val="0"/>
            <w:vAlign w:val="center"/>
          </w:tcPr>
          <w:p>
            <w:pPr>
              <w:pageBreakBefore w:val="0"/>
              <w:kinsoku/>
              <w:wordWrap/>
              <w:overflowPunct/>
              <w:topLinePunct w:val="0"/>
              <w:autoSpaceDE/>
              <w:autoSpaceDN/>
              <w:bidi w:val="0"/>
              <w:spacing w:line="560" w:lineRule="atLeast"/>
              <w:jc w:val="center"/>
              <w:rPr>
                <w:rFonts w:hint="default" w:ascii="仿宋_GB2312" w:hAnsi="Times New Roman" w:eastAsia="仿宋_GB2312" w:cs="Times New Roman"/>
                <w:b/>
                <w:color w:val="000000"/>
                <w:kern w:val="0"/>
                <w:sz w:val="24"/>
                <w:szCs w:val="24"/>
                <w:lang w:val="en-US" w:eastAsia="zh-CN"/>
              </w:rPr>
            </w:pPr>
            <w:r>
              <w:rPr>
                <w:rFonts w:hint="eastAsia" w:ascii="仿宋_GB2312" w:hAnsi="Times New Roman" w:eastAsia="仿宋_GB2312" w:cs="Times New Roman"/>
                <w:b/>
                <w:color w:val="000000"/>
                <w:kern w:val="0"/>
                <w:sz w:val="24"/>
                <w:szCs w:val="24"/>
                <w:lang w:val="en-US" w:eastAsia="zh-CN"/>
              </w:rPr>
              <w:t>82.3</w:t>
            </w:r>
          </w:p>
        </w:tc>
      </w:tr>
    </w:tbl>
    <w:p>
      <w:pPr>
        <w:pStyle w:val="3"/>
        <w:pageBreakBefore w:val="0"/>
        <w:kinsoku/>
        <w:wordWrap/>
        <w:overflowPunct/>
        <w:topLinePunct w:val="0"/>
        <w:autoSpaceDE/>
        <w:autoSpaceDN/>
        <w:bidi w:val="0"/>
        <w:spacing w:line="560" w:lineRule="atLeast"/>
        <w:ind w:firstLine="803" w:firstLineChars="250"/>
        <w:rPr>
          <w:rFonts w:ascii="黑体" w:hAnsi="黑体" w:eastAsia="黑体" w:cs="Times New Roman"/>
          <w:b/>
          <w:bCs/>
          <w:color w:val="000000"/>
          <w:kern w:val="2"/>
          <w:sz w:val="32"/>
          <w:szCs w:val="32"/>
        </w:rPr>
      </w:pPr>
      <w:r>
        <w:rPr>
          <w:rFonts w:hint="eastAsia" w:ascii="黑体" w:hAnsi="黑体" w:eastAsia="黑体" w:cs="Times New Roman"/>
          <w:b/>
          <w:bCs/>
          <w:color w:val="000000"/>
          <w:kern w:val="2"/>
          <w:sz w:val="32"/>
          <w:szCs w:val="32"/>
        </w:rPr>
        <w:t>（二）绩效分析</w:t>
      </w:r>
    </w:p>
    <w:p>
      <w:pPr>
        <w:pageBreakBefore w:val="0"/>
        <w:tabs>
          <w:tab w:val="left" w:pos="615"/>
        </w:tabs>
        <w:kinsoku/>
        <w:wordWrap/>
        <w:overflowPunct/>
        <w:topLinePunct w:val="0"/>
        <w:autoSpaceDE/>
        <w:autoSpaceDN/>
        <w:bidi w:val="0"/>
        <w:spacing w:line="560" w:lineRule="atLeast"/>
        <w:rPr>
          <w:rFonts w:ascii="仿宋_GB2312" w:eastAsia="仿宋_GB2312"/>
          <w:b/>
          <w:color w:val="000000"/>
          <w:sz w:val="32"/>
          <w:szCs w:val="32"/>
        </w:rPr>
      </w:pPr>
      <w:r>
        <w:rPr>
          <w:rFonts w:ascii="仿宋_GB2312" w:eastAsia="仿宋_GB2312"/>
          <w:color w:val="000000"/>
          <w:sz w:val="32"/>
          <w:szCs w:val="32"/>
        </w:rPr>
        <w:tab/>
      </w:r>
      <w:r>
        <w:rPr>
          <w:rFonts w:hint="eastAsia" w:ascii="仿宋_GB2312" w:eastAsia="仿宋_GB2312"/>
          <w:b/>
          <w:color w:val="000000"/>
          <w:sz w:val="32"/>
          <w:szCs w:val="32"/>
        </w:rPr>
        <w:t>1.投入（</w:t>
      </w:r>
      <w:r>
        <w:rPr>
          <w:rFonts w:hint="eastAsia" w:ascii="仿宋_GB2312" w:eastAsia="仿宋_GB2312"/>
          <w:b/>
          <w:color w:val="000000"/>
          <w:sz w:val="32"/>
          <w:szCs w:val="32"/>
          <w:lang w:val="en-US" w:eastAsia="zh-CN"/>
        </w:rPr>
        <w:t>8.5</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6.5</w:t>
      </w:r>
      <w:r>
        <w:rPr>
          <w:rFonts w:hint="eastAsia" w:ascii="仿宋_GB2312" w:eastAsia="仿宋_GB2312"/>
          <w:b/>
          <w:color w:val="000000"/>
          <w:sz w:val="32"/>
          <w:szCs w:val="32"/>
        </w:rPr>
        <w:t>分）</w:t>
      </w:r>
    </w:p>
    <w:p>
      <w:pPr>
        <w:pageBreakBefore w:val="0"/>
        <w:kinsoku/>
        <w:wordWrap/>
        <w:overflowPunct/>
        <w:topLinePunct w:val="0"/>
        <w:autoSpaceDE/>
        <w:autoSpaceDN/>
        <w:bidi w:val="0"/>
        <w:spacing w:line="560" w:lineRule="atLeast"/>
        <w:ind w:firstLine="643" w:firstLineChars="200"/>
        <w:rPr>
          <w:rFonts w:ascii="仿宋_GB2312" w:eastAsia="仿宋_GB2312"/>
          <w:b/>
          <w:color w:val="000000"/>
          <w:sz w:val="32"/>
          <w:szCs w:val="32"/>
        </w:rPr>
      </w:pPr>
      <w:r>
        <w:rPr>
          <w:rFonts w:hint="eastAsia" w:ascii="仿宋_GB2312" w:eastAsia="仿宋_GB2312"/>
          <w:b/>
          <w:color w:val="000000"/>
          <w:sz w:val="32"/>
          <w:szCs w:val="32"/>
        </w:rPr>
        <w:t>（1）目标设定（</w:t>
      </w:r>
      <w:r>
        <w:rPr>
          <w:rFonts w:hint="eastAsia" w:ascii="仿宋_GB2312" w:eastAsia="仿宋_GB2312"/>
          <w:b/>
          <w:color w:val="000000"/>
          <w:sz w:val="32"/>
          <w:szCs w:val="32"/>
          <w:lang w:val="en-US" w:eastAsia="zh-CN"/>
        </w:rPr>
        <w:t>2.5</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2.5</w:t>
      </w:r>
      <w:r>
        <w:rPr>
          <w:rFonts w:hint="eastAsia" w:ascii="仿宋_GB2312" w:eastAsia="仿宋_GB2312"/>
          <w:b/>
          <w:color w:val="000000"/>
          <w:sz w:val="32"/>
          <w:szCs w:val="32"/>
        </w:rPr>
        <w:t>分）</w:t>
      </w:r>
    </w:p>
    <w:p>
      <w:pPr>
        <w:pageBreakBefore w:val="0"/>
        <w:kinsoku/>
        <w:wordWrap/>
        <w:overflowPunct/>
        <w:topLinePunct w:val="0"/>
        <w:autoSpaceDE/>
        <w:autoSpaceDN/>
        <w:bidi w:val="0"/>
        <w:spacing w:line="560" w:lineRule="atLeast"/>
        <w:ind w:firstLine="643" w:firstLineChars="200"/>
        <w:rPr>
          <w:rFonts w:ascii="仿宋_GB2312" w:eastAsia="仿宋_GB2312"/>
          <w:b/>
          <w:color w:val="000000"/>
          <w:sz w:val="32"/>
          <w:szCs w:val="32"/>
        </w:rPr>
      </w:pPr>
      <w:r>
        <w:rPr>
          <w:rFonts w:hint="eastAsia" w:ascii="仿宋_GB2312" w:hAnsi="黑体" w:eastAsia="仿宋_GB2312"/>
          <w:b/>
          <w:color w:val="000000"/>
          <w:kern w:val="0"/>
          <w:sz w:val="32"/>
          <w:szCs w:val="32"/>
        </w:rPr>
        <w:t>①绩效目标</w:t>
      </w:r>
      <w:r>
        <w:rPr>
          <w:rFonts w:hint="eastAsia" w:ascii="仿宋_GB2312" w:hAnsi="黑体" w:eastAsia="仿宋_GB2312"/>
          <w:b/>
          <w:color w:val="000000"/>
          <w:kern w:val="0"/>
          <w:sz w:val="32"/>
          <w:szCs w:val="32"/>
          <w:lang w:eastAsia="zh-CN"/>
        </w:rPr>
        <w:t>完整性</w:t>
      </w: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分）</w:t>
      </w:r>
    </w:p>
    <w:p>
      <w:pPr>
        <w:pageBreakBefore w:val="0"/>
        <w:kinsoku/>
        <w:wordWrap/>
        <w:overflowPunct/>
        <w:topLinePunct w:val="0"/>
        <w:autoSpaceDE/>
        <w:autoSpaceDN/>
        <w:bidi w:val="0"/>
        <w:spacing w:line="560" w:lineRule="atLeast"/>
        <w:ind w:firstLine="707" w:firstLineChars="221"/>
        <w:rPr>
          <w:rFonts w:hint="default" w:ascii="仿宋_GB2312" w:hAnsi="黑体" w:eastAsia="仿宋_GB2312"/>
          <w:color w:val="000000"/>
          <w:kern w:val="0"/>
          <w:sz w:val="32"/>
          <w:szCs w:val="32"/>
          <w:lang w:val="en-US"/>
        </w:rPr>
      </w:pPr>
      <w:r>
        <w:rPr>
          <w:rFonts w:hint="eastAsia" w:ascii="仿宋_GB2312" w:hAnsi="黑体" w:eastAsia="仿宋_GB2312"/>
          <w:color w:val="000000"/>
          <w:kern w:val="0"/>
          <w:sz w:val="32"/>
          <w:szCs w:val="32"/>
          <w:lang w:eastAsia="zh-CN"/>
        </w:rPr>
        <w:t>管委会严格按照要求制定绩效目标，格式规范、填报内容完整、准确、详实，得</w:t>
      </w:r>
      <w:r>
        <w:rPr>
          <w:rFonts w:hint="eastAsia" w:ascii="仿宋_GB2312" w:hAnsi="黑体" w:eastAsia="仿宋_GB2312"/>
          <w:color w:val="000000"/>
          <w:kern w:val="0"/>
          <w:sz w:val="32"/>
          <w:szCs w:val="32"/>
          <w:lang w:val="en-US" w:eastAsia="zh-CN"/>
        </w:rPr>
        <w:t>1分；绩效目标明确，内容具体，</w:t>
      </w:r>
      <w:r>
        <w:rPr>
          <w:rFonts w:hint="eastAsia" w:ascii="仿宋_GB2312" w:hAnsi="黑体" w:eastAsia="仿宋_GB2312"/>
          <w:color w:val="000000"/>
          <w:kern w:val="0"/>
          <w:sz w:val="32"/>
          <w:szCs w:val="32"/>
          <w:lang w:eastAsia="zh-CN"/>
        </w:rPr>
        <w:t>但还是不够细化，扣</w:t>
      </w:r>
      <w:r>
        <w:rPr>
          <w:rFonts w:hint="eastAsia" w:ascii="仿宋_GB2312" w:hAnsi="黑体" w:eastAsia="仿宋_GB2312"/>
          <w:color w:val="000000"/>
          <w:kern w:val="0"/>
          <w:sz w:val="32"/>
          <w:szCs w:val="32"/>
          <w:lang w:val="en-US" w:eastAsia="zh-CN"/>
        </w:rPr>
        <w:t>1分。</w:t>
      </w:r>
    </w:p>
    <w:p>
      <w:pPr>
        <w:pageBreakBefore w:val="0"/>
        <w:kinsoku/>
        <w:wordWrap/>
        <w:overflowPunct/>
        <w:topLinePunct w:val="0"/>
        <w:autoSpaceDE/>
        <w:autoSpaceDN/>
        <w:bidi w:val="0"/>
        <w:spacing w:line="560" w:lineRule="atLeast"/>
        <w:ind w:firstLine="643" w:firstLineChars="200"/>
        <w:rPr>
          <w:rFonts w:hint="eastAsia" w:ascii="仿宋_GB2312" w:eastAsia="仿宋_GB2312"/>
          <w:b/>
          <w:color w:val="000000"/>
          <w:sz w:val="32"/>
          <w:szCs w:val="32"/>
        </w:rPr>
      </w:pPr>
      <w:r>
        <w:rPr>
          <w:rFonts w:hint="eastAsia" w:ascii="仿宋_GB2312" w:hAnsi="黑体" w:eastAsia="仿宋_GB2312"/>
          <w:b/>
          <w:color w:val="000000"/>
          <w:kern w:val="0"/>
          <w:sz w:val="32"/>
          <w:szCs w:val="32"/>
        </w:rPr>
        <w:t>②绩效指标</w:t>
      </w:r>
      <w:r>
        <w:rPr>
          <w:rFonts w:hint="eastAsia" w:ascii="仿宋_GB2312" w:hAnsi="黑体" w:eastAsia="仿宋_GB2312"/>
          <w:b/>
          <w:color w:val="000000"/>
          <w:kern w:val="0"/>
          <w:sz w:val="32"/>
          <w:szCs w:val="32"/>
          <w:lang w:eastAsia="zh-CN"/>
        </w:rPr>
        <w:t>可行性</w:t>
      </w: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1.5</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-1.5</w:t>
      </w:r>
      <w:r>
        <w:rPr>
          <w:rFonts w:hint="eastAsia" w:ascii="仿宋_GB2312" w:eastAsia="仿宋_GB2312"/>
          <w:b/>
          <w:color w:val="000000"/>
          <w:sz w:val="32"/>
          <w:szCs w:val="32"/>
        </w:rPr>
        <w:t>分）</w:t>
      </w:r>
    </w:p>
    <w:p>
      <w:pPr>
        <w:pStyle w:val="6"/>
        <w:pageBreakBefore w:val="0"/>
        <w:kinsoku/>
        <w:wordWrap/>
        <w:overflowPunct/>
        <w:topLinePunct w:val="0"/>
        <w:autoSpaceDE/>
        <w:autoSpaceDN/>
        <w:bidi w:val="0"/>
        <w:spacing w:line="560" w:lineRule="atLeast"/>
        <w:ind w:left="0" w:leftChars="0" w:firstLine="643" w:firstLineChars="200"/>
        <w:jc w:val="left"/>
        <w:rPr>
          <w:rFonts w:hint="default" w:eastAsia="仿宋_GB2312"/>
          <w:color w:val="000000"/>
          <w:lang w:val="en-US" w:eastAsia="zh-CN"/>
        </w:rPr>
      </w:pPr>
      <w:r>
        <w:rPr>
          <w:rFonts w:hint="eastAsia" w:ascii="仿宋_GB2312" w:eastAsia="仿宋_GB2312"/>
          <w:b/>
          <w:color w:val="000000"/>
          <w:sz w:val="32"/>
          <w:szCs w:val="32"/>
          <w:lang w:eastAsia="zh-CN"/>
        </w:rPr>
        <w:t>管委会对绩效目标经过充分的调查研究论证，得</w:t>
      </w:r>
      <w:r>
        <w:rPr>
          <w:rFonts w:hint="eastAsia" w:ascii="仿宋_GB2312" w:eastAsia="仿宋_GB2312"/>
          <w:b/>
          <w:color w:val="000000"/>
          <w:sz w:val="32"/>
          <w:szCs w:val="32"/>
          <w:lang w:val="en-US" w:eastAsia="zh-CN"/>
        </w:rPr>
        <w:t>1.5分，</w:t>
      </w:r>
      <w:r>
        <w:rPr>
          <w:rFonts w:hint="eastAsia" w:ascii="仿宋_GB2312" w:eastAsia="仿宋_GB2312"/>
          <w:b/>
          <w:color w:val="000000"/>
          <w:sz w:val="32"/>
          <w:szCs w:val="32"/>
          <w:lang w:eastAsia="zh-CN"/>
        </w:rPr>
        <w:t>但可操作性不够强，扣</w:t>
      </w:r>
      <w:r>
        <w:rPr>
          <w:rFonts w:hint="eastAsia" w:ascii="仿宋_GB2312" w:eastAsia="仿宋_GB2312"/>
          <w:b/>
          <w:color w:val="000000"/>
          <w:sz w:val="32"/>
          <w:szCs w:val="32"/>
          <w:lang w:val="en-US" w:eastAsia="zh-CN"/>
        </w:rPr>
        <w:t>1.5分。</w:t>
      </w:r>
    </w:p>
    <w:p>
      <w:pPr>
        <w:pageBreakBefore w:val="0"/>
        <w:numPr>
          <w:ilvl w:val="0"/>
          <w:numId w:val="2"/>
        </w:numPr>
        <w:kinsoku/>
        <w:wordWrap/>
        <w:overflowPunct/>
        <w:topLinePunct w:val="0"/>
        <w:autoSpaceDE/>
        <w:autoSpaceDN/>
        <w:bidi w:val="0"/>
        <w:spacing w:line="560" w:lineRule="atLeast"/>
        <w:ind w:firstLine="710" w:firstLineChars="221"/>
        <w:rPr>
          <w:rFonts w:hint="eastAsia" w:ascii="仿宋_GB2312" w:eastAsia="仿宋_GB2312"/>
          <w:b/>
          <w:color w:val="000000"/>
          <w:sz w:val="32"/>
          <w:szCs w:val="32"/>
        </w:rPr>
      </w:pPr>
      <w:r>
        <w:rPr>
          <w:rFonts w:hint="eastAsia" w:ascii="仿宋_GB2312" w:eastAsia="仿宋_GB2312"/>
          <w:b/>
          <w:color w:val="000000"/>
          <w:sz w:val="32"/>
          <w:szCs w:val="32"/>
        </w:rPr>
        <w:t>预算编制（</w:t>
      </w:r>
      <w:r>
        <w:rPr>
          <w:rFonts w:hint="eastAsia" w:ascii="仿宋_GB2312" w:eastAsia="仿宋_GB2312"/>
          <w:b/>
          <w:color w:val="000000"/>
          <w:sz w:val="32"/>
          <w:szCs w:val="32"/>
          <w:lang w:val="en-US" w:eastAsia="zh-CN"/>
        </w:rPr>
        <w:t>4</w:t>
      </w:r>
      <w:r>
        <w:rPr>
          <w:rFonts w:hint="eastAsia" w:ascii="仿宋_GB2312" w:eastAsia="仿宋_GB2312"/>
          <w:b/>
          <w:color w:val="000000"/>
          <w:sz w:val="32"/>
          <w:szCs w:val="32"/>
        </w:rPr>
        <w:t>分）</w:t>
      </w:r>
    </w:p>
    <w:p>
      <w:pPr>
        <w:pageBreakBefore w:val="0"/>
        <w:numPr>
          <w:ilvl w:val="0"/>
          <w:numId w:val="0"/>
        </w:numPr>
        <w:kinsoku/>
        <w:wordWrap/>
        <w:overflowPunct/>
        <w:topLinePunct w:val="0"/>
        <w:autoSpaceDE/>
        <w:autoSpaceDN/>
        <w:bidi w:val="0"/>
        <w:spacing w:line="560" w:lineRule="atLeast"/>
        <w:ind w:firstLine="643" w:firstLineChars="200"/>
        <w:rPr>
          <w:rFonts w:hint="eastAsia" w:ascii="仿宋_GB2312" w:eastAsia="仿宋_GB2312"/>
          <w:b/>
          <w:color w:val="000000"/>
          <w:sz w:val="32"/>
          <w:szCs w:val="32"/>
          <w:lang w:eastAsia="zh-CN"/>
        </w:rPr>
      </w:pPr>
      <w:r>
        <w:rPr>
          <w:rFonts w:hint="eastAsia" w:ascii="仿宋_GB2312" w:eastAsia="仿宋_GB2312"/>
          <w:b/>
          <w:color w:val="000000"/>
          <w:sz w:val="32"/>
          <w:szCs w:val="32"/>
        </w:rPr>
        <w:t>①</w:t>
      </w:r>
      <w:r>
        <w:rPr>
          <w:rFonts w:hint="eastAsia" w:ascii="仿宋_GB2312" w:eastAsia="仿宋_GB2312"/>
          <w:b/>
          <w:color w:val="000000"/>
          <w:sz w:val="32"/>
          <w:szCs w:val="32"/>
          <w:lang w:eastAsia="zh-CN"/>
        </w:rPr>
        <w:t>预算规范性</w:t>
      </w: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2</w:t>
      </w:r>
      <w:r>
        <w:rPr>
          <w:rFonts w:hint="eastAsia" w:ascii="仿宋_GB2312" w:eastAsia="仿宋_GB2312"/>
          <w:b/>
          <w:color w:val="000000"/>
          <w:sz w:val="32"/>
          <w:szCs w:val="32"/>
        </w:rPr>
        <w:t>分）</w:t>
      </w:r>
    </w:p>
    <w:p>
      <w:pPr>
        <w:pageBreakBefore w:val="0"/>
        <w:kinsoku/>
        <w:wordWrap/>
        <w:overflowPunct/>
        <w:topLinePunct w:val="0"/>
        <w:autoSpaceDE/>
        <w:autoSpaceDN/>
        <w:bidi w:val="0"/>
        <w:spacing w:line="560" w:lineRule="atLeast"/>
        <w:ind w:firstLine="707" w:firstLineChars="221"/>
        <w:rPr>
          <w:rFonts w:hint="default" w:ascii="仿宋_GB2312" w:hAnsi="黑体" w:eastAsia="仿宋_GB2312"/>
          <w:color w:val="000000"/>
          <w:kern w:val="0"/>
          <w:sz w:val="32"/>
          <w:szCs w:val="32"/>
          <w:lang w:val="en-US" w:eastAsia="zh-CN"/>
        </w:rPr>
      </w:pPr>
      <w:r>
        <w:rPr>
          <w:rFonts w:hint="eastAsia" w:ascii="仿宋_GB2312" w:hAnsi="黑体" w:eastAsia="仿宋_GB2312"/>
          <w:color w:val="000000"/>
          <w:kern w:val="0"/>
          <w:sz w:val="32"/>
          <w:szCs w:val="32"/>
          <w:lang w:eastAsia="zh-CN"/>
        </w:rPr>
        <w:t>管委会严格按照预算编制要求编制报告，编制内容准确，得</w:t>
      </w:r>
      <w:r>
        <w:rPr>
          <w:rFonts w:hint="eastAsia" w:ascii="仿宋_GB2312" w:hAnsi="黑体" w:eastAsia="仿宋_GB2312"/>
          <w:color w:val="000000"/>
          <w:kern w:val="0"/>
          <w:sz w:val="32"/>
          <w:szCs w:val="32"/>
          <w:lang w:val="en-US" w:eastAsia="zh-CN"/>
        </w:rPr>
        <w:t>2分。</w:t>
      </w:r>
    </w:p>
    <w:p>
      <w:pPr>
        <w:pageBreakBefore w:val="0"/>
        <w:kinsoku/>
        <w:wordWrap/>
        <w:overflowPunct/>
        <w:topLinePunct w:val="0"/>
        <w:autoSpaceDE/>
        <w:autoSpaceDN/>
        <w:bidi w:val="0"/>
        <w:spacing w:line="560" w:lineRule="atLeast"/>
        <w:ind w:firstLine="710" w:firstLineChars="221"/>
        <w:rPr>
          <w:rFonts w:ascii="仿宋_GB2312" w:eastAsia="仿宋_GB2312"/>
          <w:b/>
          <w:color w:val="000000"/>
          <w:sz w:val="32"/>
          <w:szCs w:val="32"/>
        </w:rPr>
      </w:pPr>
      <w:r>
        <w:rPr>
          <w:rFonts w:hint="eastAsia" w:ascii="仿宋_GB2312" w:eastAsia="仿宋_GB2312"/>
          <w:b/>
          <w:color w:val="000000"/>
          <w:sz w:val="32"/>
          <w:szCs w:val="32"/>
        </w:rPr>
        <w:t>②</w:t>
      </w:r>
      <w:r>
        <w:rPr>
          <w:rFonts w:hint="eastAsia" w:ascii="仿宋_GB2312" w:eastAsia="仿宋_GB2312"/>
          <w:b/>
          <w:color w:val="000000"/>
          <w:sz w:val="32"/>
          <w:szCs w:val="32"/>
          <w:lang w:eastAsia="zh-CN"/>
        </w:rPr>
        <w:t>预算科学性（</w:t>
      </w:r>
      <w:r>
        <w:rPr>
          <w:rFonts w:hint="eastAsia" w:ascii="仿宋_GB2312" w:eastAsia="仿宋_GB2312"/>
          <w:b/>
          <w:color w:val="000000"/>
          <w:sz w:val="32"/>
          <w:szCs w:val="32"/>
          <w:lang w:val="en-US" w:eastAsia="zh-CN"/>
        </w:rPr>
        <w:t>2分</w:t>
      </w:r>
      <w:r>
        <w:rPr>
          <w:rFonts w:hint="eastAsia" w:ascii="仿宋_GB2312" w:eastAsia="仿宋_GB2312"/>
          <w:b/>
          <w:color w:val="000000"/>
          <w:sz w:val="32"/>
          <w:szCs w:val="32"/>
          <w:lang w:eastAsia="zh-CN"/>
        </w:rPr>
        <w:t>）</w:t>
      </w:r>
    </w:p>
    <w:p>
      <w:pPr>
        <w:pageBreakBefore w:val="0"/>
        <w:kinsoku/>
        <w:wordWrap/>
        <w:overflowPunct/>
        <w:topLinePunct w:val="0"/>
        <w:autoSpaceDE/>
        <w:autoSpaceDN/>
        <w:bidi w:val="0"/>
        <w:spacing w:line="560" w:lineRule="atLeast"/>
        <w:ind w:firstLine="707" w:firstLineChars="221"/>
        <w:rPr>
          <w:rFonts w:hint="default" w:ascii="仿宋_GB2312" w:hAnsi="黑体" w:eastAsia="仿宋_GB2312"/>
          <w:color w:val="000000"/>
          <w:kern w:val="0"/>
          <w:sz w:val="32"/>
          <w:szCs w:val="32"/>
          <w:lang w:val="en-US" w:eastAsia="zh-CN"/>
        </w:rPr>
      </w:pPr>
      <w:r>
        <w:rPr>
          <w:rFonts w:hint="eastAsia" w:ascii="仿宋_GB2312" w:hAnsi="黑体" w:eastAsia="仿宋_GB2312"/>
          <w:color w:val="000000"/>
          <w:kern w:val="0"/>
          <w:sz w:val="32"/>
          <w:szCs w:val="32"/>
          <w:lang w:eastAsia="zh-CN"/>
        </w:rPr>
        <w:t>管委会预算编制进过认真测算，编制科学合理，符合部门实际。得</w:t>
      </w:r>
      <w:r>
        <w:rPr>
          <w:rFonts w:hint="eastAsia" w:ascii="仿宋_GB2312" w:hAnsi="黑体" w:eastAsia="仿宋_GB2312"/>
          <w:color w:val="000000"/>
          <w:kern w:val="0"/>
          <w:sz w:val="32"/>
          <w:szCs w:val="32"/>
          <w:lang w:val="en-US" w:eastAsia="zh-CN"/>
        </w:rPr>
        <w:t>2分</w:t>
      </w:r>
    </w:p>
    <w:p>
      <w:pPr>
        <w:pageBreakBefore w:val="0"/>
        <w:kinsoku/>
        <w:wordWrap/>
        <w:overflowPunct/>
        <w:topLinePunct w:val="0"/>
        <w:autoSpaceDE/>
        <w:autoSpaceDN/>
        <w:bidi w:val="0"/>
        <w:spacing w:line="560" w:lineRule="atLeast"/>
        <w:ind w:firstLine="710" w:firstLineChars="221"/>
        <w:rPr>
          <w:rFonts w:ascii="仿宋_GB2312" w:eastAsia="仿宋_GB2312"/>
          <w:b/>
          <w:color w:val="000000"/>
          <w:sz w:val="32"/>
          <w:szCs w:val="32"/>
        </w:rPr>
      </w:pPr>
      <w:r>
        <w:rPr>
          <w:rFonts w:hint="eastAsia" w:ascii="仿宋_GB2312" w:eastAsia="仿宋_GB2312"/>
          <w:b/>
          <w:color w:val="000000"/>
          <w:sz w:val="32"/>
          <w:szCs w:val="32"/>
        </w:rPr>
        <w:t>（3）预算</w:t>
      </w:r>
      <w:r>
        <w:rPr>
          <w:rFonts w:hint="eastAsia" w:ascii="仿宋_GB2312" w:eastAsia="仿宋_GB2312"/>
          <w:b/>
          <w:color w:val="000000"/>
          <w:sz w:val="32"/>
          <w:szCs w:val="32"/>
          <w:lang w:eastAsia="zh-CN"/>
        </w:rPr>
        <w:t>安排</w:t>
      </w: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4</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4</w:t>
      </w:r>
      <w:r>
        <w:rPr>
          <w:rFonts w:hint="eastAsia" w:ascii="仿宋_GB2312" w:eastAsia="仿宋_GB2312"/>
          <w:b/>
          <w:color w:val="000000"/>
          <w:sz w:val="32"/>
          <w:szCs w:val="32"/>
        </w:rPr>
        <w:t>分）</w:t>
      </w:r>
    </w:p>
    <w:p>
      <w:pPr>
        <w:pageBreakBefore w:val="0"/>
        <w:kinsoku/>
        <w:wordWrap/>
        <w:overflowPunct/>
        <w:topLinePunct w:val="0"/>
        <w:autoSpaceDE/>
        <w:autoSpaceDN/>
        <w:bidi w:val="0"/>
        <w:spacing w:line="560" w:lineRule="atLeast"/>
        <w:ind w:firstLine="710" w:firstLineChars="221"/>
        <w:rPr>
          <w:rFonts w:hint="eastAsia" w:ascii="仿宋_GB2312" w:eastAsia="仿宋_GB2312"/>
          <w:b/>
          <w:color w:val="000000"/>
          <w:sz w:val="32"/>
          <w:szCs w:val="32"/>
          <w:lang w:eastAsia="zh-CN"/>
        </w:rPr>
      </w:pPr>
      <w:r>
        <w:rPr>
          <w:rFonts w:hint="eastAsia" w:ascii="仿宋_GB2312" w:eastAsia="仿宋_GB2312"/>
          <w:b/>
          <w:color w:val="000000"/>
          <w:sz w:val="32"/>
          <w:szCs w:val="32"/>
        </w:rPr>
        <w:t>①</w:t>
      </w:r>
      <w:r>
        <w:rPr>
          <w:rFonts w:hint="eastAsia" w:ascii="仿宋_GB2312" w:eastAsia="仿宋_GB2312"/>
          <w:b/>
          <w:color w:val="000000"/>
          <w:sz w:val="32"/>
          <w:szCs w:val="32"/>
          <w:lang w:eastAsia="zh-CN"/>
        </w:rPr>
        <w:t>在职人员控制率（</w:t>
      </w:r>
      <w:r>
        <w:rPr>
          <w:rFonts w:hint="eastAsia" w:ascii="仿宋_GB2312" w:eastAsia="仿宋_GB2312"/>
          <w:b/>
          <w:color w:val="000000"/>
          <w:sz w:val="32"/>
          <w:szCs w:val="32"/>
          <w:lang w:val="en-US" w:eastAsia="zh-CN"/>
        </w:rPr>
        <w:t>-2分</w:t>
      </w:r>
      <w:r>
        <w:rPr>
          <w:rFonts w:hint="eastAsia" w:ascii="仿宋_GB2312" w:eastAsia="仿宋_GB2312"/>
          <w:b/>
          <w:color w:val="000000"/>
          <w:sz w:val="32"/>
          <w:szCs w:val="32"/>
          <w:lang w:eastAsia="zh-CN"/>
        </w:rPr>
        <w:t>）</w:t>
      </w:r>
    </w:p>
    <w:p>
      <w:pPr>
        <w:pageBreakBefore w:val="0"/>
        <w:kinsoku/>
        <w:wordWrap/>
        <w:overflowPunct/>
        <w:topLinePunct w:val="0"/>
        <w:autoSpaceDE/>
        <w:autoSpaceDN/>
        <w:bidi w:val="0"/>
        <w:spacing w:line="560" w:lineRule="atLeast"/>
        <w:ind w:firstLine="707" w:firstLineChars="221"/>
        <w:rPr>
          <w:rFonts w:hint="default" w:ascii="仿宋_GB2312" w:hAnsi="黑体" w:eastAsia="仿宋_GB2312"/>
          <w:color w:val="000000"/>
          <w:kern w:val="0"/>
          <w:sz w:val="32"/>
          <w:szCs w:val="32"/>
          <w:lang w:val="en-US" w:eastAsia="zh-CN"/>
        </w:rPr>
      </w:pPr>
      <w:r>
        <w:rPr>
          <w:rFonts w:hint="eastAsia" w:ascii="仿宋_GB2312" w:hAnsi="黑体" w:eastAsia="仿宋_GB2312"/>
          <w:color w:val="000000"/>
          <w:kern w:val="0"/>
          <w:sz w:val="32"/>
          <w:szCs w:val="32"/>
          <w:lang w:eastAsia="zh-CN"/>
        </w:rPr>
        <w:t>管委会在职人员</w:t>
      </w:r>
      <w:r>
        <w:rPr>
          <w:rFonts w:hint="eastAsia" w:ascii="仿宋_GB2312" w:hAnsi="黑体" w:eastAsia="仿宋_GB2312"/>
          <w:color w:val="000000"/>
          <w:kern w:val="0"/>
          <w:sz w:val="32"/>
          <w:szCs w:val="32"/>
          <w:lang w:val="en-US" w:eastAsia="zh-CN"/>
        </w:rPr>
        <w:t>12人，在编人员10人。在职人员控制率为1.25，扣2分</w:t>
      </w:r>
    </w:p>
    <w:p>
      <w:pPr>
        <w:pageBreakBefore w:val="0"/>
        <w:kinsoku/>
        <w:wordWrap/>
        <w:overflowPunct/>
        <w:topLinePunct w:val="0"/>
        <w:autoSpaceDE/>
        <w:autoSpaceDN/>
        <w:bidi w:val="0"/>
        <w:spacing w:line="560" w:lineRule="atLeast"/>
        <w:ind w:firstLine="710" w:firstLineChars="221"/>
        <w:rPr>
          <w:rFonts w:hint="eastAsia" w:ascii="仿宋_GB2312" w:eastAsia="仿宋_GB2312"/>
          <w:b/>
          <w:color w:val="000000"/>
          <w:sz w:val="32"/>
          <w:szCs w:val="32"/>
          <w:lang w:eastAsia="zh-CN"/>
        </w:rPr>
      </w:pPr>
      <w:r>
        <w:rPr>
          <w:rFonts w:hint="eastAsia" w:ascii="仿宋_GB2312" w:eastAsia="仿宋_GB2312"/>
          <w:b/>
          <w:color w:val="000000"/>
          <w:sz w:val="32"/>
          <w:szCs w:val="32"/>
        </w:rPr>
        <w:t>②</w:t>
      </w:r>
      <w:r>
        <w:rPr>
          <w:rFonts w:hint="eastAsia" w:ascii="仿宋_GB2312" w:eastAsia="仿宋_GB2312"/>
          <w:b/>
          <w:color w:val="000000"/>
          <w:sz w:val="32"/>
          <w:szCs w:val="32"/>
          <w:lang w:eastAsia="zh-CN"/>
        </w:rPr>
        <w:t>基本支出保障情况（</w:t>
      </w:r>
      <w:r>
        <w:rPr>
          <w:rFonts w:hint="eastAsia" w:ascii="仿宋_GB2312" w:eastAsia="仿宋_GB2312"/>
          <w:b/>
          <w:color w:val="000000"/>
          <w:sz w:val="32"/>
          <w:szCs w:val="32"/>
          <w:lang w:val="en-US" w:eastAsia="zh-CN"/>
        </w:rPr>
        <w:t>2分</w:t>
      </w:r>
      <w:r>
        <w:rPr>
          <w:rFonts w:hint="eastAsia" w:ascii="仿宋_GB2312" w:eastAsia="仿宋_GB2312"/>
          <w:b/>
          <w:color w:val="000000"/>
          <w:sz w:val="32"/>
          <w:szCs w:val="32"/>
          <w:lang w:eastAsia="zh-CN"/>
        </w:rPr>
        <w:t>）</w:t>
      </w:r>
    </w:p>
    <w:p>
      <w:pPr>
        <w:pageBreakBefore w:val="0"/>
        <w:kinsoku/>
        <w:wordWrap/>
        <w:overflowPunct/>
        <w:topLinePunct w:val="0"/>
        <w:autoSpaceDE/>
        <w:autoSpaceDN/>
        <w:bidi w:val="0"/>
        <w:spacing w:line="560" w:lineRule="atLeast"/>
        <w:ind w:firstLine="707" w:firstLineChars="221"/>
        <w:rPr>
          <w:rFonts w:hint="default" w:ascii="仿宋_GB2312" w:hAnsi="黑体" w:eastAsia="仿宋_GB2312"/>
          <w:color w:val="000000"/>
          <w:kern w:val="0"/>
          <w:sz w:val="32"/>
          <w:szCs w:val="32"/>
          <w:lang w:val="en-US"/>
        </w:rPr>
      </w:pPr>
      <w:r>
        <w:rPr>
          <w:rFonts w:hint="eastAsia" w:ascii="仿宋_GB2312" w:hAnsi="黑体" w:eastAsia="仿宋_GB2312"/>
          <w:color w:val="000000"/>
          <w:kern w:val="0"/>
          <w:sz w:val="32"/>
          <w:szCs w:val="32"/>
          <w:lang w:eastAsia="zh-CN"/>
        </w:rPr>
        <w:t>管委会基本支出能够保障部门正常运转和日常工作的完成，年末无结转结余，基本支出变动合理、合规，得</w:t>
      </w:r>
      <w:r>
        <w:rPr>
          <w:rFonts w:hint="eastAsia" w:ascii="仿宋_GB2312" w:hAnsi="黑体" w:eastAsia="仿宋_GB2312"/>
          <w:color w:val="000000"/>
          <w:kern w:val="0"/>
          <w:sz w:val="32"/>
          <w:szCs w:val="32"/>
          <w:lang w:val="en-US" w:eastAsia="zh-CN"/>
        </w:rPr>
        <w:t>2分</w:t>
      </w:r>
    </w:p>
    <w:p>
      <w:pPr>
        <w:pStyle w:val="6"/>
        <w:pageBreakBefore w:val="0"/>
        <w:numPr>
          <w:ilvl w:val="0"/>
          <w:numId w:val="0"/>
        </w:numPr>
        <w:kinsoku/>
        <w:wordWrap/>
        <w:overflowPunct/>
        <w:topLinePunct w:val="0"/>
        <w:autoSpaceDE/>
        <w:autoSpaceDN/>
        <w:bidi w:val="0"/>
        <w:spacing w:line="560" w:lineRule="atLeast"/>
        <w:ind w:firstLine="643" w:firstLineChars="200"/>
        <w:rPr>
          <w:rFonts w:hint="eastAsia" w:ascii="仿宋_GB2312" w:hAnsi="Calibri" w:eastAsia="仿宋_GB2312" w:cs="Times New Roman"/>
          <w:b/>
          <w:bCs w:val="0"/>
          <w:color w:val="000000"/>
          <w:kern w:val="2"/>
          <w:sz w:val="32"/>
          <w:szCs w:val="32"/>
          <w:lang w:val="en-US" w:eastAsia="zh-CN" w:bidi="ar-SA"/>
        </w:rPr>
      </w:pPr>
      <w:r>
        <w:rPr>
          <w:rFonts w:hint="default" w:ascii="仿宋_GB2312" w:hAnsi="Calibri" w:eastAsia="仿宋_GB2312" w:cs="Times New Roman"/>
          <w:b/>
          <w:bCs w:val="0"/>
          <w:color w:val="000000"/>
          <w:kern w:val="2"/>
          <w:sz w:val="32"/>
          <w:szCs w:val="32"/>
          <w:lang w:val="en-US" w:eastAsia="zh-CN" w:bidi="ar-SA"/>
        </w:rPr>
        <w:t>③</w:t>
      </w:r>
      <w:r>
        <w:rPr>
          <w:rFonts w:hint="eastAsia" w:ascii="仿宋_GB2312" w:hAnsi="Calibri" w:eastAsia="仿宋_GB2312" w:cs="Times New Roman"/>
          <w:b/>
          <w:bCs w:val="0"/>
          <w:color w:val="000000"/>
          <w:kern w:val="2"/>
          <w:sz w:val="32"/>
          <w:szCs w:val="32"/>
          <w:lang w:val="en-US" w:eastAsia="zh-CN" w:bidi="ar-SA"/>
        </w:rPr>
        <w:t>重点支出增长率（2分）</w:t>
      </w:r>
    </w:p>
    <w:p>
      <w:pPr>
        <w:pageBreakBefore w:val="0"/>
        <w:kinsoku/>
        <w:wordWrap/>
        <w:overflowPunct/>
        <w:topLinePunct w:val="0"/>
        <w:autoSpaceDE/>
        <w:autoSpaceDN/>
        <w:bidi w:val="0"/>
        <w:spacing w:line="560" w:lineRule="atLeast"/>
        <w:ind w:firstLine="640" w:firstLineChars="200"/>
        <w:rPr>
          <w:rFonts w:hint="default" w:ascii="仿宋_GB2312" w:hAnsi="黑体" w:eastAsia="仿宋_GB2312"/>
          <w:color w:val="000000"/>
          <w:kern w:val="0"/>
          <w:sz w:val="32"/>
          <w:szCs w:val="32"/>
          <w:lang w:val="en-US" w:eastAsia="zh-CN"/>
        </w:rPr>
      </w:pPr>
      <w:r>
        <w:rPr>
          <w:rFonts w:hint="eastAsia" w:ascii="仿宋_GB2312" w:hAnsi="黑体" w:eastAsia="仿宋_GB2312"/>
          <w:color w:val="000000"/>
          <w:kern w:val="0"/>
          <w:sz w:val="32"/>
          <w:szCs w:val="32"/>
          <w:lang w:eastAsia="zh-CN"/>
        </w:rPr>
        <w:t>管委会重点支出增长率大于</w:t>
      </w:r>
      <w:r>
        <w:rPr>
          <w:rFonts w:hint="eastAsia" w:ascii="仿宋_GB2312" w:hAnsi="黑体" w:eastAsia="仿宋_GB2312"/>
          <w:color w:val="000000"/>
          <w:kern w:val="0"/>
          <w:sz w:val="32"/>
          <w:szCs w:val="32"/>
          <w:lang w:val="en-US" w:eastAsia="zh-CN"/>
        </w:rPr>
        <w:t>0。本年度重点支出较上年度多，得2分</w:t>
      </w:r>
    </w:p>
    <w:p>
      <w:pPr>
        <w:pageBreakBefore w:val="0"/>
        <w:kinsoku/>
        <w:wordWrap/>
        <w:overflowPunct/>
        <w:topLinePunct w:val="0"/>
        <w:autoSpaceDE/>
        <w:autoSpaceDN/>
        <w:bidi w:val="0"/>
        <w:spacing w:line="560" w:lineRule="atLeast"/>
        <w:ind w:firstLine="643" w:firstLineChars="200"/>
        <w:rPr>
          <w:rFonts w:ascii="仿宋_GB2312" w:eastAsia="仿宋_GB2312"/>
          <w:b/>
          <w:color w:val="000000"/>
          <w:sz w:val="32"/>
          <w:szCs w:val="32"/>
        </w:rPr>
      </w:pPr>
      <w:r>
        <w:rPr>
          <w:rFonts w:hint="eastAsia" w:ascii="仿宋_GB2312" w:eastAsia="仿宋_GB2312"/>
          <w:b/>
          <w:color w:val="000000"/>
          <w:sz w:val="32"/>
          <w:szCs w:val="32"/>
        </w:rPr>
        <w:t>2.过程（</w:t>
      </w:r>
      <w:r>
        <w:rPr>
          <w:rFonts w:hint="eastAsia" w:ascii="仿宋_GB2312" w:eastAsia="仿宋_GB2312"/>
          <w:b/>
          <w:color w:val="000000"/>
          <w:sz w:val="32"/>
          <w:szCs w:val="32"/>
          <w:lang w:val="en-US" w:eastAsia="zh-CN"/>
        </w:rPr>
        <w:t>10.8</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-9.2</w:t>
      </w:r>
      <w:r>
        <w:rPr>
          <w:rFonts w:hint="eastAsia" w:ascii="仿宋_GB2312" w:eastAsia="仿宋_GB2312"/>
          <w:b/>
          <w:color w:val="000000"/>
          <w:sz w:val="32"/>
          <w:szCs w:val="32"/>
        </w:rPr>
        <w:t>分）</w:t>
      </w:r>
    </w:p>
    <w:p>
      <w:pPr>
        <w:pageBreakBefore w:val="0"/>
        <w:kinsoku/>
        <w:wordWrap/>
        <w:overflowPunct/>
        <w:topLinePunct w:val="0"/>
        <w:autoSpaceDE/>
        <w:autoSpaceDN/>
        <w:bidi w:val="0"/>
        <w:spacing w:line="560" w:lineRule="atLeast"/>
        <w:ind w:firstLine="643" w:firstLineChars="200"/>
        <w:rPr>
          <w:rFonts w:ascii="仿宋_GB2312" w:eastAsia="仿宋_GB2312"/>
          <w:b/>
          <w:color w:val="000000"/>
          <w:sz w:val="32"/>
          <w:szCs w:val="32"/>
        </w:rPr>
      </w:pPr>
      <w:r>
        <w:rPr>
          <w:rFonts w:hint="eastAsia" w:ascii="仿宋_GB2312" w:eastAsia="仿宋_GB2312"/>
          <w:b/>
          <w:color w:val="000000"/>
          <w:sz w:val="32"/>
          <w:szCs w:val="32"/>
        </w:rPr>
        <w:t>（1）预算执行（</w:t>
      </w:r>
      <w:r>
        <w:rPr>
          <w:rFonts w:hint="eastAsia" w:ascii="仿宋_GB2312" w:eastAsia="仿宋_GB2312"/>
          <w:b/>
          <w:color w:val="000000"/>
          <w:sz w:val="32"/>
          <w:szCs w:val="32"/>
          <w:lang w:val="en-US" w:eastAsia="zh-CN"/>
        </w:rPr>
        <w:t>4</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9</w:t>
      </w:r>
      <w:r>
        <w:rPr>
          <w:rFonts w:hint="eastAsia" w:ascii="仿宋_GB2312" w:eastAsia="仿宋_GB2312"/>
          <w:b/>
          <w:color w:val="000000"/>
          <w:sz w:val="32"/>
          <w:szCs w:val="32"/>
        </w:rPr>
        <w:t>分）</w:t>
      </w:r>
    </w:p>
    <w:p>
      <w:pPr>
        <w:pageBreakBefore w:val="0"/>
        <w:kinsoku/>
        <w:wordWrap/>
        <w:overflowPunct/>
        <w:topLinePunct w:val="0"/>
        <w:autoSpaceDE/>
        <w:autoSpaceDN/>
        <w:bidi w:val="0"/>
        <w:spacing w:line="560" w:lineRule="atLeast"/>
        <w:ind w:firstLine="710" w:firstLineChars="221"/>
        <w:rPr>
          <w:rFonts w:hint="eastAsia" w:ascii="仿宋_GB2312" w:eastAsia="仿宋_GB2312"/>
          <w:b/>
          <w:color w:val="000000"/>
          <w:sz w:val="32"/>
          <w:szCs w:val="32"/>
          <w:lang w:eastAsia="zh-CN"/>
        </w:rPr>
      </w:pPr>
      <w:r>
        <w:rPr>
          <w:rFonts w:hint="eastAsia" w:ascii="仿宋_GB2312" w:eastAsia="仿宋_GB2312"/>
          <w:b/>
          <w:color w:val="000000"/>
          <w:sz w:val="32"/>
          <w:szCs w:val="32"/>
        </w:rPr>
        <w:t>①</w:t>
      </w:r>
      <w:r>
        <w:rPr>
          <w:rFonts w:hint="eastAsia" w:ascii="仿宋_GB2312" w:eastAsia="仿宋_GB2312"/>
          <w:b/>
          <w:color w:val="000000"/>
          <w:sz w:val="32"/>
          <w:szCs w:val="32"/>
          <w:lang w:eastAsia="zh-CN"/>
        </w:rPr>
        <w:t>预算完成率（</w:t>
      </w:r>
      <w:r>
        <w:rPr>
          <w:rFonts w:hint="eastAsia" w:ascii="仿宋_GB2312" w:eastAsia="仿宋_GB2312"/>
          <w:b/>
          <w:color w:val="000000"/>
          <w:sz w:val="32"/>
          <w:szCs w:val="32"/>
          <w:lang w:val="en-US" w:eastAsia="zh-CN"/>
        </w:rPr>
        <w:t>-4分</w:t>
      </w:r>
      <w:r>
        <w:rPr>
          <w:rFonts w:hint="eastAsia" w:ascii="仿宋_GB2312" w:eastAsia="仿宋_GB2312"/>
          <w:b/>
          <w:color w:val="000000"/>
          <w:sz w:val="32"/>
          <w:szCs w:val="32"/>
          <w:lang w:eastAsia="zh-CN"/>
        </w:rPr>
        <w:t>）</w:t>
      </w:r>
    </w:p>
    <w:p>
      <w:pPr>
        <w:pageBreakBefore w:val="0"/>
        <w:kinsoku/>
        <w:wordWrap/>
        <w:overflowPunct/>
        <w:topLinePunct w:val="0"/>
        <w:autoSpaceDE/>
        <w:autoSpaceDN/>
        <w:bidi w:val="0"/>
        <w:spacing w:line="560" w:lineRule="atLeast"/>
        <w:ind w:firstLine="707" w:firstLineChars="221"/>
        <w:rPr>
          <w:rFonts w:hint="eastAsia" w:ascii="仿宋_GB2312" w:hAnsi="黑体" w:eastAsia="仿宋_GB2312"/>
          <w:color w:val="000000"/>
          <w:kern w:val="0"/>
          <w:sz w:val="32"/>
          <w:szCs w:val="32"/>
          <w:lang w:eastAsia="zh-CN"/>
        </w:rPr>
      </w:pPr>
      <w:r>
        <w:rPr>
          <w:rFonts w:hint="eastAsia" w:ascii="仿宋_GB2312" w:eastAsia="仿宋_GB2312"/>
          <w:color w:val="000000"/>
          <w:sz w:val="32"/>
          <w:szCs w:val="32"/>
          <w:lang w:eastAsia="zh-CN"/>
        </w:rPr>
        <w:t>管委会</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年预算数为</w:t>
      </w:r>
      <w:r>
        <w:rPr>
          <w:rFonts w:hint="eastAsia" w:ascii="仿宋_GB2312" w:eastAsia="仿宋_GB2312"/>
          <w:color w:val="000000"/>
          <w:sz w:val="32"/>
          <w:szCs w:val="32"/>
          <w:lang w:val="en-US" w:eastAsia="zh-CN"/>
        </w:rPr>
        <w:t>1879.03万元</w:t>
      </w:r>
      <w:r>
        <w:rPr>
          <w:rFonts w:hint="eastAsia" w:ascii="仿宋_GB2312" w:eastAsia="仿宋_GB2312"/>
          <w:color w:val="000000"/>
          <w:sz w:val="32"/>
          <w:szCs w:val="32"/>
        </w:rPr>
        <w:t>、预算完成数为</w:t>
      </w:r>
      <w:r>
        <w:rPr>
          <w:rFonts w:hint="eastAsia" w:ascii="仿宋_GB2312" w:eastAsia="仿宋_GB2312"/>
          <w:color w:val="000000"/>
          <w:sz w:val="32"/>
          <w:szCs w:val="32"/>
          <w:lang w:val="en-US" w:eastAsia="zh-CN"/>
        </w:rPr>
        <w:t>29214.93万元</w:t>
      </w:r>
      <w:r>
        <w:rPr>
          <w:rFonts w:hint="eastAsia" w:ascii="仿宋_GB2312" w:eastAsia="仿宋_GB2312"/>
          <w:color w:val="000000"/>
          <w:sz w:val="32"/>
          <w:szCs w:val="32"/>
        </w:rPr>
        <w:t>，</w:t>
      </w:r>
      <w:r>
        <w:rPr>
          <w:rFonts w:hint="eastAsia" w:ascii="仿宋_GB2312" w:hAnsi="黑体" w:eastAsia="仿宋_GB2312"/>
          <w:color w:val="000000"/>
          <w:kern w:val="0"/>
          <w:sz w:val="32"/>
          <w:szCs w:val="32"/>
        </w:rPr>
        <w:t>预算完成率</w:t>
      </w:r>
      <w:r>
        <w:rPr>
          <w:rFonts w:ascii="仿宋_GB2312" w:hAnsi="黑体" w:eastAsia="仿宋_GB2312"/>
          <w:color w:val="000000"/>
          <w:kern w:val="0"/>
          <w:sz w:val="32"/>
          <w:szCs w:val="32"/>
        </w:rPr>
        <w:t>=</w:t>
      </w:r>
      <w:r>
        <w:rPr>
          <w:rFonts w:hint="eastAsia" w:ascii="仿宋_GB2312" w:hAnsi="黑体" w:eastAsia="仿宋_GB2312"/>
          <w:color w:val="000000"/>
          <w:kern w:val="0"/>
          <w:sz w:val="32"/>
          <w:szCs w:val="32"/>
        </w:rPr>
        <w:t>（</w:t>
      </w:r>
      <w:r>
        <w:rPr>
          <w:rFonts w:hint="eastAsia" w:ascii="仿宋_GB2312" w:eastAsia="仿宋_GB2312"/>
          <w:color w:val="000000"/>
          <w:sz w:val="32"/>
          <w:szCs w:val="32"/>
          <w:lang w:val="en-US" w:eastAsia="zh-CN"/>
        </w:rPr>
        <w:t>29214.93</w:t>
      </w:r>
      <w:r>
        <w:rPr>
          <w:rFonts w:ascii="仿宋_GB2312" w:hAnsi="黑体" w:eastAsia="仿宋_GB2312"/>
          <w:color w:val="000000"/>
          <w:kern w:val="0"/>
          <w:sz w:val="32"/>
          <w:szCs w:val="32"/>
        </w:rPr>
        <w:t>/</w:t>
      </w:r>
      <w:r>
        <w:rPr>
          <w:rFonts w:hint="eastAsia" w:ascii="仿宋_GB2312" w:eastAsia="仿宋_GB2312"/>
          <w:color w:val="000000"/>
          <w:sz w:val="32"/>
          <w:szCs w:val="32"/>
          <w:lang w:val="en-US" w:eastAsia="zh-CN"/>
        </w:rPr>
        <w:t>1879.03</w:t>
      </w:r>
      <w:r>
        <w:rPr>
          <w:rFonts w:hint="eastAsia" w:ascii="仿宋_GB2312" w:hAnsi="黑体" w:eastAsia="仿宋_GB2312"/>
          <w:color w:val="000000"/>
          <w:kern w:val="0"/>
          <w:sz w:val="32"/>
          <w:szCs w:val="32"/>
          <w:lang w:val="en-US" w:eastAsia="zh-CN"/>
        </w:rPr>
        <w:t>）*100%=1554%,不得分。</w:t>
      </w:r>
    </w:p>
    <w:p>
      <w:pPr>
        <w:pageBreakBefore w:val="0"/>
        <w:kinsoku/>
        <w:wordWrap/>
        <w:overflowPunct/>
        <w:topLinePunct w:val="0"/>
        <w:autoSpaceDE/>
        <w:autoSpaceDN/>
        <w:bidi w:val="0"/>
        <w:spacing w:line="560" w:lineRule="atLeast"/>
        <w:ind w:firstLine="710" w:firstLineChars="221"/>
        <w:rPr>
          <w:rFonts w:hint="eastAsia" w:ascii="仿宋_GB2312" w:eastAsia="仿宋_GB2312"/>
          <w:b/>
          <w:color w:val="000000"/>
          <w:sz w:val="32"/>
          <w:szCs w:val="32"/>
          <w:lang w:eastAsia="zh-CN"/>
        </w:rPr>
      </w:pPr>
      <w:r>
        <w:rPr>
          <w:rFonts w:hint="eastAsia" w:ascii="仿宋_GB2312" w:eastAsia="仿宋_GB2312"/>
          <w:b/>
          <w:color w:val="000000"/>
          <w:sz w:val="32"/>
          <w:szCs w:val="32"/>
        </w:rPr>
        <w:t>②</w:t>
      </w:r>
      <w:r>
        <w:rPr>
          <w:rFonts w:hint="eastAsia" w:ascii="仿宋_GB2312" w:eastAsia="仿宋_GB2312"/>
          <w:b/>
          <w:color w:val="000000"/>
          <w:sz w:val="32"/>
          <w:szCs w:val="32"/>
          <w:lang w:eastAsia="zh-CN"/>
        </w:rPr>
        <w:t>预算调整率（</w:t>
      </w:r>
      <w:r>
        <w:rPr>
          <w:rFonts w:hint="eastAsia" w:ascii="仿宋_GB2312" w:eastAsia="仿宋_GB2312"/>
          <w:b/>
          <w:color w:val="000000"/>
          <w:sz w:val="32"/>
          <w:szCs w:val="32"/>
          <w:lang w:val="en-US" w:eastAsia="zh-CN"/>
        </w:rPr>
        <w:t>-2分</w:t>
      </w:r>
      <w:r>
        <w:rPr>
          <w:rFonts w:hint="eastAsia" w:ascii="仿宋_GB2312" w:eastAsia="仿宋_GB2312"/>
          <w:b/>
          <w:color w:val="000000"/>
          <w:sz w:val="32"/>
          <w:szCs w:val="32"/>
          <w:lang w:eastAsia="zh-CN"/>
        </w:rPr>
        <w:t>）</w:t>
      </w:r>
    </w:p>
    <w:p>
      <w:pPr>
        <w:pageBreakBefore w:val="0"/>
        <w:kinsoku/>
        <w:wordWrap/>
        <w:overflowPunct/>
        <w:topLinePunct w:val="0"/>
        <w:autoSpaceDE/>
        <w:autoSpaceDN/>
        <w:bidi w:val="0"/>
        <w:spacing w:line="560" w:lineRule="atLeast"/>
        <w:ind w:firstLine="707" w:firstLineChars="221"/>
        <w:rPr>
          <w:rFonts w:hint="eastAsia" w:ascii="仿宋_GB2312" w:hAnsi="黑体" w:eastAsia="仿宋_GB2312"/>
          <w:color w:val="000000"/>
          <w:kern w:val="0"/>
          <w:sz w:val="32"/>
          <w:szCs w:val="32"/>
          <w:lang w:eastAsia="zh-CN"/>
        </w:rPr>
      </w:pPr>
      <w:r>
        <w:rPr>
          <w:rFonts w:hint="eastAsia" w:ascii="仿宋_GB2312" w:eastAsia="仿宋_GB2312"/>
          <w:color w:val="000000"/>
          <w:sz w:val="32"/>
          <w:szCs w:val="32"/>
          <w:lang w:eastAsia="zh-CN"/>
        </w:rPr>
        <w:t>管委会</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年预算数为</w:t>
      </w:r>
      <w:r>
        <w:rPr>
          <w:rFonts w:hint="eastAsia" w:ascii="仿宋_GB2312" w:eastAsia="仿宋_GB2312"/>
          <w:color w:val="000000"/>
          <w:sz w:val="32"/>
          <w:szCs w:val="32"/>
          <w:lang w:val="en-US" w:eastAsia="zh-CN"/>
        </w:rPr>
        <w:t>1879.03万元</w:t>
      </w:r>
      <w:r>
        <w:rPr>
          <w:rFonts w:hint="eastAsia" w:ascii="仿宋_GB2312" w:eastAsia="仿宋_GB2312"/>
          <w:color w:val="000000"/>
          <w:sz w:val="32"/>
          <w:szCs w:val="32"/>
        </w:rPr>
        <w:t>、预算完成数为</w:t>
      </w:r>
      <w:r>
        <w:rPr>
          <w:rFonts w:hint="eastAsia" w:ascii="仿宋_GB2312" w:eastAsia="仿宋_GB2312"/>
          <w:color w:val="000000"/>
          <w:sz w:val="32"/>
          <w:szCs w:val="32"/>
          <w:lang w:val="en-US" w:eastAsia="zh-CN"/>
        </w:rPr>
        <w:t>29214.93万元</w:t>
      </w:r>
      <w:r>
        <w:rPr>
          <w:rFonts w:hint="eastAsia" w:ascii="仿宋_GB2312" w:eastAsia="仿宋_GB2312"/>
          <w:color w:val="000000"/>
          <w:sz w:val="32"/>
          <w:szCs w:val="32"/>
        </w:rPr>
        <w:t>，</w:t>
      </w:r>
      <w:r>
        <w:rPr>
          <w:rFonts w:hint="eastAsia" w:ascii="仿宋_GB2312" w:hAnsi="黑体" w:eastAsia="仿宋_GB2312"/>
          <w:color w:val="000000"/>
          <w:kern w:val="0"/>
          <w:sz w:val="32"/>
          <w:szCs w:val="32"/>
        </w:rPr>
        <w:t>预算完成率</w:t>
      </w:r>
      <w:r>
        <w:rPr>
          <w:rFonts w:ascii="仿宋_GB2312" w:hAnsi="黑体" w:eastAsia="仿宋_GB2312"/>
          <w:color w:val="000000"/>
          <w:kern w:val="0"/>
          <w:sz w:val="32"/>
          <w:szCs w:val="32"/>
        </w:rPr>
        <w:t>=</w:t>
      </w:r>
      <w:r>
        <w:rPr>
          <w:rFonts w:hint="eastAsia" w:ascii="仿宋_GB2312" w:hAnsi="黑体" w:eastAsia="仿宋_GB2312"/>
          <w:color w:val="000000"/>
          <w:kern w:val="0"/>
          <w:sz w:val="32"/>
          <w:szCs w:val="32"/>
        </w:rPr>
        <w:t>（</w:t>
      </w:r>
      <w:r>
        <w:rPr>
          <w:rFonts w:hint="eastAsia" w:ascii="仿宋_GB2312" w:eastAsia="仿宋_GB2312"/>
          <w:color w:val="000000"/>
          <w:sz w:val="32"/>
          <w:szCs w:val="32"/>
          <w:lang w:val="en-US" w:eastAsia="zh-CN"/>
        </w:rPr>
        <w:t>29214.93</w:t>
      </w:r>
      <w:r>
        <w:rPr>
          <w:rFonts w:ascii="仿宋_GB2312" w:hAnsi="黑体" w:eastAsia="仿宋_GB2312"/>
          <w:color w:val="000000"/>
          <w:kern w:val="0"/>
          <w:sz w:val="32"/>
          <w:szCs w:val="32"/>
        </w:rPr>
        <w:t>/</w:t>
      </w:r>
      <w:r>
        <w:rPr>
          <w:rFonts w:hint="eastAsia" w:ascii="仿宋_GB2312" w:eastAsia="仿宋_GB2312"/>
          <w:color w:val="000000"/>
          <w:sz w:val="32"/>
          <w:szCs w:val="32"/>
          <w:lang w:val="en-US" w:eastAsia="zh-CN"/>
        </w:rPr>
        <w:t>1879.03</w:t>
      </w:r>
      <w:r>
        <w:rPr>
          <w:rFonts w:hint="eastAsia" w:ascii="仿宋_GB2312" w:hAnsi="黑体" w:eastAsia="仿宋_GB2312"/>
          <w:color w:val="000000"/>
          <w:kern w:val="0"/>
          <w:sz w:val="32"/>
          <w:szCs w:val="32"/>
          <w:lang w:val="en-US" w:eastAsia="zh-CN"/>
        </w:rPr>
        <w:t>）*100%=1554%,不得分。</w:t>
      </w:r>
    </w:p>
    <w:p>
      <w:pPr>
        <w:pStyle w:val="6"/>
        <w:pageBreakBefore w:val="0"/>
        <w:numPr>
          <w:ilvl w:val="0"/>
          <w:numId w:val="0"/>
        </w:numPr>
        <w:kinsoku/>
        <w:wordWrap/>
        <w:overflowPunct/>
        <w:topLinePunct w:val="0"/>
        <w:autoSpaceDE/>
        <w:autoSpaceDN/>
        <w:bidi w:val="0"/>
        <w:spacing w:line="560" w:lineRule="atLeast"/>
        <w:ind w:firstLine="281" w:firstLineChars="100"/>
        <w:rPr>
          <w:rFonts w:hint="eastAsia"/>
          <w:color w:val="000000"/>
          <w:lang w:val="en-US" w:eastAsia="zh-CN"/>
        </w:rPr>
      </w:pPr>
      <w:r>
        <w:rPr>
          <w:rFonts w:hint="default" w:ascii="仿宋_GB2312" w:hAnsi="Calibri" w:eastAsia="仿宋_GB2312" w:cs="Times New Roman"/>
          <w:b/>
          <w:bCs w:val="0"/>
          <w:color w:val="000000"/>
          <w:kern w:val="2"/>
          <w:sz w:val="28"/>
          <w:szCs w:val="28"/>
          <w:lang w:val="en-US" w:eastAsia="zh-CN" w:bidi="ar-SA"/>
        </w:rPr>
        <w:t>③</w:t>
      </w:r>
      <w:r>
        <w:rPr>
          <w:rFonts w:hint="eastAsia" w:ascii="仿宋_GB2312" w:hAnsi="Calibri" w:eastAsia="仿宋_GB2312" w:cs="Times New Roman"/>
          <w:b/>
          <w:bCs w:val="0"/>
          <w:color w:val="000000"/>
          <w:kern w:val="2"/>
          <w:sz w:val="32"/>
          <w:szCs w:val="32"/>
          <w:lang w:val="en-US" w:eastAsia="zh-CN" w:bidi="ar-SA"/>
        </w:rPr>
        <w:t>资金支付进度率（3分）（-1分）</w:t>
      </w:r>
    </w:p>
    <w:p>
      <w:pPr>
        <w:pageBreakBefore w:val="0"/>
        <w:kinsoku/>
        <w:wordWrap/>
        <w:overflowPunct/>
        <w:topLinePunct w:val="0"/>
        <w:autoSpaceDE/>
        <w:autoSpaceDN/>
        <w:bidi w:val="0"/>
        <w:spacing w:line="560" w:lineRule="atLeast"/>
        <w:ind w:firstLine="640" w:firstLineChars="200"/>
        <w:rPr>
          <w:rFonts w:hint="default" w:ascii="仿宋_GB2312" w:hAnsi="黑体" w:eastAsia="仿宋_GB2312"/>
          <w:color w:val="000000"/>
          <w:kern w:val="0"/>
          <w:sz w:val="32"/>
          <w:szCs w:val="32"/>
          <w:lang w:val="en-US" w:eastAsia="zh-CN"/>
        </w:rPr>
      </w:pPr>
      <w:r>
        <w:rPr>
          <w:rFonts w:hint="eastAsia" w:ascii="仿宋_GB2312" w:hAnsi="黑体" w:eastAsia="仿宋_GB2312"/>
          <w:color w:val="000000"/>
          <w:kern w:val="0"/>
          <w:sz w:val="32"/>
          <w:szCs w:val="32"/>
          <w:lang w:eastAsia="zh-CN"/>
        </w:rPr>
        <w:t>管委会对资金的支付，严格按照资金流程进行支付，确</w:t>
      </w:r>
      <w:r>
        <w:rPr>
          <w:rFonts w:hint="eastAsia" w:ascii="仿宋_GB2312" w:hAnsi="黑体" w:eastAsia="仿宋_GB2312"/>
          <w:color w:val="000000"/>
          <w:kern w:val="0"/>
          <w:sz w:val="32"/>
          <w:szCs w:val="32"/>
          <w:lang w:val="en-US" w:eastAsia="zh-CN"/>
        </w:rPr>
        <w:t>保及时支付,得3分，但因资金紧张，有时也影响资金支付进度，扣1分。</w:t>
      </w:r>
    </w:p>
    <w:p>
      <w:pPr>
        <w:pStyle w:val="6"/>
        <w:pageBreakBefore w:val="0"/>
        <w:numPr>
          <w:ilvl w:val="0"/>
          <w:numId w:val="0"/>
        </w:numPr>
        <w:kinsoku/>
        <w:wordWrap/>
        <w:overflowPunct/>
        <w:topLinePunct w:val="0"/>
        <w:autoSpaceDE/>
        <w:autoSpaceDN/>
        <w:bidi w:val="0"/>
        <w:spacing w:line="560" w:lineRule="atLeast"/>
        <w:ind w:firstLine="562" w:firstLineChars="200"/>
        <w:rPr>
          <w:rFonts w:hint="default" w:ascii="仿宋_GB2312" w:hAnsi="Calibri" w:eastAsia="仿宋_GB2312" w:cs="Times New Roman"/>
          <w:b/>
          <w:bCs w:val="0"/>
          <w:color w:val="000000"/>
          <w:kern w:val="2"/>
          <w:sz w:val="28"/>
          <w:szCs w:val="28"/>
          <w:lang w:val="en-US" w:eastAsia="zh-CN" w:bidi="ar-SA"/>
        </w:rPr>
      </w:pPr>
      <w:r>
        <w:rPr>
          <w:rFonts w:hint="eastAsia" w:ascii="仿宋_GB2312" w:hAnsi="Calibri" w:eastAsia="仿宋_GB2312" w:cs="Times New Roman"/>
          <w:b/>
          <w:bCs w:val="0"/>
          <w:color w:val="000000"/>
          <w:kern w:val="2"/>
          <w:sz w:val="28"/>
          <w:szCs w:val="28"/>
          <w:lang w:val="en-US" w:eastAsia="zh-CN" w:bidi="ar-SA"/>
        </w:rPr>
        <w:t xml:space="preserve"> </w:t>
      </w:r>
      <w:r>
        <w:rPr>
          <w:rFonts w:hint="eastAsia" w:ascii="仿宋_GB2312" w:hAnsi="Calibri" w:eastAsia="仿宋_GB2312" w:cs="Times New Roman"/>
          <w:b/>
          <w:bCs w:val="0"/>
          <w:color w:val="000000"/>
          <w:kern w:val="2"/>
          <w:sz w:val="28"/>
          <w:szCs w:val="28"/>
          <w:lang w:val="en-US" w:eastAsia="zh-CN" w:bidi="ar-SA"/>
        </w:rPr>
        <w:fldChar w:fldCharType="begin"/>
      </w:r>
      <w:r>
        <w:rPr>
          <w:rFonts w:hint="eastAsia" w:ascii="仿宋_GB2312" w:hAnsi="Calibri" w:eastAsia="仿宋_GB2312" w:cs="Times New Roman"/>
          <w:b/>
          <w:bCs w:val="0"/>
          <w:color w:val="000000"/>
          <w:kern w:val="2"/>
          <w:sz w:val="28"/>
          <w:szCs w:val="28"/>
          <w:lang w:val="en-US" w:eastAsia="zh-CN" w:bidi="ar-SA"/>
        </w:rPr>
        <w:instrText xml:space="preserve"> = 4 \* GB3 \* MERGEFORMAT </w:instrText>
      </w:r>
      <w:r>
        <w:rPr>
          <w:rFonts w:hint="eastAsia" w:ascii="仿宋_GB2312" w:hAnsi="Calibri" w:eastAsia="仿宋_GB2312" w:cs="Times New Roman"/>
          <w:b/>
          <w:bCs w:val="0"/>
          <w:color w:val="000000"/>
          <w:kern w:val="2"/>
          <w:sz w:val="28"/>
          <w:szCs w:val="28"/>
          <w:lang w:val="en-US" w:eastAsia="zh-CN" w:bidi="ar-SA"/>
        </w:rPr>
        <w:fldChar w:fldCharType="separate"/>
      </w:r>
      <w:r>
        <w:rPr>
          <w:rFonts w:hint="default" w:ascii="仿宋_GB2312" w:hAnsi="Calibri" w:eastAsia="仿宋_GB2312" w:cs="Times New Roman"/>
          <w:b/>
          <w:bCs w:val="0"/>
          <w:color w:val="000000"/>
          <w:kern w:val="2"/>
          <w:sz w:val="28"/>
          <w:szCs w:val="28"/>
          <w:lang w:val="en-US" w:eastAsia="zh-CN" w:bidi="ar-SA"/>
        </w:rPr>
        <w:t>④</w:t>
      </w:r>
      <w:r>
        <w:rPr>
          <w:rFonts w:hint="eastAsia" w:ascii="仿宋_GB2312" w:hAnsi="Calibri" w:eastAsia="仿宋_GB2312" w:cs="Times New Roman"/>
          <w:b/>
          <w:bCs w:val="0"/>
          <w:color w:val="000000"/>
          <w:kern w:val="2"/>
          <w:sz w:val="28"/>
          <w:szCs w:val="28"/>
          <w:lang w:val="en-US" w:eastAsia="zh-CN" w:bidi="ar-SA"/>
        </w:rPr>
        <w:fldChar w:fldCharType="end"/>
      </w:r>
      <w:r>
        <w:rPr>
          <w:rFonts w:hint="eastAsia" w:ascii="仿宋_GB2312" w:hAnsi="Calibri" w:eastAsia="仿宋_GB2312" w:cs="Times New Roman"/>
          <w:b/>
          <w:bCs w:val="0"/>
          <w:color w:val="000000"/>
          <w:kern w:val="2"/>
          <w:sz w:val="28"/>
          <w:szCs w:val="28"/>
          <w:lang w:val="en-US" w:eastAsia="zh-CN" w:bidi="ar-SA"/>
        </w:rPr>
        <w:t>公用经费控制率（1分）</w:t>
      </w:r>
    </w:p>
    <w:p>
      <w:pPr>
        <w:pageBreakBefore w:val="0"/>
        <w:kinsoku/>
        <w:wordWrap/>
        <w:overflowPunct/>
        <w:topLinePunct w:val="0"/>
        <w:autoSpaceDE/>
        <w:autoSpaceDN/>
        <w:bidi w:val="0"/>
        <w:spacing w:line="560" w:lineRule="atLeast"/>
        <w:ind w:firstLine="640" w:firstLineChars="200"/>
        <w:rPr>
          <w:rFonts w:hint="default" w:ascii="仿宋_GB2312" w:hAnsi="黑体" w:eastAsia="仿宋_GB2312"/>
          <w:color w:val="000000"/>
          <w:kern w:val="0"/>
          <w:sz w:val="32"/>
          <w:szCs w:val="32"/>
          <w:lang w:val="en-US" w:eastAsia="zh-CN"/>
        </w:rPr>
      </w:pPr>
      <w:r>
        <w:rPr>
          <w:rFonts w:hint="eastAsia" w:ascii="仿宋_GB2312" w:hAnsi="黑体" w:eastAsia="仿宋_GB2312"/>
          <w:color w:val="000000"/>
          <w:kern w:val="0"/>
          <w:sz w:val="32"/>
          <w:szCs w:val="32"/>
          <w:lang w:val="en-US" w:eastAsia="zh-CN"/>
        </w:rPr>
        <w:t>管委会公用经费严格按照预算安排合理支用，没有超出预算数，得1分。</w:t>
      </w:r>
    </w:p>
    <w:p>
      <w:pPr>
        <w:pageBreakBefore w:val="0"/>
        <w:kinsoku/>
        <w:wordWrap/>
        <w:overflowPunct/>
        <w:topLinePunct w:val="0"/>
        <w:autoSpaceDE/>
        <w:autoSpaceDN/>
        <w:bidi w:val="0"/>
        <w:spacing w:line="560" w:lineRule="atLeast"/>
        <w:ind w:firstLine="562" w:firstLineChars="200"/>
        <w:rPr>
          <w:rFonts w:hint="eastAsia"/>
          <w:b/>
          <w:bCs/>
          <w:color w:val="auto"/>
          <w:sz w:val="28"/>
          <w:szCs w:val="28"/>
          <w:lang w:val="en-US" w:eastAsia="zh-CN"/>
        </w:rPr>
      </w:pPr>
      <w:r>
        <w:rPr>
          <w:rFonts w:hint="eastAsia"/>
          <w:b/>
          <w:bCs/>
          <w:color w:val="auto"/>
          <w:sz w:val="28"/>
          <w:szCs w:val="28"/>
          <w:lang w:val="en-US" w:eastAsia="zh-CN"/>
        </w:rPr>
        <w:fldChar w:fldCharType="begin"/>
      </w:r>
      <w:r>
        <w:rPr>
          <w:rFonts w:hint="eastAsia"/>
          <w:b/>
          <w:bCs/>
          <w:color w:val="auto"/>
          <w:sz w:val="28"/>
          <w:szCs w:val="28"/>
          <w:lang w:val="en-US" w:eastAsia="zh-CN"/>
        </w:rPr>
        <w:instrText xml:space="preserve"> = 5 \* GB3 \* MERGEFORMAT </w:instrText>
      </w:r>
      <w:r>
        <w:rPr>
          <w:rFonts w:hint="eastAsia"/>
          <w:b/>
          <w:bCs/>
          <w:color w:val="auto"/>
          <w:sz w:val="28"/>
          <w:szCs w:val="28"/>
          <w:lang w:val="en-US" w:eastAsia="zh-CN"/>
        </w:rPr>
        <w:fldChar w:fldCharType="separate"/>
      </w:r>
      <w:r>
        <w:rPr>
          <w:rFonts w:hint="eastAsia"/>
          <w:b/>
          <w:bCs/>
          <w:color w:val="auto"/>
          <w:sz w:val="28"/>
          <w:szCs w:val="28"/>
          <w:lang w:val="en-US" w:eastAsia="zh-CN"/>
        </w:rPr>
        <w:t>⑤</w:t>
      </w:r>
      <w:r>
        <w:rPr>
          <w:rFonts w:hint="eastAsia"/>
          <w:b/>
          <w:bCs/>
          <w:color w:val="auto"/>
          <w:sz w:val="28"/>
          <w:szCs w:val="28"/>
          <w:lang w:val="en-US" w:eastAsia="zh-CN"/>
        </w:rPr>
        <w:fldChar w:fldCharType="end"/>
      </w:r>
      <w:r>
        <w:rPr>
          <w:rFonts w:hint="eastAsia" w:ascii="仿宋_GB2312" w:hAnsi="Calibri" w:eastAsia="仿宋_GB2312" w:cs="Times New Roman"/>
          <w:b/>
          <w:bCs w:val="0"/>
          <w:color w:val="000000"/>
          <w:kern w:val="2"/>
          <w:sz w:val="28"/>
          <w:szCs w:val="28"/>
          <w:lang w:val="en-US" w:eastAsia="zh-CN" w:bidi="ar-SA"/>
        </w:rPr>
        <w:t>政府采购执行率</w:t>
      </w:r>
      <w:r>
        <w:rPr>
          <w:rFonts w:hint="eastAsia"/>
          <w:b/>
          <w:bCs/>
          <w:color w:val="auto"/>
          <w:sz w:val="28"/>
          <w:szCs w:val="28"/>
          <w:lang w:val="en-US" w:eastAsia="zh-CN"/>
        </w:rPr>
        <w:t>（2分）</w:t>
      </w:r>
    </w:p>
    <w:p>
      <w:pPr>
        <w:pageBreakBefore w:val="0"/>
        <w:kinsoku/>
        <w:wordWrap/>
        <w:overflowPunct/>
        <w:topLinePunct w:val="0"/>
        <w:autoSpaceDE/>
        <w:autoSpaceDN/>
        <w:bidi w:val="0"/>
        <w:spacing w:line="560" w:lineRule="atLeast"/>
        <w:ind w:firstLine="707" w:firstLineChars="221"/>
        <w:rPr>
          <w:rFonts w:hint="default" w:ascii="仿宋_GB2312" w:hAnsi="黑体" w:eastAsia="仿宋_GB2312"/>
          <w:color w:val="auto"/>
          <w:kern w:val="0"/>
          <w:sz w:val="32"/>
          <w:szCs w:val="32"/>
          <w:lang w:val="en-US" w:eastAsia="zh-CN"/>
        </w:rPr>
      </w:pPr>
      <w:r>
        <w:rPr>
          <w:rFonts w:hint="eastAsia" w:ascii="仿宋_GB2312" w:hAnsi="黑体" w:eastAsia="仿宋_GB2312"/>
          <w:color w:val="auto"/>
          <w:kern w:val="0"/>
          <w:sz w:val="32"/>
          <w:szCs w:val="32"/>
          <w:lang w:eastAsia="zh-CN"/>
        </w:rPr>
        <w:t>管委会年初预算安排采购预算，而实际有政府采购，合理安排采购，</w:t>
      </w:r>
      <w:r>
        <w:rPr>
          <w:rFonts w:hint="eastAsia" w:ascii="仿宋_GB2312" w:hAnsi="黑体" w:eastAsia="仿宋_GB2312"/>
          <w:color w:val="auto"/>
          <w:kern w:val="0"/>
          <w:sz w:val="32"/>
          <w:szCs w:val="32"/>
          <w:lang w:val="en-US" w:eastAsia="zh-CN"/>
        </w:rPr>
        <w:t>得2分。</w:t>
      </w:r>
    </w:p>
    <w:p>
      <w:pPr>
        <w:pageBreakBefore w:val="0"/>
        <w:kinsoku/>
        <w:wordWrap/>
        <w:overflowPunct/>
        <w:topLinePunct w:val="0"/>
        <w:autoSpaceDE/>
        <w:autoSpaceDN/>
        <w:bidi w:val="0"/>
        <w:spacing w:line="560" w:lineRule="atLeast"/>
        <w:ind w:firstLine="643" w:firstLineChars="200"/>
        <w:rPr>
          <w:rFonts w:ascii="仿宋_GB2312" w:eastAsia="仿宋_GB2312"/>
          <w:b/>
          <w:color w:val="000000"/>
          <w:sz w:val="32"/>
          <w:szCs w:val="32"/>
        </w:rPr>
      </w:pPr>
      <w:r>
        <w:rPr>
          <w:rFonts w:hint="eastAsia" w:ascii="仿宋_GB2312" w:eastAsia="仿宋_GB2312"/>
          <w:b/>
          <w:color w:val="000000"/>
          <w:sz w:val="32"/>
          <w:szCs w:val="32"/>
        </w:rPr>
        <w:t>（2）预算管理（</w:t>
      </w:r>
      <w:r>
        <w:rPr>
          <w:rFonts w:hint="eastAsia" w:ascii="仿宋_GB2312" w:eastAsia="仿宋_GB2312"/>
          <w:b/>
          <w:color w:val="000000"/>
          <w:sz w:val="32"/>
          <w:szCs w:val="32"/>
          <w:lang w:val="en-US" w:eastAsia="zh-CN"/>
        </w:rPr>
        <w:t>5</w:t>
      </w:r>
      <w:r>
        <w:rPr>
          <w:rFonts w:hint="eastAsia" w:ascii="仿宋_GB2312" w:eastAsia="仿宋_GB2312"/>
          <w:b/>
          <w:color w:val="000000"/>
          <w:sz w:val="32"/>
          <w:szCs w:val="32"/>
        </w:rPr>
        <w:t>分）</w:t>
      </w:r>
    </w:p>
    <w:p>
      <w:pPr>
        <w:pageBreakBefore w:val="0"/>
        <w:kinsoku/>
        <w:wordWrap/>
        <w:overflowPunct/>
        <w:topLinePunct w:val="0"/>
        <w:autoSpaceDE/>
        <w:autoSpaceDN/>
        <w:bidi w:val="0"/>
        <w:spacing w:line="560" w:lineRule="atLeast"/>
        <w:ind w:firstLine="710" w:firstLineChars="221"/>
        <w:rPr>
          <w:rFonts w:hint="eastAsia" w:ascii="仿宋_GB2312" w:eastAsia="仿宋_GB2312"/>
          <w:b/>
          <w:color w:val="000000"/>
          <w:sz w:val="32"/>
          <w:szCs w:val="32"/>
          <w:lang w:eastAsia="zh-CN"/>
        </w:rPr>
      </w:pPr>
      <w:r>
        <w:rPr>
          <w:rFonts w:hint="eastAsia" w:ascii="仿宋_GB2312" w:eastAsia="仿宋_GB2312"/>
          <w:b/>
          <w:color w:val="000000"/>
          <w:sz w:val="32"/>
          <w:szCs w:val="32"/>
        </w:rPr>
        <w:t>①</w:t>
      </w:r>
      <w:r>
        <w:rPr>
          <w:rFonts w:hint="eastAsia" w:ascii="仿宋_GB2312" w:eastAsia="仿宋_GB2312"/>
          <w:b/>
          <w:color w:val="000000"/>
          <w:sz w:val="32"/>
          <w:szCs w:val="32"/>
          <w:lang w:eastAsia="zh-CN"/>
        </w:rPr>
        <w:t>管理制度健全性（</w:t>
      </w:r>
      <w:r>
        <w:rPr>
          <w:rFonts w:hint="eastAsia" w:ascii="仿宋_GB2312" w:eastAsia="仿宋_GB2312"/>
          <w:b/>
          <w:color w:val="000000"/>
          <w:sz w:val="32"/>
          <w:szCs w:val="32"/>
          <w:lang w:val="en-US" w:eastAsia="zh-CN"/>
        </w:rPr>
        <w:t>1分</w:t>
      </w:r>
      <w:r>
        <w:rPr>
          <w:rFonts w:hint="eastAsia" w:ascii="仿宋_GB2312" w:eastAsia="仿宋_GB2312"/>
          <w:b/>
          <w:color w:val="000000"/>
          <w:sz w:val="32"/>
          <w:szCs w:val="32"/>
          <w:lang w:eastAsia="zh-CN"/>
        </w:rPr>
        <w:t>）</w:t>
      </w:r>
    </w:p>
    <w:p>
      <w:pPr>
        <w:pageBreakBefore w:val="0"/>
        <w:kinsoku/>
        <w:wordWrap/>
        <w:overflowPunct/>
        <w:topLinePunct w:val="0"/>
        <w:autoSpaceDE/>
        <w:autoSpaceDN/>
        <w:bidi w:val="0"/>
        <w:spacing w:line="560" w:lineRule="atLeast"/>
        <w:ind w:firstLine="707" w:firstLineChars="221"/>
        <w:rPr>
          <w:rFonts w:hint="default" w:ascii="仿宋_GB2312" w:hAnsi="黑体" w:eastAsia="仿宋_GB2312"/>
          <w:color w:val="000000"/>
          <w:kern w:val="0"/>
          <w:sz w:val="32"/>
          <w:szCs w:val="32"/>
          <w:lang w:val="en-US" w:eastAsia="zh-CN"/>
        </w:rPr>
      </w:pPr>
      <w:r>
        <w:rPr>
          <w:rFonts w:hint="eastAsia" w:ascii="仿宋_GB2312" w:hAnsi="黑体" w:eastAsia="仿宋_GB2312"/>
          <w:color w:val="000000"/>
          <w:kern w:val="0"/>
          <w:sz w:val="32"/>
          <w:szCs w:val="32"/>
          <w:lang w:eastAsia="zh-CN"/>
        </w:rPr>
        <w:t>管委会严格按照预算资金管理办法、内部财务管理制度、会计核算制度等管理制度执行预算资金，使各项制度得以有效执行，得</w:t>
      </w:r>
      <w:r>
        <w:rPr>
          <w:rFonts w:hint="eastAsia" w:ascii="仿宋_GB2312" w:hAnsi="黑体" w:eastAsia="仿宋_GB2312"/>
          <w:color w:val="000000"/>
          <w:kern w:val="0"/>
          <w:sz w:val="32"/>
          <w:szCs w:val="32"/>
          <w:lang w:val="en-US" w:eastAsia="zh-CN"/>
        </w:rPr>
        <w:t>1分。</w:t>
      </w:r>
    </w:p>
    <w:p>
      <w:pPr>
        <w:pageBreakBefore w:val="0"/>
        <w:kinsoku/>
        <w:wordWrap/>
        <w:overflowPunct/>
        <w:topLinePunct w:val="0"/>
        <w:autoSpaceDE/>
        <w:autoSpaceDN/>
        <w:bidi w:val="0"/>
        <w:spacing w:line="560" w:lineRule="atLeast"/>
        <w:ind w:firstLine="710" w:firstLineChars="221"/>
        <w:rPr>
          <w:rFonts w:hint="eastAsia" w:ascii="仿宋_GB2312" w:eastAsia="仿宋_GB2312"/>
          <w:b/>
          <w:color w:val="000000"/>
          <w:sz w:val="32"/>
          <w:szCs w:val="32"/>
          <w:lang w:eastAsia="zh-CN"/>
        </w:rPr>
      </w:pPr>
      <w:r>
        <w:rPr>
          <w:rFonts w:hint="eastAsia" w:ascii="仿宋_GB2312" w:eastAsia="仿宋_GB2312"/>
          <w:b/>
          <w:color w:val="000000"/>
          <w:sz w:val="32"/>
          <w:szCs w:val="32"/>
        </w:rPr>
        <w:t>②</w:t>
      </w:r>
      <w:r>
        <w:rPr>
          <w:rFonts w:hint="eastAsia" w:ascii="仿宋_GB2312" w:eastAsia="仿宋_GB2312"/>
          <w:b/>
          <w:color w:val="000000"/>
          <w:sz w:val="32"/>
          <w:szCs w:val="32"/>
          <w:lang w:eastAsia="zh-CN"/>
        </w:rPr>
        <w:t>资金合规性（</w:t>
      </w:r>
      <w:r>
        <w:rPr>
          <w:rFonts w:hint="eastAsia" w:ascii="仿宋_GB2312" w:eastAsia="仿宋_GB2312"/>
          <w:b/>
          <w:color w:val="000000"/>
          <w:sz w:val="32"/>
          <w:szCs w:val="32"/>
          <w:lang w:val="en-US" w:eastAsia="zh-CN"/>
        </w:rPr>
        <w:t>2分</w:t>
      </w:r>
      <w:r>
        <w:rPr>
          <w:rFonts w:hint="eastAsia" w:ascii="仿宋_GB2312" w:eastAsia="仿宋_GB2312"/>
          <w:b/>
          <w:color w:val="000000"/>
          <w:sz w:val="32"/>
          <w:szCs w:val="32"/>
          <w:lang w:eastAsia="zh-CN"/>
        </w:rPr>
        <w:t>）</w:t>
      </w:r>
    </w:p>
    <w:p>
      <w:pPr>
        <w:pageBreakBefore w:val="0"/>
        <w:kinsoku/>
        <w:wordWrap/>
        <w:overflowPunct/>
        <w:topLinePunct w:val="0"/>
        <w:autoSpaceDE/>
        <w:autoSpaceDN/>
        <w:bidi w:val="0"/>
        <w:spacing w:line="560" w:lineRule="atLeast"/>
        <w:ind w:firstLine="707" w:firstLineChars="221"/>
        <w:rPr>
          <w:rFonts w:hint="default" w:ascii="仿宋_GB2312" w:hAnsi="黑体" w:eastAsia="仿宋_GB2312"/>
          <w:color w:val="000000"/>
          <w:kern w:val="0"/>
          <w:sz w:val="32"/>
          <w:szCs w:val="32"/>
          <w:lang w:val="en-US" w:eastAsia="zh-CN"/>
        </w:rPr>
      </w:pPr>
      <w:r>
        <w:rPr>
          <w:rFonts w:hint="eastAsia" w:ascii="仿宋_GB2312" w:hAnsi="黑体" w:eastAsia="仿宋_GB2312"/>
          <w:color w:val="000000"/>
          <w:kern w:val="0"/>
          <w:sz w:val="32"/>
          <w:szCs w:val="32"/>
          <w:lang w:eastAsia="zh-CN"/>
        </w:rPr>
        <w:t>我单位资金使用符合国家财经法规和财务管理制度规定以及有关专项资金管理办法，资金拨付有完整的审批程序和手续，资金使用符合部门预算批复用途，不存在截留、挤占、挪用、虚列支出等情况。得</w:t>
      </w:r>
      <w:r>
        <w:rPr>
          <w:rFonts w:hint="eastAsia" w:ascii="仿宋_GB2312" w:hAnsi="黑体" w:eastAsia="仿宋_GB2312"/>
          <w:color w:val="000000"/>
          <w:kern w:val="0"/>
          <w:sz w:val="32"/>
          <w:szCs w:val="32"/>
          <w:lang w:val="en-US" w:eastAsia="zh-CN"/>
        </w:rPr>
        <w:t>2分。</w:t>
      </w:r>
    </w:p>
    <w:p>
      <w:pPr>
        <w:pStyle w:val="6"/>
        <w:pageBreakBefore w:val="0"/>
        <w:numPr>
          <w:ilvl w:val="0"/>
          <w:numId w:val="0"/>
        </w:numPr>
        <w:kinsoku/>
        <w:wordWrap/>
        <w:overflowPunct/>
        <w:topLinePunct w:val="0"/>
        <w:autoSpaceDE/>
        <w:autoSpaceDN/>
        <w:bidi w:val="0"/>
        <w:spacing w:line="560" w:lineRule="atLeast"/>
        <w:ind w:firstLine="643" w:firstLineChars="200"/>
        <w:rPr>
          <w:rFonts w:hint="eastAsia" w:ascii="仿宋_GB2312" w:hAnsi="Calibri" w:eastAsia="仿宋_GB2312" w:cs="Times New Roman"/>
          <w:b/>
          <w:bCs w:val="0"/>
          <w:color w:val="000000"/>
          <w:kern w:val="2"/>
          <w:sz w:val="32"/>
          <w:szCs w:val="32"/>
          <w:lang w:val="en-US" w:eastAsia="zh-CN" w:bidi="ar-SA"/>
        </w:rPr>
      </w:pPr>
      <w:r>
        <w:rPr>
          <w:rFonts w:hint="default" w:ascii="仿宋_GB2312" w:hAnsi="Calibri" w:eastAsia="仿宋_GB2312" w:cs="Times New Roman"/>
          <w:b/>
          <w:bCs w:val="0"/>
          <w:color w:val="000000"/>
          <w:kern w:val="2"/>
          <w:sz w:val="32"/>
          <w:szCs w:val="32"/>
          <w:lang w:val="en-US" w:eastAsia="zh-CN" w:bidi="ar-SA"/>
        </w:rPr>
        <w:t>③</w:t>
      </w:r>
      <w:r>
        <w:rPr>
          <w:rFonts w:hint="eastAsia" w:ascii="仿宋_GB2312" w:hAnsi="Calibri" w:eastAsia="仿宋_GB2312" w:cs="Times New Roman"/>
          <w:b/>
          <w:bCs w:val="0"/>
          <w:color w:val="000000"/>
          <w:kern w:val="2"/>
          <w:sz w:val="32"/>
          <w:szCs w:val="32"/>
          <w:lang w:val="en-US" w:eastAsia="zh-CN" w:bidi="ar-SA"/>
        </w:rPr>
        <w:t>信息公开性（2分）</w:t>
      </w:r>
    </w:p>
    <w:p>
      <w:pPr>
        <w:pageBreakBefore w:val="0"/>
        <w:kinsoku/>
        <w:wordWrap/>
        <w:overflowPunct/>
        <w:topLinePunct w:val="0"/>
        <w:autoSpaceDE/>
        <w:autoSpaceDN/>
        <w:bidi w:val="0"/>
        <w:spacing w:line="560" w:lineRule="atLeast"/>
        <w:ind w:firstLine="640" w:firstLineChars="200"/>
        <w:rPr>
          <w:rFonts w:hint="default" w:ascii="仿宋_GB2312" w:hAnsi="黑体" w:eastAsia="仿宋_GB2312"/>
          <w:color w:val="000000"/>
          <w:kern w:val="0"/>
          <w:sz w:val="32"/>
          <w:szCs w:val="32"/>
          <w:lang w:val="en-US" w:eastAsia="zh-CN"/>
        </w:rPr>
      </w:pPr>
      <w:r>
        <w:rPr>
          <w:rFonts w:hint="eastAsia" w:ascii="仿宋_GB2312" w:hAnsi="黑体" w:eastAsia="仿宋_GB2312"/>
          <w:color w:val="000000"/>
          <w:kern w:val="0"/>
          <w:sz w:val="32"/>
          <w:szCs w:val="32"/>
          <w:lang w:eastAsia="zh-CN"/>
        </w:rPr>
        <w:t>我单位按照规定内容、实限公开预决算信息和绩效管理信息，信息准确无误。得</w:t>
      </w:r>
      <w:r>
        <w:rPr>
          <w:rFonts w:hint="eastAsia" w:ascii="仿宋_GB2312" w:hAnsi="黑体" w:eastAsia="仿宋_GB2312"/>
          <w:color w:val="000000"/>
          <w:kern w:val="0"/>
          <w:sz w:val="32"/>
          <w:szCs w:val="32"/>
          <w:lang w:val="en-US" w:eastAsia="zh-CN"/>
        </w:rPr>
        <w:t>2分</w:t>
      </w:r>
    </w:p>
    <w:p>
      <w:pPr>
        <w:pageBreakBefore w:val="0"/>
        <w:kinsoku/>
        <w:wordWrap/>
        <w:overflowPunct/>
        <w:topLinePunct w:val="0"/>
        <w:autoSpaceDE/>
        <w:autoSpaceDN/>
        <w:bidi w:val="0"/>
        <w:spacing w:line="560" w:lineRule="atLeast"/>
        <w:ind w:firstLine="643" w:firstLineChars="200"/>
        <w:rPr>
          <w:rFonts w:ascii="仿宋_GB2312" w:eastAsia="仿宋_GB2312"/>
          <w:b/>
          <w:color w:val="000000"/>
          <w:sz w:val="32"/>
          <w:szCs w:val="32"/>
        </w:rPr>
      </w:pPr>
      <w:r>
        <w:rPr>
          <w:rFonts w:hint="eastAsia" w:ascii="仿宋_GB2312" w:eastAsia="仿宋_GB2312"/>
          <w:b/>
          <w:color w:val="000000"/>
          <w:sz w:val="32"/>
          <w:szCs w:val="32"/>
        </w:rPr>
        <w:t>（3）资产管理（</w:t>
      </w:r>
      <w:r>
        <w:rPr>
          <w:rFonts w:hint="eastAsia" w:ascii="仿宋_GB2312" w:eastAsia="仿宋_GB2312"/>
          <w:b/>
          <w:color w:val="000000"/>
          <w:sz w:val="32"/>
          <w:szCs w:val="32"/>
          <w:lang w:val="en-US" w:eastAsia="zh-CN"/>
        </w:rPr>
        <w:t>1.8</w:t>
      </w:r>
      <w:r>
        <w:rPr>
          <w:rFonts w:hint="eastAsia" w:ascii="仿宋_GB2312" w:eastAsia="仿宋_GB2312"/>
          <w:b/>
          <w:color w:val="000000"/>
          <w:sz w:val="32"/>
          <w:szCs w:val="32"/>
        </w:rPr>
        <w:t>分）（-0.</w:t>
      </w:r>
      <w:r>
        <w:rPr>
          <w:rFonts w:hint="eastAsia" w:ascii="仿宋_GB2312" w:eastAsia="仿宋_GB2312"/>
          <w:b/>
          <w:color w:val="000000"/>
          <w:sz w:val="32"/>
          <w:szCs w:val="32"/>
          <w:lang w:val="en-US" w:eastAsia="zh-CN"/>
        </w:rPr>
        <w:t>2</w:t>
      </w:r>
      <w:r>
        <w:rPr>
          <w:rFonts w:hint="eastAsia" w:ascii="仿宋_GB2312" w:eastAsia="仿宋_GB2312"/>
          <w:b/>
          <w:color w:val="000000"/>
          <w:sz w:val="32"/>
          <w:szCs w:val="32"/>
        </w:rPr>
        <w:t>分）</w:t>
      </w:r>
    </w:p>
    <w:p>
      <w:pPr>
        <w:pageBreakBefore w:val="0"/>
        <w:kinsoku/>
        <w:wordWrap/>
        <w:overflowPunct/>
        <w:topLinePunct w:val="0"/>
        <w:autoSpaceDE/>
        <w:autoSpaceDN/>
        <w:bidi w:val="0"/>
        <w:spacing w:line="560" w:lineRule="atLeast"/>
        <w:ind w:firstLine="710" w:firstLineChars="221"/>
        <w:rPr>
          <w:rFonts w:hint="eastAsia" w:ascii="仿宋_GB2312" w:eastAsia="仿宋_GB2312"/>
          <w:b/>
          <w:color w:val="000000"/>
          <w:sz w:val="32"/>
          <w:szCs w:val="32"/>
          <w:lang w:eastAsia="zh-CN"/>
        </w:rPr>
      </w:pPr>
      <w:r>
        <w:rPr>
          <w:rFonts w:hint="eastAsia" w:ascii="仿宋_GB2312" w:eastAsia="仿宋_GB2312"/>
          <w:b/>
          <w:color w:val="000000"/>
          <w:sz w:val="32"/>
          <w:szCs w:val="32"/>
        </w:rPr>
        <w:t>①</w:t>
      </w:r>
      <w:r>
        <w:rPr>
          <w:rFonts w:hint="eastAsia" w:ascii="仿宋_GB2312" w:eastAsia="仿宋_GB2312"/>
          <w:b/>
          <w:color w:val="000000"/>
          <w:sz w:val="32"/>
          <w:szCs w:val="32"/>
          <w:lang w:eastAsia="zh-CN"/>
        </w:rPr>
        <w:t>资产管理安全性（</w:t>
      </w:r>
      <w:r>
        <w:rPr>
          <w:rFonts w:hint="eastAsia" w:ascii="仿宋_GB2312" w:eastAsia="仿宋_GB2312"/>
          <w:b/>
          <w:color w:val="000000"/>
          <w:sz w:val="32"/>
          <w:szCs w:val="32"/>
          <w:lang w:val="en-US" w:eastAsia="zh-CN"/>
        </w:rPr>
        <w:t>1分</w:t>
      </w:r>
      <w:r>
        <w:rPr>
          <w:rFonts w:hint="eastAsia" w:ascii="仿宋_GB2312" w:eastAsia="仿宋_GB2312"/>
          <w:b/>
          <w:color w:val="000000"/>
          <w:sz w:val="32"/>
          <w:szCs w:val="32"/>
          <w:lang w:eastAsia="zh-CN"/>
        </w:rPr>
        <w:t>）</w:t>
      </w:r>
    </w:p>
    <w:p>
      <w:pPr>
        <w:pageBreakBefore w:val="0"/>
        <w:kinsoku/>
        <w:wordWrap/>
        <w:overflowPunct/>
        <w:topLinePunct w:val="0"/>
        <w:autoSpaceDE/>
        <w:autoSpaceDN/>
        <w:bidi w:val="0"/>
        <w:spacing w:line="560" w:lineRule="atLeast"/>
        <w:ind w:firstLine="707" w:firstLineChars="221"/>
        <w:rPr>
          <w:rFonts w:hint="default" w:ascii="仿宋_GB2312" w:hAnsi="黑体" w:eastAsia="仿宋_GB2312"/>
          <w:color w:val="000000"/>
          <w:kern w:val="0"/>
          <w:sz w:val="32"/>
          <w:szCs w:val="32"/>
          <w:lang w:val="en-US" w:eastAsia="zh-CN"/>
        </w:rPr>
      </w:pPr>
      <w:r>
        <w:rPr>
          <w:rFonts w:hint="eastAsia" w:ascii="仿宋_GB2312" w:hAnsi="黑体" w:eastAsia="仿宋_GB2312"/>
          <w:color w:val="000000"/>
          <w:kern w:val="0"/>
          <w:sz w:val="32"/>
          <w:szCs w:val="32"/>
          <w:lang w:val="en-US" w:eastAsia="zh-CN"/>
        </w:rPr>
        <w:t>管委会资产保存完整、配置合理；建立了资产管理台账，账实相符，并符合处置规范，得1分。</w:t>
      </w:r>
    </w:p>
    <w:p>
      <w:pPr>
        <w:pageBreakBefore w:val="0"/>
        <w:kinsoku/>
        <w:wordWrap/>
        <w:overflowPunct/>
        <w:topLinePunct w:val="0"/>
        <w:autoSpaceDE/>
        <w:autoSpaceDN/>
        <w:bidi w:val="0"/>
        <w:spacing w:line="560" w:lineRule="atLeast"/>
        <w:ind w:firstLine="710" w:firstLineChars="221"/>
        <w:rPr>
          <w:rFonts w:hint="eastAsia" w:ascii="仿宋_GB2312" w:eastAsia="仿宋_GB2312"/>
          <w:b/>
          <w:color w:val="000000"/>
          <w:sz w:val="32"/>
          <w:szCs w:val="32"/>
          <w:lang w:eastAsia="zh-CN"/>
        </w:rPr>
      </w:pPr>
      <w:r>
        <w:rPr>
          <w:rFonts w:hint="eastAsia" w:ascii="仿宋_GB2312" w:eastAsia="仿宋_GB2312"/>
          <w:b/>
          <w:color w:val="000000"/>
          <w:sz w:val="32"/>
          <w:szCs w:val="32"/>
        </w:rPr>
        <w:t>②</w:t>
      </w:r>
      <w:r>
        <w:rPr>
          <w:rFonts w:hint="eastAsia" w:ascii="仿宋_GB2312" w:eastAsia="仿宋_GB2312"/>
          <w:b/>
          <w:color w:val="000000"/>
          <w:sz w:val="32"/>
          <w:szCs w:val="32"/>
          <w:lang w:eastAsia="zh-CN"/>
        </w:rPr>
        <w:t>固定资产利用率（</w:t>
      </w:r>
      <w:r>
        <w:rPr>
          <w:rFonts w:hint="eastAsia" w:ascii="仿宋_GB2312" w:eastAsia="仿宋_GB2312"/>
          <w:b/>
          <w:color w:val="000000"/>
          <w:sz w:val="32"/>
          <w:szCs w:val="32"/>
          <w:lang w:val="en-US" w:eastAsia="zh-CN"/>
        </w:rPr>
        <w:t>0.8分</w:t>
      </w:r>
      <w:r>
        <w:rPr>
          <w:rFonts w:hint="eastAsia" w:ascii="仿宋_GB2312" w:eastAsia="仿宋_GB2312"/>
          <w:b/>
          <w:color w:val="000000"/>
          <w:sz w:val="32"/>
          <w:szCs w:val="32"/>
          <w:lang w:eastAsia="zh-CN"/>
        </w:rPr>
        <w:t>）（</w:t>
      </w:r>
      <w:r>
        <w:rPr>
          <w:rFonts w:hint="eastAsia" w:ascii="仿宋_GB2312" w:eastAsia="仿宋_GB2312"/>
          <w:b/>
          <w:color w:val="000000"/>
          <w:sz w:val="32"/>
          <w:szCs w:val="32"/>
          <w:lang w:val="en-US" w:eastAsia="zh-CN"/>
        </w:rPr>
        <w:t>-0.2分</w:t>
      </w:r>
      <w:r>
        <w:rPr>
          <w:rFonts w:hint="eastAsia" w:ascii="仿宋_GB2312" w:eastAsia="仿宋_GB2312"/>
          <w:b/>
          <w:color w:val="000000"/>
          <w:sz w:val="32"/>
          <w:szCs w:val="32"/>
          <w:lang w:eastAsia="zh-CN"/>
        </w:rPr>
        <w:t>）</w:t>
      </w:r>
    </w:p>
    <w:p>
      <w:pPr>
        <w:pageBreakBefore w:val="0"/>
        <w:kinsoku/>
        <w:wordWrap/>
        <w:overflowPunct/>
        <w:topLinePunct w:val="0"/>
        <w:autoSpaceDE/>
        <w:autoSpaceDN/>
        <w:bidi w:val="0"/>
        <w:spacing w:line="560" w:lineRule="atLeast"/>
        <w:ind w:firstLine="707" w:firstLineChars="221"/>
        <w:rPr>
          <w:rFonts w:hint="default" w:ascii="仿宋_GB2312" w:hAnsi="黑体" w:eastAsia="仿宋_GB2312"/>
          <w:color w:val="000000"/>
          <w:kern w:val="0"/>
          <w:sz w:val="32"/>
          <w:szCs w:val="32"/>
          <w:lang w:val="en-US" w:eastAsia="zh-CN"/>
        </w:rPr>
      </w:pPr>
      <w:r>
        <w:rPr>
          <w:rFonts w:hint="eastAsia" w:ascii="仿宋_GB2312" w:hAnsi="黑体" w:eastAsia="仿宋_GB2312"/>
          <w:color w:val="000000"/>
          <w:kern w:val="0"/>
          <w:sz w:val="32"/>
          <w:szCs w:val="32"/>
          <w:lang w:val="en-US" w:eastAsia="zh-CN"/>
        </w:rPr>
        <w:t>管委会固定资产有使用年限较长，还没有达到处置程度的，得0.8分，存在使用频率低下及闲置的现象，扣0.2分</w:t>
      </w:r>
    </w:p>
    <w:p>
      <w:pPr>
        <w:pageBreakBefore w:val="0"/>
        <w:kinsoku/>
        <w:wordWrap/>
        <w:overflowPunct/>
        <w:topLinePunct w:val="0"/>
        <w:autoSpaceDE/>
        <w:autoSpaceDN/>
        <w:bidi w:val="0"/>
        <w:spacing w:line="560" w:lineRule="atLeast"/>
        <w:ind w:firstLine="643" w:firstLineChars="200"/>
        <w:rPr>
          <w:rFonts w:ascii="仿宋_GB2312" w:eastAsia="仿宋_GB2312"/>
          <w:b/>
          <w:color w:val="000000"/>
          <w:sz w:val="32"/>
          <w:szCs w:val="32"/>
        </w:rPr>
      </w:pPr>
      <w:r>
        <w:rPr>
          <w:rFonts w:hint="eastAsia" w:ascii="仿宋_GB2312" w:eastAsia="仿宋_GB2312"/>
          <w:b/>
          <w:color w:val="000000"/>
          <w:sz w:val="32"/>
          <w:szCs w:val="32"/>
        </w:rPr>
        <w:t>3.产出（</w:t>
      </w:r>
      <w:r>
        <w:rPr>
          <w:rFonts w:ascii="仿宋_GB2312" w:eastAsia="仿宋_GB2312"/>
          <w:b/>
          <w:color w:val="000000"/>
          <w:sz w:val="32"/>
          <w:szCs w:val="32"/>
        </w:rPr>
        <w:t>2</w:t>
      </w:r>
      <w:r>
        <w:rPr>
          <w:rFonts w:hint="eastAsia" w:ascii="仿宋_GB2312" w:eastAsia="仿宋_GB2312"/>
          <w:b/>
          <w:color w:val="000000"/>
          <w:sz w:val="32"/>
          <w:szCs w:val="32"/>
          <w:lang w:val="en-US" w:eastAsia="zh-CN"/>
        </w:rPr>
        <w:t>7</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3</w:t>
      </w:r>
      <w:r>
        <w:rPr>
          <w:rFonts w:hint="eastAsia" w:ascii="仿宋_GB2312" w:eastAsia="仿宋_GB2312"/>
          <w:b/>
          <w:color w:val="000000"/>
          <w:sz w:val="32"/>
          <w:szCs w:val="32"/>
        </w:rPr>
        <w:t>分）</w:t>
      </w:r>
    </w:p>
    <w:p>
      <w:pPr>
        <w:pageBreakBefore w:val="0"/>
        <w:kinsoku/>
        <w:wordWrap/>
        <w:overflowPunct/>
        <w:topLinePunct w:val="0"/>
        <w:autoSpaceDE/>
        <w:autoSpaceDN/>
        <w:bidi w:val="0"/>
        <w:spacing w:line="560" w:lineRule="atLeas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（1）</w:t>
      </w:r>
      <w:r>
        <w:rPr>
          <w:rFonts w:hint="eastAsia" w:ascii="仿宋_GB2312" w:eastAsia="仿宋_GB2312"/>
          <w:b/>
          <w:color w:val="000000"/>
          <w:sz w:val="32"/>
          <w:szCs w:val="32"/>
          <w:lang w:eastAsia="zh-CN"/>
        </w:rPr>
        <w:t>质量</w:t>
      </w: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9</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分）</w:t>
      </w:r>
    </w:p>
    <w:p>
      <w:pPr>
        <w:pageBreakBefore w:val="0"/>
        <w:kinsoku/>
        <w:wordWrap/>
        <w:overflowPunct/>
        <w:topLinePunct w:val="0"/>
        <w:autoSpaceDE/>
        <w:autoSpaceDN/>
        <w:bidi w:val="0"/>
        <w:spacing w:line="560" w:lineRule="atLeast"/>
        <w:ind w:firstLine="710" w:firstLineChars="221"/>
        <w:jc w:val="left"/>
        <w:rPr>
          <w:rFonts w:hint="eastAsia" w:ascii="仿宋_GB2312" w:eastAsia="仿宋_GB2312"/>
          <w:b/>
          <w:color w:val="000000"/>
          <w:sz w:val="32"/>
          <w:szCs w:val="32"/>
          <w:lang w:eastAsia="zh-CN"/>
        </w:rPr>
      </w:pPr>
      <w:r>
        <w:rPr>
          <w:rFonts w:hint="eastAsia" w:ascii="仿宋_GB2312" w:eastAsia="仿宋_GB2312"/>
          <w:b/>
          <w:color w:val="000000"/>
          <w:sz w:val="32"/>
          <w:szCs w:val="32"/>
          <w:lang w:eastAsia="zh-CN"/>
        </w:rPr>
        <w:t>项目验收达标率</w:t>
      </w: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9</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分）</w:t>
      </w:r>
    </w:p>
    <w:p>
      <w:pPr>
        <w:pStyle w:val="6"/>
        <w:pageBreakBefore w:val="0"/>
        <w:kinsoku/>
        <w:wordWrap/>
        <w:overflowPunct/>
        <w:topLinePunct w:val="0"/>
        <w:autoSpaceDE/>
        <w:autoSpaceDN/>
        <w:bidi w:val="0"/>
        <w:spacing w:line="560" w:lineRule="atLeast"/>
        <w:ind w:left="0" w:leftChars="0" w:firstLine="640" w:firstLineChars="200"/>
        <w:jc w:val="left"/>
        <w:rPr>
          <w:rFonts w:hint="default" w:ascii="仿宋_GB2312" w:hAnsi="黑体" w:eastAsia="仿宋_GB2312" w:cs="Times New Roman"/>
          <w:b w:val="0"/>
          <w:bCs w:val="0"/>
          <w:color w:val="000000"/>
          <w:kern w:val="0"/>
          <w:sz w:val="32"/>
          <w:szCs w:val="32"/>
          <w:lang w:val="en-US" w:eastAsia="zh-CN" w:bidi="ar-SA"/>
        </w:rPr>
      </w:pPr>
      <w:r>
        <w:rPr>
          <w:rFonts w:hint="eastAsia" w:ascii="仿宋_GB2312" w:hAnsi="黑体" w:eastAsia="仿宋_GB2312" w:cs="Times New Roman"/>
          <w:b w:val="0"/>
          <w:bCs w:val="0"/>
          <w:color w:val="000000"/>
          <w:kern w:val="0"/>
          <w:sz w:val="32"/>
          <w:szCs w:val="32"/>
          <w:lang w:val="en-US" w:eastAsia="zh-CN" w:bidi="ar-SA"/>
        </w:rPr>
        <w:t>近些年我单位实际完成项目经过建设、设计、监理、施工几方共同验收，90%项目经自检、复检、最终共同验收一次通过，已经合格；得9分约10%项目经施工自检，监理复检，还存在整改修复问题的，经整改后，再最终验收阶段也通过验收。验收达标率90%,扣1分。</w:t>
      </w:r>
    </w:p>
    <w:p>
      <w:pPr>
        <w:pageBreakBefore w:val="0"/>
        <w:kinsoku/>
        <w:wordWrap/>
        <w:overflowPunct/>
        <w:topLinePunct w:val="0"/>
        <w:autoSpaceDE/>
        <w:autoSpaceDN/>
        <w:bidi w:val="0"/>
        <w:spacing w:line="560" w:lineRule="atLeast"/>
        <w:ind w:firstLine="643" w:firstLineChars="200"/>
        <w:rPr>
          <w:rFonts w:ascii="仿宋_GB2312" w:eastAsia="仿宋_GB2312"/>
          <w:color w:val="000000"/>
          <w:sz w:val="32"/>
          <w:szCs w:val="32"/>
        </w:rPr>
      </w:pP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2</w:t>
      </w: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时效</w:t>
      </w: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18</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2</w:t>
      </w:r>
      <w:r>
        <w:rPr>
          <w:rFonts w:hint="eastAsia" w:ascii="仿宋_GB2312" w:eastAsia="仿宋_GB2312"/>
          <w:b/>
          <w:color w:val="000000"/>
          <w:sz w:val="32"/>
          <w:szCs w:val="32"/>
        </w:rPr>
        <w:t>分）</w:t>
      </w:r>
    </w:p>
    <w:p>
      <w:pPr>
        <w:pageBreakBefore w:val="0"/>
        <w:kinsoku/>
        <w:wordWrap/>
        <w:overflowPunct/>
        <w:topLinePunct w:val="0"/>
        <w:autoSpaceDE/>
        <w:autoSpaceDN/>
        <w:bidi w:val="0"/>
        <w:spacing w:line="560" w:lineRule="atLeast"/>
        <w:ind w:firstLine="710" w:firstLineChars="221"/>
        <w:rPr>
          <w:rFonts w:hint="eastAsia" w:ascii="仿宋_GB2312" w:eastAsia="仿宋_GB2312"/>
          <w:b/>
          <w:color w:val="000000"/>
          <w:sz w:val="32"/>
          <w:szCs w:val="32"/>
          <w:lang w:eastAsia="zh-CN"/>
        </w:rPr>
      </w:pPr>
      <w:r>
        <w:rPr>
          <w:rFonts w:hint="eastAsia" w:ascii="仿宋_GB2312" w:eastAsia="仿宋_GB2312"/>
          <w:b/>
          <w:color w:val="000000"/>
          <w:sz w:val="32"/>
          <w:szCs w:val="32"/>
        </w:rPr>
        <w:t>①</w:t>
      </w:r>
      <w:r>
        <w:rPr>
          <w:rFonts w:hint="eastAsia" w:ascii="仿宋_GB2312" w:eastAsia="仿宋_GB2312"/>
          <w:b/>
          <w:color w:val="000000"/>
          <w:sz w:val="32"/>
          <w:szCs w:val="32"/>
          <w:lang w:eastAsia="zh-CN"/>
        </w:rPr>
        <w:t>基本支出及时性（</w:t>
      </w:r>
      <w:r>
        <w:rPr>
          <w:rFonts w:hint="eastAsia" w:ascii="仿宋_GB2312" w:eastAsia="仿宋_GB2312"/>
          <w:b/>
          <w:color w:val="000000"/>
          <w:sz w:val="32"/>
          <w:szCs w:val="32"/>
          <w:lang w:val="en-US" w:eastAsia="zh-CN"/>
        </w:rPr>
        <w:t>2分</w:t>
      </w:r>
      <w:r>
        <w:rPr>
          <w:rFonts w:hint="eastAsia" w:ascii="仿宋_GB2312" w:eastAsia="仿宋_GB2312"/>
          <w:b/>
          <w:color w:val="000000"/>
          <w:sz w:val="32"/>
          <w:szCs w:val="32"/>
          <w:lang w:eastAsia="zh-CN"/>
        </w:rPr>
        <w:t>）</w:t>
      </w:r>
    </w:p>
    <w:p>
      <w:pPr>
        <w:pageBreakBefore w:val="0"/>
        <w:kinsoku/>
        <w:wordWrap/>
        <w:overflowPunct/>
        <w:topLinePunct w:val="0"/>
        <w:autoSpaceDE/>
        <w:autoSpaceDN/>
        <w:bidi w:val="0"/>
        <w:spacing w:line="560" w:lineRule="atLeast"/>
        <w:ind w:firstLine="707" w:firstLineChars="221"/>
        <w:rPr>
          <w:rFonts w:hint="default" w:ascii="仿宋_GB2312" w:hAnsi="黑体" w:eastAsia="仿宋_GB2312"/>
          <w:color w:val="000000"/>
          <w:kern w:val="0"/>
          <w:sz w:val="32"/>
          <w:szCs w:val="32"/>
          <w:lang w:val="en-US" w:eastAsia="zh-CN"/>
        </w:rPr>
      </w:pPr>
      <w:r>
        <w:rPr>
          <w:rFonts w:hint="eastAsia" w:ascii="仿宋_GB2312" w:hAnsi="黑体" w:eastAsia="仿宋_GB2312"/>
          <w:color w:val="000000"/>
          <w:kern w:val="0"/>
          <w:sz w:val="32"/>
          <w:szCs w:val="32"/>
          <w:lang w:eastAsia="zh-CN"/>
        </w:rPr>
        <w:t>基本支出按照单位日常运转及时支出，得</w:t>
      </w:r>
      <w:r>
        <w:rPr>
          <w:rFonts w:hint="eastAsia" w:ascii="仿宋_GB2312" w:hAnsi="黑体" w:eastAsia="仿宋_GB2312"/>
          <w:color w:val="000000"/>
          <w:kern w:val="0"/>
          <w:sz w:val="32"/>
          <w:szCs w:val="32"/>
          <w:lang w:val="en-US" w:eastAsia="zh-CN"/>
        </w:rPr>
        <w:t>2分</w:t>
      </w:r>
    </w:p>
    <w:p>
      <w:pPr>
        <w:pageBreakBefore w:val="0"/>
        <w:kinsoku/>
        <w:wordWrap/>
        <w:overflowPunct/>
        <w:topLinePunct w:val="0"/>
        <w:autoSpaceDE/>
        <w:autoSpaceDN/>
        <w:bidi w:val="0"/>
        <w:spacing w:line="560" w:lineRule="atLeast"/>
        <w:ind w:firstLine="710" w:firstLineChars="221"/>
        <w:rPr>
          <w:rFonts w:hint="eastAsia" w:ascii="仿宋_GB2312" w:eastAsia="仿宋_GB2312"/>
          <w:b/>
          <w:color w:val="000000"/>
          <w:sz w:val="32"/>
          <w:szCs w:val="32"/>
          <w:lang w:eastAsia="zh-CN"/>
        </w:rPr>
      </w:pPr>
      <w:r>
        <w:rPr>
          <w:rFonts w:hint="eastAsia" w:ascii="仿宋_GB2312" w:eastAsia="仿宋_GB2312"/>
          <w:b/>
          <w:color w:val="000000"/>
          <w:sz w:val="32"/>
          <w:szCs w:val="32"/>
        </w:rPr>
        <w:t>②</w:t>
      </w:r>
      <w:r>
        <w:rPr>
          <w:rFonts w:hint="eastAsia" w:ascii="仿宋_GB2312" w:eastAsia="仿宋_GB2312"/>
          <w:b/>
          <w:color w:val="000000"/>
          <w:sz w:val="32"/>
          <w:szCs w:val="32"/>
          <w:lang w:eastAsia="zh-CN"/>
        </w:rPr>
        <w:t>项目支出及时性（</w:t>
      </w:r>
      <w:r>
        <w:rPr>
          <w:rFonts w:hint="eastAsia" w:ascii="仿宋_GB2312" w:eastAsia="仿宋_GB2312"/>
          <w:b/>
          <w:color w:val="000000"/>
          <w:sz w:val="32"/>
          <w:szCs w:val="32"/>
          <w:lang w:val="en-US" w:eastAsia="zh-CN"/>
        </w:rPr>
        <w:t>7分</w:t>
      </w:r>
      <w:r>
        <w:rPr>
          <w:rFonts w:hint="eastAsia" w:ascii="仿宋_GB2312" w:eastAsia="仿宋_GB2312"/>
          <w:b/>
          <w:color w:val="000000"/>
          <w:sz w:val="32"/>
          <w:szCs w:val="32"/>
          <w:lang w:eastAsia="zh-CN"/>
        </w:rPr>
        <w:t>）（</w:t>
      </w:r>
      <w:r>
        <w:rPr>
          <w:rFonts w:hint="eastAsia" w:ascii="仿宋_GB2312" w:eastAsia="仿宋_GB2312"/>
          <w:b/>
          <w:color w:val="000000"/>
          <w:sz w:val="32"/>
          <w:szCs w:val="32"/>
          <w:lang w:val="en-US" w:eastAsia="zh-CN"/>
        </w:rPr>
        <w:t>-2</w:t>
      </w:r>
      <w:r>
        <w:rPr>
          <w:rFonts w:hint="eastAsia" w:ascii="仿宋_GB2312" w:eastAsia="仿宋_GB2312"/>
          <w:b/>
          <w:color w:val="000000"/>
          <w:sz w:val="32"/>
          <w:szCs w:val="32"/>
          <w:lang w:eastAsia="zh-CN"/>
        </w:rPr>
        <w:t>）</w:t>
      </w:r>
    </w:p>
    <w:p>
      <w:pPr>
        <w:pStyle w:val="6"/>
        <w:pageBreakBefore w:val="0"/>
        <w:numPr>
          <w:ilvl w:val="0"/>
          <w:numId w:val="0"/>
        </w:numPr>
        <w:kinsoku/>
        <w:wordWrap/>
        <w:overflowPunct/>
        <w:topLinePunct w:val="0"/>
        <w:autoSpaceDE/>
        <w:autoSpaceDN/>
        <w:bidi w:val="0"/>
        <w:spacing w:line="560" w:lineRule="atLeast"/>
        <w:ind w:firstLine="640" w:firstLineChars="200"/>
        <w:rPr>
          <w:rFonts w:hint="default" w:ascii="仿宋_GB2312" w:hAnsi="黑体" w:eastAsia="仿宋_GB2312"/>
          <w:color w:val="000000"/>
          <w:kern w:val="0"/>
          <w:sz w:val="32"/>
          <w:szCs w:val="32"/>
          <w:lang w:val="en-US" w:eastAsia="zh-CN"/>
        </w:rPr>
      </w:pPr>
      <w:r>
        <w:rPr>
          <w:rFonts w:hint="eastAsia" w:ascii="仿宋_GB2312" w:hAnsi="黑体" w:eastAsia="仿宋_GB2312" w:cs="Times New Roman"/>
          <w:b w:val="0"/>
          <w:bCs w:val="0"/>
          <w:color w:val="000000"/>
          <w:kern w:val="0"/>
          <w:sz w:val="32"/>
          <w:szCs w:val="32"/>
          <w:lang w:val="en-US" w:eastAsia="zh-CN" w:bidi="ar-SA"/>
        </w:rPr>
        <w:t>管委会严格项目进度及时支付工程款，得7分，得因资金紧张等因素有时影响资金支付进度，扣2分</w:t>
      </w:r>
      <w:r>
        <w:rPr>
          <w:rFonts w:hint="eastAsia" w:ascii="仿宋_GB2312" w:hAnsi="黑体" w:eastAsia="仿宋_GB2312"/>
          <w:color w:val="000000"/>
          <w:kern w:val="0"/>
          <w:sz w:val="32"/>
          <w:szCs w:val="32"/>
          <w:lang w:val="en-US" w:eastAsia="zh-CN"/>
        </w:rPr>
        <w:t>。</w:t>
      </w:r>
    </w:p>
    <w:p>
      <w:pPr>
        <w:pStyle w:val="6"/>
        <w:pageBreakBefore w:val="0"/>
        <w:numPr>
          <w:ilvl w:val="0"/>
          <w:numId w:val="0"/>
        </w:numPr>
        <w:kinsoku/>
        <w:wordWrap/>
        <w:overflowPunct/>
        <w:topLinePunct w:val="0"/>
        <w:autoSpaceDE/>
        <w:autoSpaceDN/>
        <w:bidi w:val="0"/>
        <w:spacing w:line="560" w:lineRule="atLeast"/>
        <w:ind w:firstLine="643" w:firstLineChars="200"/>
        <w:rPr>
          <w:rFonts w:hint="eastAsia" w:ascii="仿宋_GB2312" w:hAnsi="Calibri" w:eastAsia="仿宋_GB2312" w:cs="Times New Roman"/>
          <w:b/>
          <w:bCs w:val="0"/>
          <w:color w:val="000000"/>
          <w:kern w:val="2"/>
          <w:sz w:val="32"/>
          <w:szCs w:val="32"/>
          <w:lang w:val="en-US" w:eastAsia="zh-CN" w:bidi="ar-SA"/>
        </w:rPr>
      </w:pPr>
      <w:r>
        <w:rPr>
          <w:rFonts w:hint="default" w:ascii="仿宋_GB2312" w:hAnsi="Calibri" w:eastAsia="仿宋_GB2312" w:cs="Times New Roman"/>
          <w:b/>
          <w:bCs w:val="0"/>
          <w:color w:val="000000"/>
          <w:kern w:val="2"/>
          <w:sz w:val="32"/>
          <w:szCs w:val="32"/>
          <w:lang w:val="en-US" w:eastAsia="zh-CN" w:bidi="ar-SA"/>
        </w:rPr>
        <w:t>③</w:t>
      </w:r>
      <w:r>
        <w:rPr>
          <w:rFonts w:hint="eastAsia" w:ascii="仿宋_GB2312" w:hAnsi="Calibri" w:eastAsia="仿宋_GB2312" w:cs="Times New Roman"/>
          <w:b/>
          <w:bCs w:val="0"/>
          <w:color w:val="000000"/>
          <w:kern w:val="2"/>
          <w:sz w:val="32"/>
          <w:szCs w:val="32"/>
          <w:lang w:val="en-US" w:eastAsia="zh-CN" w:bidi="ar-SA"/>
        </w:rPr>
        <w:t>重点工作办结率（9分）</w:t>
      </w:r>
    </w:p>
    <w:p>
      <w:pPr>
        <w:pageBreakBefore w:val="0"/>
        <w:kinsoku/>
        <w:wordWrap/>
        <w:overflowPunct/>
        <w:topLinePunct w:val="0"/>
        <w:autoSpaceDE/>
        <w:autoSpaceDN/>
        <w:bidi w:val="0"/>
        <w:spacing w:line="560" w:lineRule="atLeast"/>
        <w:ind w:firstLine="640" w:firstLineChars="200"/>
        <w:rPr>
          <w:rFonts w:hint="default" w:ascii="仿宋_GB2312" w:hAnsi="黑体" w:eastAsia="仿宋_GB2312"/>
          <w:color w:val="000000"/>
          <w:kern w:val="0"/>
          <w:sz w:val="32"/>
          <w:szCs w:val="32"/>
          <w:lang w:val="en-US" w:eastAsia="zh-CN"/>
        </w:rPr>
      </w:pPr>
      <w:r>
        <w:rPr>
          <w:rFonts w:hint="eastAsia" w:ascii="仿宋_GB2312" w:hAnsi="黑体" w:eastAsia="仿宋_GB2312"/>
          <w:color w:val="000000"/>
          <w:kern w:val="0"/>
          <w:sz w:val="32"/>
          <w:szCs w:val="32"/>
          <w:lang w:val="en-US" w:eastAsia="zh-CN"/>
        </w:rPr>
        <w:t>管委会严格按照省市区下达的各项任务指标为目标， 做到了重点工作百分之百完成，得9分。</w:t>
      </w:r>
    </w:p>
    <w:p>
      <w:pPr>
        <w:pageBreakBefore w:val="0"/>
        <w:numPr>
          <w:ilvl w:val="0"/>
          <w:numId w:val="1"/>
        </w:numPr>
        <w:kinsoku/>
        <w:wordWrap/>
        <w:overflowPunct/>
        <w:topLinePunct w:val="0"/>
        <w:autoSpaceDE/>
        <w:autoSpaceDN/>
        <w:bidi w:val="0"/>
        <w:spacing w:line="560" w:lineRule="atLeast"/>
        <w:ind w:left="0" w:leftChars="0"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效益（</w:t>
      </w:r>
      <w:r>
        <w:rPr>
          <w:rFonts w:hint="eastAsia" w:ascii="仿宋_GB2312" w:eastAsia="仿宋_GB2312"/>
          <w:b/>
          <w:color w:val="000000"/>
          <w:sz w:val="32"/>
          <w:szCs w:val="32"/>
          <w:lang w:val="en-US" w:eastAsia="zh-CN"/>
        </w:rPr>
        <w:t>32</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3</w:t>
      </w:r>
      <w:r>
        <w:rPr>
          <w:rFonts w:hint="eastAsia" w:ascii="仿宋_GB2312" w:eastAsia="仿宋_GB2312"/>
          <w:b/>
          <w:color w:val="000000"/>
          <w:sz w:val="32"/>
          <w:szCs w:val="32"/>
        </w:rPr>
        <w:t>分）</w:t>
      </w:r>
    </w:p>
    <w:p>
      <w:pPr>
        <w:pageBreakBefore w:val="0"/>
        <w:numPr>
          <w:ilvl w:val="0"/>
          <w:numId w:val="0"/>
        </w:numPr>
        <w:kinsoku/>
        <w:wordWrap/>
        <w:overflowPunct/>
        <w:topLinePunct w:val="0"/>
        <w:autoSpaceDE/>
        <w:autoSpaceDN/>
        <w:bidi w:val="0"/>
        <w:spacing w:line="560" w:lineRule="atLeast"/>
        <w:ind w:leftChars="200"/>
        <w:rPr>
          <w:rFonts w:ascii="仿宋_GB2312" w:eastAsia="仿宋_GB2312"/>
          <w:color w:val="000000"/>
          <w:sz w:val="32"/>
          <w:szCs w:val="32"/>
        </w:rPr>
      </w:pP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经济效益</w:t>
      </w:r>
      <w:r>
        <w:rPr>
          <w:rFonts w:hint="eastAsia" w:ascii="仿宋_GB2312" w:eastAsia="仿宋_GB2312"/>
          <w:b/>
          <w:color w:val="000000"/>
          <w:sz w:val="32"/>
          <w:szCs w:val="32"/>
        </w:rPr>
        <w:t>（</w:t>
      </w:r>
      <w:r>
        <w:rPr>
          <w:rFonts w:ascii="仿宋_GB2312" w:eastAsia="仿宋_GB2312"/>
          <w:b/>
          <w:color w:val="000000"/>
          <w:sz w:val="32"/>
          <w:szCs w:val="32"/>
        </w:rPr>
        <w:t>12</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分）</w:t>
      </w:r>
    </w:p>
    <w:p>
      <w:pPr>
        <w:pageBreakBefore w:val="0"/>
        <w:numPr>
          <w:ilvl w:val="0"/>
          <w:numId w:val="0"/>
        </w:numPr>
        <w:kinsoku/>
        <w:wordWrap/>
        <w:overflowPunct/>
        <w:topLinePunct w:val="0"/>
        <w:autoSpaceDE/>
        <w:autoSpaceDN/>
        <w:bidi w:val="0"/>
        <w:spacing w:line="560" w:lineRule="atLeast"/>
        <w:ind w:firstLine="643" w:firstLineChars="200"/>
        <w:rPr>
          <w:rFonts w:ascii="仿宋_GB2312" w:eastAsia="仿宋_GB2312"/>
          <w:color w:val="000000"/>
          <w:sz w:val="32"/>
          <w:szCs w:val="32"/>
        </w:rPr>
      </w:pPr>
      <w:r>
        <w:rPr>
          <w:rFonts w:hint="eastAsia" w:ascii="仿宋_GB2312" w:eastAsia="仿宋_GB2312"/>
          <w:b/>
          <w:color w:val="000000"/>
          <w:sz w:val="32"/>
          <w:szCs w:val="32"/>
          <w:lang w:eastAsia="zh-CN"/>
        </w:rPr>
        <w:t>经济增长情况</w:t>
      </w:r>
      <w:r>
        <w:rPr>
          <w:rFonts w:hint="eastAsia" w:ascii="仿宋_GB2312" w:eastAsia="仿宋_GB2312"/>
          <w:b/>
          <w:color w:val="000000"/>
          <w:sz w:val="32"/>
          <w:szCs w:val="32"/>
        </w:rPr>
        <w:t>（</w:t>
      </w:r>
      <w:r>
        <w:rPr>
          <w:rFonts w:ascii="仿宋_GB2312" w:eastAsia="仿宋_GB2312"/>
          <w:b/>
          <w:color w:val="000000"/>
          <w:sz w:val="32"/>
          <w:szCs w:val="32"/>
        </w:rPr>
        <w:t>12</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分）</w:t>
      </w:r>
    </w:p>
    <w:p>
      <w:pPr>
        <w:pageBreakBefore w:val="0"/>
        <w:kinsoku/>
        <w:wordWrap/>
        <w:overflowPunct/>
        <w:topLinePunct w:val="0"/>
        <w:autoSpaceDE/>
        <w:autoSpaceDN/>
        <w:bidi w:val="0"/>
        <w:spacing w:line="560" w:lineRule="atLeast"/>
        <w:ind w:firstLine="640" w:firstLineChars="200"/>
        <w:rPr>
          <w:rFonts w:hint="eastAsia" w:ascii="仿宋_GB2312" w:hAnsi="黑体" w:eastAsia="仿宋_GB2312"/>
          <w:color w:val="000000"/>
          <w:kern w:val="0"/>
          <w:sz w:val="32"/>
          <w:szCs w:val="32"/>
          <w:lang w:val="en-US" w:eastAsia="zh-CN"/>
        </w:rPr>
      </w:pPr>
      <w:r>
        <w:rPr>
          <w:rFonts w:hint="eastAsia" w:ascii="仿宋_GB2312" w:hAnsi="黑体" w:eastAsia="仿宋_GB2312"/>
          <w:color w:val="000000"/>
          <w:kern w:val="0"/>
          <w:sz w:val="32"/>
          <w:szCs w:val="32"/>
          <w:lang w:eastAsia="zh-CN"/>
        </w:rPr>
        <w:t>白银银西产业园招商引资工作稳步推进，入园企业数量大幅增加，产业聚集效应初步显现。投资总量逐年增长，技工贸收入和税收快速增长。得</w:t>
      </w:r>
      <w:r>
        <w:rPr>
          <w:rFonts w:hint="eastAsia" w:ascii="仿宋_GB2312" w:hAnsi="黑体" w:eastAsia="仿宋_GB2312"/>
          <w:color w:val="000000"/>
          <w:kern w:val="0"/>
          <w:sz w:val="32"/>
          <w:szCs w:val="32"/>
          <w:lang w:val="en-US" w:eastAsia="zh-CN"/>
        </w:rPr>
        <w:t>12分，扣1分。</w:t>
      </w:r>
    </w:p>
    <w:p>
      <w:pPr>
        <w:pageBreakBefore w:val="0"/>
        <w:kinsoku/>
        <w:wordWrap/>
        <w:overflowPunct/>
        <w:topLinePunct w:val="0"/>
        <w:autoSpaceDE/>
        <w:autoSpaceDN/>
        <w:bidi w:val="0"/>
        <w:spacing w:line="560" w:lineRule="atLeast"/>
        <w:ind w:firstLine="643" w:firstLineChars="200"/>
        <w:rPr>
          <w:rFonts w:ascii="仿宋_GB2312" w:eastAsia="仿宋_GB2312"/>
          <w:color w:val="000000"/>
          <w:sz w:val="32"/>
          <w:szCs w:val="32"/>
        </w:rPr>
      </w:pP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2</w:t>
      </w: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社会效益</w:t>
      </w: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11</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分）</w:t>
      </w:r>
    </w:p>
    <w:p>
      <w:pPr>
        <w:pageBreakBefore w:val="0"/>
        <w:kinsoku/>
        <w:wordWrap/>
        <w:overflowPunct/>
        <w:topLinePunct w:val="0"/>
        <w:autoSpaceDE/>
        <w:autoSpaceDN/>
        <w:bidi w:val="0"/>
        <w:spacing w:line="560" w:lineRule="atLeast"/>
        <w:ind w:firstLine="643" w:firstLineChars="200"/>
        <w:rPr>
          <w:rFonts w:hint="eastAsia" w:ascii="仿宋_GB2312" w:eastAsia="仿宋_GB2312"/>
          <w:b/>
          <w:color w:val="000000"/>
          <w:sz w:val="32"/>
          <w:szCs w:val="32"/>
          <w:lang w:val="en-US" w:eastAsia="zh-CN"/>
        </w:rPr>
      </w:pPr>
      <w:r>
        <w:rPr>
          <w:rFonts w:hint="eastAsia" w:ascii="仿宋_GB2312" w:eastAsia="仿宋_GB2312"/>
          <w:b/>
          <w:color w:val="000000"/>
          <w:sz w:val="32"/>
          <w:szCs w:val="32"/>
          <w:lang w:val="en-US" w:eastAsia="zh-CN"/>
        </w:rPr>
        <w:t>社会保障情况（11分）（-1分）</w:t>
      </w:r>
    </w:p>
    <w:p>
      <w:pPr>
        <w:pageBreakBefore w:val="0"/>
        <w:kinsoku/>
        <w:wordWrap/>
        <w:overflowPunct/>
        <w:topLinePunct w:val="0"/>
        <w:autoSpaceDE/>
        <w:autoSpaceDN/>
        <w:bidi w:val="0"/>
        <w:spacing w:line="560" w:lineRule="atLeast"/>
        <w:ind w:firstLine="640" w:firstLineChars="200"/>
        <w:rPr>
          <w:rFonts w:hint="eastAsia" w:ascii="仿宋_GB2312" w:hAnsi="黑体" w:eastAsia="仿宋_GB2312"/>
          <w:color w:val="000000"/>
          <w:kern w:val="0"/>
          <w:sz w:val="32"/>
          <w:szCs w:val="32"/>
          <w:lang w:eastAsia="zh-CN"/>
        </w:rPr>
      </w:pPr>
      <w:r>
        <w:rPr>
          <w:rFonts w:hint="eastAsia" w:ascii="仿宋_GB2312" w:hAnsi="黑体" w:eastAsia="仿宋_GB2312"/>
          <w:color w:val="000000"/>
          <w:kern w:val="0"/>
          <w:sz w:val="32"/>
          <w:szCs w:val="32"/>
          <w:lang w:eastAsia="zh-CN"/>
        </w:rPr>
        <w:t>白银银西生态产业园基础设施建设和住房服务设施进一步完善，配套住宅、学校、幼儿园、社区卫生服务中心、党群服务中心、老年人活动中心、老年人日间照料中心、公园、绿地、市场、公交站台等基础设施和配套设施。绿化、美化、亮化工作大力推进，跨越转型平台初步建立，精准扶贫渠道进一步拓宽，社会就业人数大幅增加。得</w:t>
      </w:r>
      <w:r>
        <w:rPr>
          <w:rFonts w:hint="eastAsia" w:ascii="仿宋_GB2312" w:hAnsi="黑体" w:eastAsia="仿宋_GB2312"/>
          <w:color w:val="000000"/>
          <w:kern w:val="0"/>
          <w:sz w:val="32"/>
          <w:szCs w:val="32"/>
          <w:lang w:val="en-US" w:eastAsia="zh-CN"/>
        </w:rPr>
        <w:t>11分，扣1分。</w:t>
      </w:r>
    </w:p>
    <w:p>
      <w:pPr>
        <w:pageBreakBefore w:val="0"/>
        <w:numPr>
          <w:ilvl w:val="0"/>
          <w:numId w:val="2"/>
        </w:numPr>
        <w:kinsoku/>
        <w:wordWrap/>
        <w:overflowPunct/>
        <w:topLinePunct w:val="0"/>
        <w:autoSpaceDE/>
        <w:autoSpaceDN/>
        <w:bidi w:val="0"/>
        <w:spacing w:line="560" w:lineRule="atLeast"/>
        <w:ind w:left="0" w:leftChars="0" w:firstLine="710" w:firstLineChars="221"/>
        <w:rPr>
          <w:rFonts w:hint="eastAsia" w:ascii="仿宋_GB2312" w:eastAsia="仿宋_GB2312"/>
          <w:b/>
          <w:color w:val="000000"/>
          <w:sz w:val="32"/>
          <w:szCs w:val="32"/>
        </w:rPr>
      </w:pPr>
      <w:r>
        <w:rPr>
          <w:rFonts w:hint="eastAsia" w:ascii="仿宋_GB2312" w:eastAsia="仿宋_GB2312"/>
          <w:b/>
          <w:color w:val="000000"/>
          <w:sz w:val="32"/>
          <w:szCs w:val="32"/>
          <w:lang w:val="en-US" w:eastAsia="zh-CN"/>
        </w:rPr>
        <w:t>可持续影响</w:t>
      </w: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9</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分）</w:t>
      </w:r>
    </w:p>
    <w:p>
      <w:pPr>
        <w:pageBreakBefore w:val="0"/>
        <w:numPr>
          <w:ilvl w:val="0"/>
          <w:numId w:val="0"/>
        </w:numPr>
        <w:kinsoku/>
        <w:wordWrap/>
        <w:overflowPunct/>
        <w:topLinePunct w:val="0"/>
        <w:autoSpaceDE/>
        <w:autoSpaceDN/>
        <w:bidi w:val="0"/>
        <w:spacing w:line="560" w:lineRule="atLeast"/>
        <w:ind w:leftChars="221" w:firstLine="321" w:firstLineChars="100"/>
        <w:rPr>
          <w:rFonts w:hint="eastAsia" w:ascii="仿宋_GB2312" w:eastAsia="仿宋_GB2312"/>
          <w:b/>
          <w:color w:val="000000"/>
          <w:sz w:val="32"/>
          <w:szCs w:val="32"/>
        </w:rPr>
      </w:pPr>
      <w:r>
        <w:rPr>
          <w:rFonts w:hint="eastAsia" w:ascii="仿宋_GB2312" w:eastAsia="仿宋_GB2312"/>
          <w:b/>
          <w:color w:val="000000"/>
          <w:sz w:val="32"/>
          <w:szCs w:val="32"/>
          <w:lang w:eastAsia="zh-CN"/>
        </w:rPr>
        <w:t>辖区发展可持续影响</w:t>
      </w: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9</w:t>
      </w:r>
      <w:r>
        <w:rPr>
          <w:rFonts w:hint="eastAsia" w:ascii="仿宋_GB2312" w:eastAsia="仿宋_GB2312"/>
          <w:b/>
          <w:color w:val="000000"/>
          <w:sz w:val="32"/>
          <w:szCs w:val="32"/>
        </w:rPr>
        <w:t>分）（-</w:t>
      </w: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分）</w:t>
      </w:r>
    </w:p>
    <w:p>
      <w:pPr>
        <w:pageBreakBefore w:val="0"/>
        <w:kinsoku/>
        <w:wordWrap/>
        <w:overflowPunct/>
        <w:topLinePunct w:val="0"/>
        <w:autoSpaceDE/>
        <w:autoSpaceDN/>
        <w:bidi w:val="0"/>
        <w:spacing w:line="560" w:lineRule="atLeast"/>
        <w:ind w:firstLine="640" w:firstLineChars="200"/>
        <w:rPr>
          <w:rFonts w:hint="eastAsia" w:ascii="仿宋_GB2312" w:hAnsi="黑体" w:eastAsia="仿宋_GB2312"/>
          <w:color w:val="000000"/>
          <w:kern w:val="0"/>
          <w:sz w:val="32"/>
          <w:szCs w:val="32"/>
          <w:lang w:eastAsia="zh-CN"/>
        </w:rPr>
      </w:pPr>
      <w:r>
        <w:rPr>
          <w:rFonts w:hint="eastAsia" w:ascii="仿宋_GB2312" w:hAnsi="黑体" w:eastAsia="仿宋_GB2312"/>
          <w:color w:val="000000"/>
          <w:kern w:val="0"/>
          <w:sz w:val="32"/>
          <w:szCs w:val="32"/>
          <w:lang w:eastAsia="zh-CN"/>
        </w:rPr>
        <w:t>银西产业园坚持“节约集约用地，工业项目出城入园”的科学发展理念，布局合理，发展空间大，基础配套好，环境承载力强，形成了横向成群、纵向成链的发展格局和新的发展优势。初步打造了“宜居、宜商、宜业”，“产城融合、产城一体”的生态产业园格局。银西产业园全面开发建设以来，坚持高标准规划、高速度开发、高质量建设的原则，加快开发步伐，创新建设模式，强化成本意识，改进经营理念，边开发建设，边完善规划，边招商引资。园区开发建设步伐不断加快，园区规划更加科学，产业方向更加精准，基础设施日趋完善，生态环境不断改善，招商引资效果明显。通过进一步完善园区道路、供水、供电、供暖、供气、绿化、亮化及污水处理等功能，促进汽车商贸园区、商贸物流园区、食品工业园区、生物制药园区、新型建材及装备制造园区、科教园及城市综合体等功能区融合、同步、协调、可持续发展。</w:t>
      </w:r>
    </w:p>
    <w:p>
      <w:pPr>
        <w:pStyle w:val="3"/>
        <w:pageBreakBefore w:val="0"/>
        <w:kinsoku/>
        <w:wordWrap/>
        <w:overflowPunct/>
        <w:topLinePunct w:val="0"/>
        <w:autoSpaceDE/>
        <w:autoSpaceDN/>
        <w:bidi w:val="0"/>
        <w:spacing w:line="560" w:lineRule="atLeast"/>
        <w:ind w:firstLine="803" w:firstLineChars="250"/>
        <w:rPr>
          <w:rFonts w:ascii="黑体" w:hAnsi="黑体" w:eastAsia="黑体" w:cs="Times New Roman"/>
          <w:b/>
          <w:bCs/>
          <w:color w:val="000000"/>
          <w:kern w:val="2"/>
          <w:sz w:val="32"/>
          <w:szCs w:val="32"/>
        </w:rPr>
      </w:pPr>
      <w:r>
        <w:rPr>
          <w:rFonts w:hint="eastAsia" w:ascii="黑体" w:hAnsi="黑体" w:eastAsia="黑体" w:cs="Times New Roman"/>
          <w:b/>
          <w:bCs/>
          <w:color w:val="000000"/>
          <w:kern w:val="2"/>
          <w:sz w:val="32"/>
          <w:szCs w:val="32"/>
        </w:rPr>
        <w:t>（三）自评结论</w:t>
      </w:r>
    </w:p>
    <w:p>
      <w:pPr>
        <w:pageBreakBefore w:val="0"/>
        <w:kinsoku/>
        <w:wordWrap/>
        <w:overflowPunct/>
        <w:topLinePunct w:val="0"/>
        <w:autoSpaceDE/>
        <w:autoSpaceDN/>
        <w:bidi w:val="0"/>
        <w:spacing w:line="56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白银市白银区中小企业创业基地管理委员会</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年度部门整体支出绩效评价综合得分为</w:t>
      </w:r>
      <w:r>
        <w:rPr>
          <w:rFonts w:hint="eastAsia" w:ascii="仿宋_GB2312" w:eastAsia="仿宋_GB2312"/>
          <w:b/>
          <w:bCs/>
          <w:color w:val="000000"/>
          <w:sz w:val="32"/>
          <w:szCs w:val="32"/>
          <w:lang w:val="en-US" w:eastAsia="zh-CN"/>
        </w:rPr>
        <w:t>82.3</w:t>
      </w:r>
      <w:r>
        <w:rPr>
          <w:rFonts w:hint="eastAsia" w:ascii="仿宋_GB2312" w:eastAsia="仿宋_GB2312"/>
          <w:bCs/>
          <w:color w:val="000000"/>
          <w:sz w:val="32"/>
          <w:szCs w:val="32"/>
        </w:rPr>
        <w:t>分</w:t>
      </w:r>
      <w:r>
        <w:rPr>
          <w:rFonts w:hint="eastAsia" w:ascii="仿宋_GB2312" w:eastAsia="仿宋_GB2312"/>
          <w:color w:val="000000"/>
          <w:sz w:val="32"/>
          <w:szCs w:val="32"/>
        </w:rPr>
        <w:t>，根据中华人民共和国财政部《关于规范绩效评价结果等级划分的通知》（财预便〔2017〕44号）文件，此次绩效评价</w:t>
      </w:r>
      <w:r>
        <w:rPr>
          <w:rFonts w:hint="eastAsia" w:ascii="仿宋_GB2312" w:eastAsia="仿宋_GB2312"/>
          <w:bCs/>
          <w:color w:val="000000"/>
          <w:sz w:val="32"/>
          <w:szCs w:val="32"/>
        </w:rPr>
        <w:t>等级</w:t>
      </w:r>
      <w:r>
        <w:rPr>
          <w:rFonts w:hint="eastAsia" w:ascii="仿宋_GB2312" w:eastAsia="仿宋_GB2312"/>
          <w:color w:val="000000"/>
          <w:sz w:val="32"/>
          <w:szCs w:val="32"/>
        </w:rPr>
        <w:t>为：</w:t>
      </w:r>
      <w:r>
        <w:rPr>
          <w:rFonts w:hint="eastAsia" w:ascii="仿宋_GB2312" w:eastAsia="仿宋_GB2312"/>
          <w:color w:val="000000"/>
          <w:sz w:val="32"/>
          <w:szCs w:val="32"/>
          <w:lang w:eastAsia="zh-CN"/>
        </w:rPr>
        <w:t>良</w:t>
      </w:r>
      <w:r>
        <w:rPr>
          <w:rFonts w:hint="eastAsia" w:ascii="仿宋_GB2312" w:eastAsia="仿宋_GB2312"/>
          <w:b/>
          <w:bCs/>
          <w:color w:val="000000"/>
          <w:sz w:val="32"/>
          <w:szCs w:val="32"/>
        </w:rPr>
        <w:t>。</w:t>
      </w:r>
    </w:p>
    <w:p>
      <w:pPr>
        <w:pageBreakBefore w:val="0"/>
        <w:kinsoku/>
        <w:wordWrap/>
        <w:overflowPunct/>
        <w:topLinePunct w:val="0"/>
        <w:autoSpaceDE/>
        <w:autoSpaceDN/>
        <w:bidi w:val="0"/>
        <w:spacing w:line="560" w:lineRule="atLeast"/>
        <w:rPr>
          <w:rFonts w:ascii="仿宋_GB2312" w:eastAsia="仿宋_GB2312"/>
          <w:b/>
          <w:bCs/>
          <w:color w:val="000000"/>
          <w:sz w:val="32"/>
          <w:szCs w:val="32"/>
        </w:rPr>
      </w:pPr>
      <w:r>
        <w:rPr>
          <w:rFonts w:hint="eastAsia" w:ascii="仿宋_GB2312" w:eastAsia="仿宋_GB2312"/>
          <w:b/>
          <w:bCs/>
          <w:color w:val="000000"/>
          <w:sz w:val="32"/>
          <w:szCs w:val="32"/>
        </w:rPr>
        <w:t xml:space="preserve">    总体认为：</w:t>
      </w:r>
    </w:p>
    <w:p>
      <w:pPr>
        <w:pageBreakBefore w:val="0"/>
        <w:kinsoku/>
        <w:wordWrap/>
        <w:overflowPunct/>
        <w:topLinePunct w:val="0"/>
        <w:autoSpaceDE/>
        <w:autoSpaceDN/>
        <w:bidi w:val="0"/>
        <w:spacing w:line="560" w:lineRule="atLeast"/>
        <w:ind w:firstLine="640" w:firstLineChars="200"/>
        <w:rPr>
          <w:rFonts w:ascii="仿宋_GB2312" w:eastAsia="仿宋_GB2312"/>
          <w:color w:val="000000"/>
          <w:sz w:val="32"/>
          <w:szCs w:val="32"/>
        </w:rPr>
      </w:pPr>
      <w:r>
        <w:rPr>
          <w:rFonts w:hint="eastAsia" w:ascii="仿宋_GB2312" w:eastAsia="仿宋_GB2312"/>
          <w:bCs/>
          <w:color w:val="000000"/>
          <w:sz w:val="32"/>
          <w:szCs w:val="32"/>
          <w:lang w:val="en-US" w:eastAsia="zh-CN"/>
        </w:rPr>
        <w:t>2020</w:t>
      </w:r>
      <w:r>
        <w:rPr>
          <w:rFonts w:hint="eastAsia" w:ascii="仿宋_GB2312" w:eastAsia="仿宋_GB2312"/>
          <w:bCs/>
          <w:color w:val="000000"/>
          <w:sz w:val="32"/>
          <w:szCs w:val="32"/>
        </w:rPr>
        <w:t>年</w:t>
      </w:r>
      <w:r>
        <w:rPr>
          <w:rFonts w:hint="eastAsia" w:ascii="仿宋_GB2312" w:eastAsia="仿宋_GB2312"/>
          <w:bCs/>
          <w:color w:val="000000"/>
          <w:sz w:val="32"/>
          <w:szCs w:val="32"/>
          <w:lang w:eastAsia="zh-CN"/>
        </w:rPr>
        <w:t>白银市白银区中小企业创业基地管理委员会</w:t>
      </w:r>
      <w:r>
        <w:rPr>
          <w:rFonts w:hint="eastAsia" w:ascii="仿宋_GB2312" w:eastAsia="仿宋_GB2312"/>
          <w:bCs/>
          <w:color w:val="000000"/>
          <w:sz w:val="32"/>
          <w:szCs w:val="32"/>
        </w:rPr>
        <w:t>整体支出资金使用合理、管理规范，较好完成了</w:t>
      </w:r>
      <w:r>
        <w:rPr>
          <w:rFonts w:hint="eastAsia" w:ascii="仿宋_GB2312" w:eastAsia="仿宋_GB2312"/>
          <w:bCs/>
          <w:color w:val="000000"/>
          <w:sz w:val="32"/>
          <w:szCs w:val="32"/>
          <w:lang w:val="en-US" w:eastAsia="zh-CN"/>
        </w:rPr>
        <w:t>2020</w:t>
      </w:r>
      <w:r>
        <w:rPr>
          <w:rFonts w:hint="eastAsia" w:ascii="仿宋_GB2312" w:eastAsia="仿宋_GB2312"/>
          <w:bCs/>
          <w:color w:val="000000"/>
          <w:sz w:val="32"/>
          <w:szCs w:val="32"/>
        </w:rPr>
        <w:t>年度绩效考核的各项目标任务，为</w:t>
      </w:r>
      <w:r>
        <w:rPr>
          <w:rFonts w:hint="eastAsia" w:ascii="仿宋_GB2312" w:eastAsia="仿宋_GB2312"/>
          <w:bCs/>
          <w:color w:val="000000"/>
          <w:sz w:val="32"/>
          <w:szCs w:val="32"/>
          <w:lang w:eastAsia="zh-CN"/>
        </w:rPr>
        <w:t>银西生态产业园转型跨越发展及</w:t>
      </w:r>
      <w:r>
        <w:rPr>
          <w:rFonts w:hint="eastAsia" w:ascii="仿宋_GB2312" w:eastAsia="仿宋_GB2312"/>
          <w:bCs/>
          <w:color w:val="000000"/>
          <w:sz w:val="32"/>
          <w:szCs w:val="32"/>
        </w:rPr>
        <w:t>全区经济社会发展做出了积极贡献，同时也存在预算调整数偏大、政府采购执行率偏高等问题，</w:t>
      </w:r>
      <w:r>
        <w:rPr>
          <w:rFonts w:hint="eastAsia" w:ascii="仿宋_GB2312" w:eastAsia="仿宋_GB2312"/>
          <w:bCs/>
          <w:color w:val="000000"/>
          <w:sz w:val="32"/>
          <w:szCs w:val="32"/>
          <w:lang w:eastAsia="zh-CN"/>
        </w:rPr>
        <w:t>项目支出进度</w:t>
      </w:r>
      <w:r>
        <w:rPr>
          <w:rFonts w:hint="eastAsia" w:ascii="仿宋_GB2312" w:eastAsia="仿宋_GB2312"/>
          <w:bCs/>
          <w:color w:val="000000"/>
          <w:sz w:val="32"/>
          <w:szCs w:val="32"/>
        </w:rPr>
        <w:t>等方面还存在较大的提升空间。</w:t>
      </w:r>
      <w:r>
        <w:rPr>
          <w:rFonts w:ascii="仿宋_GB2312" w:eastAsia="仿宋_GB2312"/>
          <w:color w:val="000000"/>
          <w:sz w:val="32"/>
          <w:szCs w:val="32"/>
        </w:rPr>
        <w:t xml:space="preserve">       </w:t>
      </w:r>
    </w:p>
    <w:p>
      <w:pPr>
        <w:pageBreakBefore w:val="0"/>
        <w:kinsoku/>
        <w:wordWrap/>
        <w:overflowPunct/>
        <w:topLinePunct w:val="0"/>
        <w:autoSpaceDE/>
        <w:autoSpaceDN/>
        <w:bidi w:val="0"/>
        <w:spacing w:line="560" w:lineRule="atLeast"/>
        <w:ind w:firstLine="643" w:firstLineChars="200"/>
        <w:rPr>
          <w:rFonts w:hint="eastAsia" w:ascii="黑体" w:hAnsi="黑体" w:eastAsia="黑体" w:cs="Times New Roman"/>
          <w:b/>
          <w:bCs/>
          <w:color w:val="000000"/>
          <w:kern w:val="2"/>
          <w:sz w:val="32"/>
          <w:szCs w:val="32"/>
          <w:lang w:val="en-US" w:eastAsia="zh-CN"/>
        </w:rPr>
      </w:pPr>
      <w:r>
        <w:rPr>
          <w:rFonts w:hint="eastAsia" w:ascii="黑体" w:hAnsi="黑体" w:eastAsia="黑体" w:cs="Times New Roman"/>
          <w:b/>
          <w:bCs/>
          <w:color w:val="000000"/>
          <w:kern w:val="2"/>
          <w:sz w:val="32"/>
          <w:szCs w:val="32"/>
          <w:lang w:eastAsia="zh-CN"/>
        </w:rPr>
        <w:t>四、</w:t>
      </w:r>
      <w:r>
        <w:rPr>
          <w:rFonts w:hint="eastAsia" w:ascii="黑体" w:hAnsi="黑体" w:eastAsia="黑体" w:cs="Times New Roman"/>
          <w:b/>
          <w:bCs/>
          <w:color w:val="000000"/>
          <w:kern w:val="2"/>
          <w:sz w:val="32"/>
          <w:szCs w:val="32"/>
        </w:rPr>
        <w:t>主要经验及做</w:t>
      </w:r>
      <w:r>
        <w:rPr>
          <w:rFonts w:hint="eastAsia" w:ascii="黑体" w:hAnsi="黑体" w:eastAsia="黑体" w:cs="Times New Roman"/>
          <w:b/>
          <w:bCs/>
          <w:color w:val="000000"/>
          <w:kern w:val="2"/>
          <w:sz w:val="32"/>
          <w:szCs w:val="32"/>
          <w:lang w:eastAsia="zh-CN"/>
        </w:rPr>
        <w:t>法</w:t>
      </w:r>
      <w:r>
        <w:rPr>
          <w:rFonts w:hint="eastAsia" w:ascii="黑体" w:hAnsi="黑体" w:eastAsia="黑体" w:cs="Times New Roman"/>
          <w:b/>
          <w:bCs/>
          <w:color w:val="000000"/>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jc w:val="left"/>
        <w:textAlignment w:val="auto"/>
        <w:rPr>
          <w:rFonts w:hint="eastAsia" w:eastAsia="仿宋_GB2312" w:cs="Times New Roman"/>
          <w:color w:val="000000"/>
          <w:kern w:val="2"/>
          <w:sz w:val="32"/>
          <w:szCs w:val="32"/>
          <w:lang w:val="en-US" w:eastAsia="zh-CN" w:bidi="ar-SA"/>
        </w:rPr>
      </w:pPr>
      <w:r>
        <w:rPr>
          <w:rFonts w:hint="eastAsia" w:ascii="黑体" w:hAnsi="黑体" w:eastAsia="黑体" w:cs="Times New Roman"/>
          <w:b/>
          <w:bCs/>
          <w:color w:val="000000"/>
          <w:kern w:val="2"/>
          <w:sz w:val="32"/>
          <w:szCs w:val="32"/>
          <w:lang w:val="en-US" w:eastAsia="zh-CN"/>
        </w:rPr>
        <w:t xml:space="preserve"> </w:t>
      </w:r>
      <w:r>
        <w:rPr>
          <w:rFonts w:hint="eastAsia" w:ascii="仿宋_GB2312" w:hAnsi="Calibri" w:eastAsia="仿宋_GB2312" w:cs="Times New Roman"/>
          <w:color w:val="000000"/>
          <w:kern w:val="2"/>
          <w:sz w:val="32"/>
          <w:szCs w:val="32"/>
          <w:lang w:val="en-US" w:eastAsia="zh-CN" w:bidi="ar-SA"/>
        </w:rPr>
        <w:t xml:space="preserve"> </w:t>
      </w:r>
      <w:r>
        <w:rPr>
          <w:rFonts w:hint="eastAsia" w:hAnsi="Calibri" w:eastAsia="仿宋_GB2312" w:cs="Times New Roman"/>
          <w:color w:val="000000"/>
          <w:kern w:val="2"/>
          <w:sz w:val="32"/>
          <w:szCs w:val="32"/>
          <w:lang w:val="en-US" w:eastAsia="zh-CN" w:bidi="ar-SA"/>
        </w:rPr>
        <w:t>一、</w:t>
      </w:r>
      <w:r>
        <w:rPr>
          <w:rFonts w:hint="eastAsia" w:ascii="仿宋_GB2312" w:hAnsi="Calibri" w:eastAsia="仿宋_GB2312" w:cs="Times New Roman"/>
          <w:color w:val="000000"/>
          <w:kern w:val="2"/>
          <w:sz w:val="32"/>
          <w:szCs w:val="32"/>
          <w:lang w:val="en-US" w:eastAsia="zh-CN" w:bidi="ar-SA"/>
        </w:rPr>
        <w:t>预箅编制科学合理。预算绩效管理的科学化、精细化有助于推动部门绩效曰标的实现，促进资源合理配置，提高财政资金的使用效率。</w:t>
      </w:r>
      <w:r>
        <w:rPr>
          <w:rFonts w:hint="eastAsia" w:hAnsi="Calibri" w:eastAsia="仿宋_GB2312" w:cs="Times New Roman"/>
          <w:color w:val="000000"/>
          <w:kern w:val="2"/>
          <w:sz w:val="32"/>
          <w:szCs w:val="32"/>
          <w:lang w:val="en-US" w:eastAsia="zh-CN" w:bidi="ar-SA"/>
        </w:rPr>
        <w:t>我单位</w:t>
      </w:r>
      <w:r>
        <w:rPr>
          <w:rFonts w:hint="eastAsia" w:ascii="仿宋_GB2312" w:eastAsia="仿宋_GB2312" w:cs="Times New Roman"/>
          <w:color w:val="000000"/>
          <w:kern w:val="2"/>
          <w:sz w:val="32"/>
          <w:szCs w:val="32"/>
          <w:lang w:val="en-US" w:eastAsia="zh-CN" w:bidi="ar-SA"/>
        </w:rPr>
        <w:t>2020</w:t>
      </w:r>
      <w:r>
        <w:rPr>
          <w:rFonts w:hint="eastAsia" w:ascii="仿宋_GB2312" w:hAnsi="Calibri" w:eastAsia="仿宋_GB2312" w:cs="Times New Roman"/>
          <w:color w:val="000000"/>
          <w:kern w:val="2"/>
          <w:sz w:val="32"/>
          <w:szCs w:val="32"/>
          <w:lang w:val="en-US" w:eastAsia="zh-CN" w:bidi="ar-SA"/>
        </w:rPr>
        <w:t>年度部门整体支出从预算编制、预算配置等方面加强了预算管理，预算编制清晰明确，预算配置合理。</w:t>
      </w:r>
      <w:r>
        <w:rPr>
          <w:rFonts w:hint="eastAsia" w:hAnsi="Calibri" w:eastAsia="仿宋_GB2312" w:cs="Times New Roman"/>
          <w:color w:val="000000"/>
          <w:kern w:val="2"/>
          <w:sz w:val="32"/>
          <w:szCs w:val="32"/>
          <w:lang w:val="en-US" w:eastAsia="zh-CN" w:bidi="ar-SA"/>
        </w:rPr>
        <w:t xml:space="preserve">                                     </w:t>
      </w:r>
      <w:r>
        <w:rPr>
          <w:rFonts w:hint="eastAsia" w:eastAsia="仿宋_GB2312" w:cs="Times New Roman"/>
          <w:color w:val="0000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eastAsia"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1、预算编制清断。</w:t>
      </w:r>
      <w:r>
        <w:rPr>
          <w:rFonts w:hint="eastAsia" w:hAnsi="Calibri" w:eastAsia="仿宋_GB2312" w:cs="Times New Roman"/>
          <w:color w:val="000000"/>
          <w:kern w:val="2"/>
          <w:sz w:val="32"/>
          <w:szCs w:val="32"/>
          <w:lang w:val="en-US" w:eastAsia="zh-CN" w:bidi="ar-SA"/>
        </w:rPr>
        <w:t>我单位</w:t>
      </w:r>
      <w:r>
        <w:rPr>
          <w:rFonts w:hint="eastAsia" w:ascii="仿宋_GB2312" w:hAnsi="Calibri" w:eastAsia="仿宋_GB2312" w:cs="Times New Roman"/>
          <w:color w:val="000000"/>
          <w:kern w:val="2"/>
          <w:sz w:val="32"/>
          <w:szCs w:val="32"/>
          <w:lang w:val="en-US" w:eastAsia="zh-CN" w:bidi="ar-SA"/>
        </w:rPr>
        <w:t>严格执行新预算法的各项规定，紧密围绕中央和省、市关于深化财税改革、建立现代财政制度的总体要求，坚持依法理财，更加贴近工作实际切实提商编制质量，努力实现预算编制的科学、规范和透明按照财政部门的相关要求以及部门实际收支情况，按照量入为出、收支平衡的原则编制了预算报表</w:t>
      </w:r>
      <w:r>
        <w:rPr>
          <w:rFonts w:hint="eastAsia" w:hAnsi="Calibri" w:eastAsia="仿宋_GB2312" w:cs="Times New Roman"/>
          <w:color w:val="000000"/>
          <w:kern w:val="2"/>
          <w:sz w:val="32"/>
          <w:szCs w:val="32"/>
          <w:lang w:val="en-US" w:eastAsia="zh-CN" w:bidi="ar-SA"/>
        </w:rPr>
        <w:t xml:space="preserve">。                       </w:t>
      </w:r>
      <w:r>
        <w:rPr>
          <w:rFonts w:hint="eastAsia" w:eastAsia="仿宋_GB2312" w:cs="Times New Roman"/>
          <w:color w:val="0000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eastAsia" w:eastAsia="仿宋_GB2312" w:cs="Times New Roman"/>
          <w:color w:val="000000"/>
          <w:kern w:val="2"/>
          <w:sz w:val="32"/>
          <w:szCs w:val="32"/>
          <w:lang w:val="en-US" w:eastAsia="zh-CN" w:bidi="ar-SA"/>
        </w:rPr>
      </w:pPr>
      <w:r>
        <w:rPr>
          <w:rFonts w:hint="eastAsia" w:hAnsi="Calibri" w:eastAsia="仿宋_GB2312" w:cs="Times New Roman"/>
          <w:color w:val="000000"/>
          <w:kern w:val="2"/>
          <w:sz w:val="32"/>
          <w:szCs w:val="32"/>
          <w:lang w:val="en-US" w:eastAsia="zh-CN" w:bidi="ar-SA"/>
        </w:rPr>
        <w:t>2</w:t>
      </w:r>
      <w:r>
        <w:rPr>
          <w:rFonts w:hint="eastAsia" w:ascii="仿宋_GB2312" w:hAnsi="Calibri" w:eastAsia="仿宋_GB2312" w:cs="Times New Roman"/>
          <w:color w:val="000000"/>
          <w:kern w:val="2"/>
          <w:sz w:val="32"/>
          <w:szCs w:val="32"/>
          <w:lang w:val="en-US" w:eastAsia="zh-CN" w:bidi="ar-SA"/>
        </w:rPr>
        <w:t>、预算配置合理。</w:t>
      </w:r>
      <w:r>
        <w:rPr>
          <w:rFonts w:hint="eastAsia" w:hAnsi="Calibri" w:eastAsia="仿宋_GB2312" w:cs="Times New Roman"/>
          <w:color w:val="000000"/>
          <w:kern w:val="2"/>
          <w:sz w:val="32"/>
          <w:szCs w:val="32"/>
          <w:lang w:val="en-US" w:eastAsia="zh-CN" w:bidi="ar-SA"/>
        </w:rPr>
        <w:t>我单位</w:t>
      </w:r>
      <w:r>
        <w:rPr>
          <w:rFonts w:hint="eastAsia" w:ascii="仿宋_GB2312" w:hAnsi="Calibri" w:eastAsia="仿宋_GB2312" w:cs="Times New Roman"/>
          <w:color w:val="000000"/>
          <w:kern w:val="2"/>
          <w:sz w:val="32"/>
          <w:szCs w:val="32"/>
          <w:lang w:val="en-US" w:eastAsia="zh-CN" w:bidi="ar-SA"/>
        </w:rPr>
        <w:t>从实际需要出发，从严控制，在保障部门正常运转的基础上，合理安排项</w:t>
      </w:r>
      <w:r>
        <w:rPr>
          <w:rFonts w:hint="eastAsia" w:ascii="仿宋_GB2312" w:eastAsia="仿宋_GB2312" w:cs="Times New Roman"/>
          <w:color w:val="000000"/>
          <w:kern w:val="2"/>
          <w:sz w:val="32"/>
          <w:szCs w:val="32"/>
          <w:lang w:val="en-US" w:eastAsia="zh-CN" w:bidi="ar-SA"/>
        </w:rPr>
        <w:t>目</w:t>
      </w:r>
      <w:r>
        <w:rPr>
          <w:rFonts w:hint="eastAsia" w:ascii="仿宋_GB2312" w:hAnsi="Calibri" w:eastAsia="仿宋_GB2312" w:cs="Times New Roman"/>
          <w:color w:val="000000"/>
          <w:kern w:val="2"/>
          <w:sz w:val="32"/>
          <w:szCs w:val="32"/>
          <w:lang w:val="en-US" w:eastAsia="zh-CN" w:bidi="ar-SA"/>
        </w:rPr>
        <w:t>支出，各项预算资金配置合理，并在不</w:t>
      </w:r>
      <w:r>
        <w:rPr>
          <w:rFonts w:hint="eastAsia" w:hAnsi="Calibri" w:eastAsia="仿宋_GB2312" w:cs="Times New Roman"/>
          <w:color w:val="000000"/>
          <w:kern w:val="2"/>
          <w:sz w:val="32"/>
          <w:szCs w:val="32"/>
          <w:lang w:val="en-US" w:eastAsia="zh-CN" w:bidi="ar-SA"/>
        </w:rPr>
        <w:t>同</w:t>
      </w:r>
      <w:r>
        <w:rPr>
          <w:rFonts w:hint="eastAsia" w:ascii="仿宋_GB2312" w:hAnsi="Calibri" w:eastAsia="仿宋_GB2312" w:cs="Times New Roman"/>
          <w:color w:val="000000"/>
          <w:kern w:val="2"/>
          <w:sz w:val="32"/>
          <w:szCs w:val="32"/>
          <w:lang w:val="en-US" w:eastAsia="zh-CN" w:bidi="ar-SA"/>
        </w:rPr>
        <w:t>项目、</w:t>
      </w:r>
      <w:r>
        <w:rPr>
          <w:rFonts w:hint="eastAsia" w:hAnsi="Calibri" w:eastAsia="仿宋_GB2312" w:cs="Times New Roman"/>
          <w:color w:val="000000"/>
          <w:kern w:val="2"/>
          <w:sz w:val="32"/>
          <w:szCs w:val="32"/>
          <w:lang w:val="en-US" w:eastAsia="zh-CN" w:bidi="ar-SA"/>
        </w:rPr>
        <w:t>不同</w:t>
      </w:r>
      <w:r>
        <w:rPr>
          <w:rFonts w:hint="eastAsia" w:ascii="仿宋_GB2312" w:hAnsi="Calibri" w:eastAsia="仿宋_GB2312" w:cs="Times New Roman"/>
          <w:color w:val="000000"/>
          <w:kern w:val="2"/>
          <w:sz w:val="32"/>
          <w:szCs w:val="32"/>
          <w:lang w:val="en-US" w:eastAsia="zh-CN" w:bidi="ar-SA"/>
        </w:rPr>
        <w:t>用途之间合理分配，各项资金按照既定支付进度及时足</w:t>
      </w:r>
      <w:r>
        <w:rPr>
          <w:rFonts w:hint="eastAsia" w:hAnsi="Calibri" w:eastAsia="仿宋_GB2312" w:cs="Times New Roman"/>
          <w:color w:val="000000"/>
          <w:kern w:val="2"/>
          <w:sz w:val="32"/>
          <w:szCs w:val="32"/>
          <w:lang w:val="en-US" w:eastAsia="zh-CN" w:bidi="ar-SA"/>
        </w:rPr>
        <w:t>额</w:t>
      </w:r>
      <w:r>
        <w:rPr>
          <w:rFonts w:hint="eastAsia" w:ascii="仿宋_GB2312" w:hAnsi="Calibri" w:eastAsia="仿宋_GB2312" w:cs="Times New Roman"/>
          <w:color w:val="000000"/>
          <w:kern w:val="2"/>
          <w:sz w:val="32"/>
          <w:szCs w:val="32"/>
          <w:lang w:val="en-US" w:eastAsia="zh-CN" w:bidi="ar-SA"/>
        </w:rPr>
        <w:t>到位</w:t>
      </w:r>
      <w:r>
        <w:rPr>
          <w:rFonts w:hint="eastAsia" w:hAnsi="Calibri" w:eastAsia="仿宋_GB2312" w:cs="Times New Roman"/>
          <w:color w:val="000000"/>
          <w:kern w:val="2"/>
          <w:sz w:val="32"/>
          <w:szCs w:val="32"/>
          <w:lang w:val="en-US" w:eastAsia="zh-CN" w:bidi="ar-SA"/>
        </w:rPr>
        <w:t xml:space="preserve">。              </w:t>
      </w:r>
      <w:r>
        <w:rPr>
          <w:rFonts w:hint="eastAsia" w:eastAsia="仿宋_GB2312" w:cs="Times New Roman"/>
          <w:color w:val="0000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ascii="黑体" w:hAnsi="黑体" w:eastAsia="黑体" w:cs="Times New Roman"/>
          <w:b/>
          <w:bCs/>
          <w:color w:val="000000"/>
          <w:kern w:val="2"/>
          <w:sz w:val="32"/>
          <w:szCs w:val="32"/>
        </w:rPr>
      </w:pPr>
      <w:r>
        <w:rPr>
          <w:rFonts w:hint="eastAsia" w:hAnsi="Calibri" w:eastAsia="仿宋_GB2312" w:cs="Times New Roman"/>
          <w:color w:val="000000"/>
          <w:kern w:val="2"/>
          <w:sz w:val="32"/>
          <w:szCs w:val="32"/>
          <w:lang w:val="en-US" w:eastAsia="zh-CN" w:bidi="ar-SA"/>
        </w:rPr>
        <w:t>二、内部管理成本控制有效。内部控制是保障单位</w:t>
      </w:r>
      <w:r>
        <w:rPr>
          <w:rFonts w:hint="eastAsia" w:eastAsia="仿宋_GB2312" w:cs="Times New Roman"/>
          <w:color w:val="000000"/>
          <w:kern w:val="2"/>
          <w:sz w:val="32"/>
          <w:szCs w:val="32"/>
          <w:lang w:val="en-US" w:eastAsia="zh-CN" w:bidi="ar-SA"/>
        </w:rPr>
        <w:t>组织</w:t>
      </w:r>
      <w:r>
        <w:rPr>
          <w:rFonts w:hint="eastAsia" w:hAnsi="Calibri" w:eastAsia="仿宋_GB2312" w:cs="Times New Roman"/>
          <w:color w:val="000000"/>
          <w:kern w:val="2"/>
          <w:sz w:val="32"/>
          <w:szCs w:val="32"/>
          <w:lang w:val="en-US" w:eastAsia="zh-CN" w:bidi="ar-SA"/>
        </w:rPr>
        <w:t>规范有序、权力运行科学高效的有效手段，也是单位组织目标实现的长效保障机制。</w:t>
      </w:r>
      <w:r>
        <w:rPr>
          <w:rFonts w:hint="eastAsia" w:ascii="仿宋_GB2312" w:eastAsia="仿宋_GB2312"/>
          <w:color w:val="000000"/>
          <w:sz w:val="32"/>
          <w:szCs w:val="32"/>
        </w:rPr>
        <w:t>切实加强组织领导。由分管领导、相关部门组成项目推进组，分别负责项目的领导、审核、把关，以及项目采购、质量监督。</w:t>
      </w:r>
      <w:r>
        <w:rPr>
          <w:rFonts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黑体" w:hAnsi="黑体" w:eastAsia="黑体" w:cs="Times New Roman"/>
          <w:b/>
          <w:bCs/>
          <w:color w:val="000000"/>
          <w:kern w:val="2"/>
          <w:sz w:val="32"/>
          <w:szCs w:val="32"/>
          <w:lang w:eastAsia="zh-CN"/>
        </w:rPr>
        <w:t>五、</w:t>
      </w:r>
      <w:r>
        <w:rPr>
          <w:rFonts w:ascii="黑体" w:hAnsi="黑体" w:eastAsia="黑体" w:cs="Times New Roman"/>
          <w:b/>
          <w:bCs/>
          <w:color w:val="000000"/>
          <w:kern w:val="2"/>
          <w:sz w:val="32"/>
          <w:szCs w:val="32"/>
        </w:rPr>
        <w:t>存在问题及原因分析</w:t>
      </w:r>
      <w:bookmarkEnd w:id="10"/>
    </w:p>
    <w:p>
      <w:pPr>
        <w:pageBreakBefore w:val="0"/>
        <w:kinsoku/>
        <w:wordWrap/>
        <w:overflowPunct/>
        <w:topLinePunct w:val="0"/>
        <w:autoSpaceDE/>
        <w:autoSpaceDN/>
        <w:bidi w:val="0"/>
        <w:spacing w:line="560" w:lineRule="atLeast"/>
        <w:ind w:firstLine="640" w:firstLineChars="200"/>
        <w:rPr>
          <w:rFonts w:ascii="仿宋_GB2312" w:eastAsia="仿宋_GB2312"/>
          <w:bCs/>
          <w:color w:val="000000"/>
          <w:sz w:val="32"/>
          <w:szCs w:val="32"/>
        </w:rPr>
      </w:pPr>
      <w:r>
        <w:rPr>
          <w:rFonts w:hint="eastAsia" w:hAnsi="Calibri" w:eastAsia="仿宋_GB2312" w:cs="Times New Roman"/>
          <w:color w:val="000000"/>
          <w:kern w:val="2"/>
          <w:sz w:val="32"/>
          <w:szCs w:val="32"/>
          <w:lang w:val="en-US" w:eastAsia="zh-CN" w:bidi="ar-SA"/>
        </w:rPr>
        <w:t>预算绩效目标细化程度仍需完善。总体来说，我单位绩效目标和指标符合合理性和明确性要求，但严格来讲，部门整体支出绩效目标和指标的细化程度还不够理想，绩效目标的导向作用仍需强化，绩效指标的具体实施应用上还有所欠缺，</w:t>
      </w:r>
      <w:r>
        <w:rPr>
          <w:rFonts w:hint="eastAsia" w:ascii="仿宋_GB2312" w:eastAsia="仿宋_GB2312"/>
          <w:bCs/>
          <w:color w:val="000000"/>
          <w:sz w:val="32"/>
          <w:szCs w:val="32"/>
        </w:rPr>
        <w:t>在计划和目标细化程度方面还不够充分、不够科学，部门年度支出计划与部门工作计划、预期成效之间的联系还有待加强，致使在编制和申请</w:t>
      </w:r>
      <w:r>
        <w:rPr>
          <w:rFonts w:hint="eastAsia" w:ascii="仿宋_GB2312" w:eastAsia="仿宋_GB2312"/>
          <w:bCs/>
          <w:color w:val="000000"/>
          <w:sz w:val="32"/>
          <w:szCs w:val="32"/>
          <w:lang w:val="en-US" w:eastAsia="zh-CN"/>
        </w:rPr>
        <w:t>2020</w:t>
      </w:r>
      <w:r>
        <w:rPr>
          <w:rFonts w:hint="eastAsia" w:ascii="仿宋_GB2312" w:eastAsia="仿宋_GB2312"/>
          <w:bCs/>
          <w:color w:val="000000"/>
          <w:sz w:val="32"/>
          <w:szCs w:val="32"/>
        </w:rPr>
        <w:t>年度预算时，明显存在预算资金偏小，获得财政局预算批复资金偏小，预算调整数偏大的问题。</w:t>
      </w:r>
    </w:p>
    <w:p>
      <w:pPr>
        <w:pStyle w:val="3"/>
        <w:pageBreakBefore w:val="0"/>
        <w:numPr>
          <w:ilvl w:val="0"/>
          <w:numId w:val="0"/>
        </w:numPr>
        <w:kinsoku/>
        <w:wordWrap/>
        <w:overflowPunct/>
        <w:topLinePunct w:val="0"/>
        <w:autoSpaceDE/>
        <w:autoSpaceDN/>
        <w:bidi w:val="0"/>
        <w:spacing w:line="560" w:lineRule="atLeast"/>
        <w:ind w:firstLine="640" w:firstLineChars="200"/>
        <w:rPr>
          <w:rFonts w:hint="eastAsia" w:hAnsi="Calibri" w:eastAsia="仿宋_GB2312" w:cs="Times New Roman"/>
          <w:color w:val="000000"/>
          <w:kern w:val="2"/>
          <w:sz w:val="32"/>
          <w:szCs w:val="32"/>
          <w:lang w:val="en-US" w:eastAsia="zh-CN" w:bidi="ar-SA"/>
        </w:rPr>
      </w:pPr>
      <w:r>
        <w:rPr>
          <w:rFonts w:hint="eastAsia" w:hAnsi="Calibri" w:eastAsia="仿宋_GB2312" w:cs="Times New Roman"/>
          <w:color w:val="000000"/>
          <w:kern w:val="2"/>
          <w:sz w:val="32"/>
          <w:szCs w:val="32"/>
          <w:lang w:val="en-US" w:eastAsia="zh-CN" w:bidi="ar-SA"/>
        </w:rPr>
        <w:t>我单位核心能力建设有待加强。目前来看，我单位工作队伍的整体素质还有待提高。</w:t>
      </w:r>
    </w:p>
    <w:p>
      <w:pPr>
        <w:numPr>
          <w:ilvl w:val="0"/>
          <w:numId w:val="3"/>
        </w:numPr>
        <w:spacing w:line="660" w:lineRule="exact"/>
        <w:ind w:firstLine="643" w:firstLineChars="200"/>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下一步工作改进措施</w:t>
      </w:r>
    </w:p>
    <w:p>
      <w:pPr>
        <w:numPr>
          <w:ilvl w:val="0"/>
          <w:numId w:val="0"/>
        </w:numPr>
        <w:spacing w:line="660" w:lineRule="exact"/>
        <w:ind w:firstLine="640" w:firstLineChars="200"/>
        <w:rPr>
          <w:rFonts w:ascii="仿宋_GB2312" w:eastAsia="仿宋_GB2312"/>
          <w:bCs/>
          <w:sz w:val="32"/>
          <w:szCs w:val="32"/>
        </w:rPr>
      </w:pPr>
      <w:r>
        <w:rPr>
          <w:rFonts w:hint="eastAsia" w:ascii="仿宋_GB2312" w:eastAsia="仿宋_GB2312"/>
          <w:bCs/>
          <w:sz w:val="32"/>
          <w:szCs w:val="32"/>
        </w:rPr>
        <w:t>针对上述存在的问题及整体支出管理工作的需要，拟实施的改进措施如下：</w:t>
      </w:r>
    </w:p>
    <w:p>
      <w:pPr>
        <w:spacing w:line="660" w:lineRule="exact"/>
        <w:ind w:firstLine="640" w:firstLineChars="200"/>
        <w:rPr>
          <w:rFonts w:ascii="仿宋_GB2312" w:eastAsia="仿宋_GB2312"/>
          <w:bCs/>
          <w:sz w:val="32"/>
          <w:szCs w:val="32"/>
        </w:rPr>
      </w:pPr>
      <w:r>
        <w:rPr>
          <w:rFonts w:hint="eastAsia" w:ascii="仿宋_GB2312" w:eastAsia="仿宋_GB2312"/>
          <w:bCs/>
          <w:sz w:val="32"/>
          <w:szCs w:val="32"/>
        </w:rPr>
        <w:t>（一）提高对预算编制重要性的认识，严格按照财政部门要求努力做到客观精准科学的编制预算。认真做好编制前的准备工作，合理确定收入来源，预算收支数字必须依据充分确定的资料，努力提高预算的透明度。</w:t>
      </w:r>
    </w:p>
    <w:p>
      <w:pPr>
        <w:spacing w:line="660" w:lineRule="exact"/>
        <w:ind w:firstLine="640" w:firstLineChars="200"/>
        <w:rPr>
          <w:rFonts w:ascii="仿宋_GB2312" w:eastAsia="仿宋_GB2312"/>
          <w:bCs/>
          <w:sz w:val="32"/>
          <w:szCs w:val="32"/>
        </w:rPr>
      </w:pPr>
      <w:r>
        <w:rPr>
          <w:rFonts w:hint="eastAsia" w:ascii="仿宋_GB2312" w:eastAsia="仿宋_GB2312"/>
          <w:bCs/>
          <w:sz w:val="32"/>
          <w:szCs w:val="32"/>
        </w:rPr>
        <w:t>（二）提高部门整体资金需求估算的准确性，强化目标导向性，有效地同部门支出计划有效切合。</w:t>
      </w:r>
    </w:p>
    <w:p>
      <w:pPr>
        <w:spacing w:line="660" w:lineRule="exact"/>
        <w:ind w:firstLine="640" w:firstLineChars="200"/>
        <w:rPr>
          <w:rFonts w:ascii="仿宋_GB2312" w:eastAsia="仿宋_GB2312"/>
          <w:bCs/>
          <w:sz w:val="32"/>
          <w:szCs w:val="32"/>
        </w:rPr>
      </w:pPr>
      <w:r>
        <w:rPr>
          <w:rFonts w:hint="eastAsia" w:ascii="仿宋_GB2312" w:eastAsia="仿宋_GB2312"/>
          <w:bCs/>
          <w:sz w:val="32"/>
          <w:szCs w:val="32"/>
        </w:rPr>
        <w:t>（三）不断提升</w:t>
      </w:r>
      <w:r>
        <w:rPr>
          <w:rFonts w:hint="eastAsia" w:ascii="仿宋_GB2312" w:eastAsia="仿宋_GB2312"/>
          <w:bCs/>
          <w:sz w:val="32"/>
          <w:szCs w:val="32"/>
          <w:lang w:eastAsia="zh-CN"/>
        </w:rPr>
        <w:t>银西产业园的全面发展。</w:t>
      </w:r>
    </w:p>
    <w:p>
      <w:pPr>
        <w:keepNext w:val="0"/>
        <w:keepLines w:val="0"/>
        <w:pageBreakBefore w:val="0"/>
        <w:widowControl w:val="0"/>
        <w:kinsoku/>
        <w:wordWrap/>
        <w:overflowPunct/>
        <w:topLinePunct w:val="0"/>
        <w:autoSpaceDE/>
        <w:autoSpaceDN/>
        <w:bidi w:val="0"/>
        <w:adjustRightInd/>
        <w:snapToGrid/>
        <w:spacing w:line="560" w:lineRule="atLeast"/>
        <w:ind w:righ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楷体_GB2312" w:cs="Times New Roman"/>
          <w:b/>
          <w:bCs/>
          <w:color w:val="000000"/>
          <w:sz w:val="32"/>
          <w:szCs w:val="32"/>
          <w:lang w:eastAsia="zh-CN" w:bidi="ar-SA"/>
        </w:rPr>
        <w:t>一是加快功能性配套设施建设。</w:t>
      </w:r>
      <w:r>
        <w:rPr>
          <w:rFonts w:hint="default" w:ascii="Times New Roman" w:hAnsi="Times New Roman" w:eastAsia="仿宋_GB2312" w:cs="Times New Roman"/>
          <w:b w:val="0"/>
          <w:bCs w:val="0"/>
          <w:color w:val="000000"/>
          <w:sz w:val="32"/>
          <w:szCs w:val="32"/>
          <w:lang w:eastAsia="zh-CN" w:bidi="ar-SA"/>
        </w:rPr>
        <w:t>加快生物医药加速器建设，目前已</w:t>
      </w:r>
      <w:r>
        <w:rPr>
          <w:rFonts w:hint="eastAsia" w:ascii="Times New Roman" w:hAnsi="Times New Roman" w:eastAsia="仿宋_GB2312" w:cs="Times New Roman"/>
          <w:b w:val="0"/>
          <w:bCs w:val="0"/>
          <w:color w:val="000000"/>
          <w:sz w:val="32"/>
          <w:szCs w:val="32"/>
          <w:lang w:eastAsia="zh-CN" w:bidi="ar-SA"/>
        </w:rPr>
        <w:t>入驻企业</w:t>
      </w:r>
      <w:r>
        <w:rPr>
          <w:rFonts w:hint="eastAsia" w:ascii="Times New Roman" w:hAnsi="Times New Roman" w:eastAsia="仿宋_GB2312" w:cs="Times New Roman"/>
          <w:b w:val="0"/>
          <w:bCs w:val="0"/>
          <w:color w:val="000000"/>
          <w:sz w:val="32"/>
          <w:szCs w:val="32"/>
          <w:lang w:val="en-US" w:eastAsia="zh-CN" w:bidi="ar-SA"/>
        </w:rPr>
        <w:t>7家，</w:t>
      </w:r>
      <w:r>
        <w:rPr>
          <w:rFonts w:hint="default" w:ascii="Times New Roman" w:hAnsi="Times New Roman" w:eastAsia="仿宋_GB2312" w:cs="Times New Roman"/>
          <w:b w:val="0"/>
          <w:bCs w:val="0"/>
          <w:color w:val="000000"/>
          <w:sz w:val="32"/>
          <w:szCs w:val="32"/>
          <w:lang w:eastAsia="zh-CN" w:bidi="ar-SA"/>
        </w:rPr>
        <w:t>2家企业建成投产。</w:t>
      </w:r>
      <w:r>
        <w:rPr>
          <w:rFonts w:hint="eastAsia" w:ascii="Times New Roman" w:hAnsi="Times New Roman" w:eastAsia="仿宋_GB2312" w:cs="Times New Roman"/>
          <w:b w:val="0"/>
          <w:bCs w:val="0"/>
          <w:color w:val="000000"/>
          <w:sz w:val="32"/>
          <w:szCs w:val="32"/>
          <w:lang w:eastAsia="zh-CN" w:bidi="ar-SA"/>
        </w:rPr>
        <w:t>加快中心企业创新园项目建设，目前已完成可研编制、两方案一报告编制评审、财政部入库、社会资本方招投标工作，</w:t>
      </w:r>
      <w:r>
        <w:rPr>
          <w:rFonts w:hint="eastAsia" w:ascii="Times New Roman" w:hAnsi="Times New Roman" w:eastAsia="仿宋_GB2312" w:cs="Times New Roman"/>
          <w:b w:val="0"/>
          <w:bCs w:val="0"/>
          <w:color w:val="000000"/>
          <w:sz w:val="32"/>
          <w:szCs w:val="32"/>
          <w:lang w:val="en-US" w:eastAsia="zh-CN" w:bidi="ar-SA"/>
        </w:rPr>
        <w:t>2020年3月已开工建设。</w:t>
      </w:r>
      <w:r>
        <w:rPr>
          <w:rFonts w:hint="default" w:ascii="Times New Roman" w:hAnsi="Times New Roman" w:eastAsia="仿宋_GB2312" w:cs="Times New Roman"/>
          <w:b w:val="0"/>
          <w:bCs w:val="0"/>
          <w:color w:val="000000"/>
          <w:sz w:val="32"/>
          <w:szCs w:val="32"/>
          <w:lang w:eastAsia="zh-CN" w:bidi="ar-SA"/>
        </w:rPr>
        <w:t>加快白银福门休闲生态城建设，建成园区</w:t>
      </w:r>
      <w:r>
        <w:rPr>
          <w:rFonts w:hint="eastAsia" w:ascii="Times New Roman" w:hAnsi="Times New Roman" w:eastAsia="仿宋_GB2312" w:cs="Times New Roman"/>
          <w:b w:val="0"/>
          <w:bCs w:val="0"/>
          <w:color w:val="000000"/>
          <w:sz w:val="32"/>
          <w:szCs w:val="32"/>
          <w:lang w:eastAsia="zh-CN" w:bidi="ar-SA"/>
        </w:rPr>
        <w:t>商业、休闲中心、</w:t>
      </w:r>
      <w:r>
        <w:rPr>
          <w:rFonts w:hint="default" w:ascii="Times New Roman" w:hAnsi="Times New Roman" w:eastAsia="仿宋_GB2312" w:cs="Times New Roman"/>
          <w:b w:val="0"/>
          <w:bCs w:val="0"/>
          <w:color w:val="000000"/>
          <w:sz w:val="32"/>
          <w:szCs w:val="32"/>
          <w:lang w:eastAsia="zh-CN" w:bidi="ar-SA"/>
        </w:rPr>
        <w:t>高品质住宅小区，</w:t>
      </w:r>
      <w:r>
        <w:rPr>
          <w:rFonts w:hint="eastAsia" w:ascii="Times New Roman" w:hAnsi="Times New Roman" w:eastAsia="仿宋_GB2312" w:cs="Times New Roman"/>
          <w:b w:val="0"/>
          <w:bCs w:val="0"/>
          <w:color w:val="000000"/>
          <w:sz w:val="32"/>
          <w:szCs w:val="32"/>
          <w:lang w:eastAsia="zh-CN" w:bidi="ar-SA"/>
        </w:rPr>
        <w:t>一期工程已开工建设，年底前完成示范区项目建设，</w:t>
      </w:r>
      <w:r>
        <w:rPr>
          <w:rFonts w:hint="default" w:ascii="Times New Roman" w:hAnsi="Times New Roman" w:eastAsia="仿宋_GB2312" w:cs="Times New Roman"/>
          <w:b w:val="0"/>
          <w:bCs w:val="0"/>
          <w:color w:val="000000"/>
          <w:sz w:val="32"/>
          <w:szCs w:val="32"/>
          <w:lang w:eastAsia="zh-CN" w:bidi="ar-SA"/>
        </w:rPr>
        <w:t>提升园区整体形象。</w:t>
      </w:r>
      <w:r>
        <w:rPr>
          <w:rFonts w:hint="eastAsia" w:ascii="Times New Roman" w:hAnsi="Times New Roman" w:eastAsia="仿宋_GB2312" w:cs="Times New Roman"/>
          <w:b w:val="0"/>
          <w:bCs w:val="0"/>
          <w:color w:val="000000"/>
          <w:sz w:val="32"/>
          <w:szCs w:val="32"/>
          <w:lang w:eastAsia="zh-CN" w:bidi="ar-SA"/>
        </w:rPr>
        <w:t>加快甘肃明德职业技术学院项目、国网公司通用机场项目建设，推进园区产城融合步伐，推动园区高质量发展。</w:t>
      </w:r>
      <w:r>
        <w:rPr>
          <w:rFonts w:hint="eastAsia" w:ascii="仿宋_GB2312" w:hAnsi="仿宋_GB2312" w:eastAsia="仿宋_GB2312" w:cs="仿宋_GB2312"/>
          <w:color w:val="000000"/>
          <w:sz w:val="32"/>
          <w:szCs w:val="32"/>
        </w:rPr>
        <w:t>逐步完善生活性配套设施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建设政务中心、商业中心、宾馆酒店等标致性建筑，</w:t>
      </w:r>
      <w:r>
        <w:rPr>
          <w:rFonts w:hint="eastAsia" w:ascii="仿宋_GB2312" w:hAnsi="仿宋_GB2312" w:eastAsia="仿宋_GB2312" w:cs="仿宋_GB2312"/>
          <w:color w:val="000000"/>
          <w:sz w:val="32"/>
          <w:szCs w:val="32"/>
          <w:lang w:eastAsia="zh-CN"/>
        </w:rPr>
        <w:t>结</w:t>
      </w:r>
      <w:r>
        <w:rPr>
          <w:rFonts w:hint="eastAsia" w:ascii="仿宋_GB2312" w:hAnsi="仿宋_GB2312" w:eastAsia="仿宋_GB2312" w:cs="仿宋_GB2312"/>
          <w:color w:val="000000"/>
          <w:sz w:val="32"/>
          <w:szCs w:val="32"/>
        </w:rPr>
        <w:t>合园区企业需求，建设为企业职工服务的公租房、职工公寓以及新建学校、医院、幼儿园和文化娱乐休闲场所等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3" w:firstLineChars="200"/>
        <w:jc w:val="both"/>
        <w:textAlignment w:val="auto"/>
        <w:rPr>
          <w:rFonts w:hint="default" w:ascii="Times New Roman" w:hAnsi="Times New Roman" w:cs="Times New Roman"/>
          <w:color w:val="000000"/>
        </w:rPr>
      </w:pPr>
      <w:r>
        <w:rPr>
          <w:rFonts w:hint="default" w:ascii="Times New Roman" w:hAnsi="Times New Roman" w:eastAsia="楷体_GB2312" w:cs="Times New Roman"/>
          <w:b/>
          <w:bCs/>
          <w:color w:val="000000"/>
          <w:sz w:val="32"/>
          <w:szCs w:val="32"/>
          <w:lang w:eastAsia="zh-CN" w:bidi="ar-SA"/>
        </w:rPr>
        <w:t>二是拓宽融资渠道。</w:t>
      </w:r>
      <w:r>
        <w:rPr>
          <w:rFonts w:hint="default" w:ascii="Times New Roman" w:hAnsi="Times New Roman" w:eastAsia="仿宋_GB2312" w:cs="Times New Roman"/>
          <w:color w:val="000000"/>
          <w:sz w:val="32"/>
          <w:szCs w:val="32"/>
          <w:lang w:bidi="ar-SA"/>
        </w:rPr>
        <w:t>创新融资模式，大胆探索发行企业债券、引进专业投资基金等各种模式</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多渠道、多形式筹集资金</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防范融资风险</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降低融资成本</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化解存量债务</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确保资金安全平稳运行</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全力消除各类不稳定因素。</w:t>
      </w:r>
      <w:r>
        <w:rPr>
          <w:rFonts w:hint="eastAsia" w:ascii="仿宋_GB2312" w:hAnsi="仿宋_GB2312" w:eastAsia="仿宋_GB2312" w:cs="仿宋_GB2312"/>
          <w:color w:val="000000"/>
          <w:sz w:val="32"/>
          <w:szCs w:val="32"/>
        </w:rPr>
        <w:t>园区基础设施和配套服务设施，建设投资巨大，</w:t>
      </w:r>
      <w:r>
        <w:rPr>
          <w:rFonts w:hint="eastAsia" w:ascii="仿宋_GB2312" w:hAnsi="仿宋_GB2312" w:eastAsia="仿宋_GB2312" w:cs="仿宋_GB2312"/>
          <w:color w:val="000000"/>
          <w:sz w:val="32"/>
          <w:szCs w:val="32"/>
          <w:lang w:eastAsia="zh-CN"/>
        </w:rPr>
        <w:t>要</w:t>
      </w:r>
      <w:r>
        <w:rPr>
          <w:rFonts w:hint="eastAsia" w:ascii="仿宋_GB2312" w:hAnsi="仿宋_GB2312" w:eastAsia="仿宋_GB2312" w:cs="仿宋_GB2312"/>
          <w:color w:val="000000"/>
          <w:sz w:val="32"/>
          <w:szCs w:val="32"/>
        </w:rPr>
        <w:t>用足用活政策，调动社会各方面力量参与建设。</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积极争取项目，实行国家、省、市扶持与</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级财政投入相结合，搞好公共基础设施的建设，如园区外接道路建设、园区内的水、电、路等基础设施建设。</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园区内的宾馆酒店、商业服务中心、文化娱乐设施等，</w:t>
      </w:r>
      <w:r>
        <w:rPr>
          <w:rFonts w:hint="eastAsia" w:ascii="仿宋_GB2312" w:hAnsi="仿宋_GB2312" w:eastAsia="仿宋_GB2312" w:cs="仿宋_GB2312"/>
          <w:color w:val="000000"/>
          <w:sz w:val="32"/>
          <w:szCs w:val="32"/>
          <w:lang w:eastAsia="zh-CN"/>
        </w:rPr>
        <w:t>引导和</w:t>
      </w:r>
      <w:r>
        <w:rPr>
          <w:rFonts w:hint="eastAsia" w:ascii="仿宋_GB2312" w:hAnsi="仿宋_GB2312" w:eastAsia="仿宋_GB2312" w:cs="仿宋_GB2312"/>
          <w:color w:val="000000"/>
          <w:sz w:val="32"/>
          <w:szCs w:val="32"/>
        </w:rPr>
        <w:t>鼓励</w:t>
      </w:r>
      <w:r>
        <w:rPr>
          <w:rFonts w:hint="eastAsia" w:ascii="仿宋_GB2312" w:hAnsi="仿宋_GB2312" w:eastAsia="仿宋_GB2312" w:cs="仿宋_GB2312"/>
          <w:color w:val="000000"/>
          <w:sz w:val="32"/>
          <w:szCs w:val="32"/>
          <w:lang w:eastAsia="zh-CN"/>
        </w:rPr>
        <w:t>社会资本投资建设，完善园区配套功能。</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通过土地运作和园区企业联建等形式建设商品房、公租房和廉租房，满足园区企业职工住房需求。政府可以出台优惠政策鼓励银行、保险、邮政、电信等部门提前进入园区。</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3" w:firstLineChars="200"/>
        <w:jc w:val="both"/>
        <w:textAlignment w:val="auto"/>
        <w:rPr>
          <w:rFonts w:hint="default" w:ascii="Times New Roman" w:hAnsi="Times New Roman" w:eastAsia="仿宋_GB2312" w:cs="Times New Roman"/>
          <w:b w:val="0"/>
          <w:bCs w:val="0"/>
          <w:color w:val="000000"/>
          <w:sz w:val="32"/>
          <w:szCs w:val="32"/>
          <w:lang w:eastAsia="zh-CN" w:bidi="ar-SA"/>
        </w:rPr>
      </w:pPr>
      <w:r>
        <w:rPr>
          <w:rFonts w:hint="default" w:ascii="Times New Roman" w:hAnsi="Times New Roman" w:eastAsia="楷体_GB2312" w:cs="Times New Roman"/>
          <w:b/>
          <w:bCs/>
          <w:color w:val="000000"/>
          <w:sz w:val="32"/>
          <w:szCs w:val="32"/>
          <w:lang w:eastAsia="zh-CN" w:bidi="ar-SA"/>
        </w:rPr>
        <w:t>三是提高园区管理水平。</w:t>
      </w:r>
      <w:r>
        <w:rPr>
          <w:rFonts w:hint="default" w:ascii="Times New Roman" w:hAnsi="Times New Roman" w:eastAsia="仿宋_GB2312" w:cs="Times New Roman"/>
          <w:b w:val="0"/>
          <w:bCs w:val="0"/>
          <w:color w:val="000000"/>
          <w:sz w:val="32"/>
          <w:szCs w:val="32"/>
          <w:lang w:bidi="ar-SA"/>
        </w:rPr>
        <w:t>随着园区业态的多样化发展，管理模式从单纯的工业开发区向城市功能区管理转变是发展的必然趋势。</w:t>
      </w:r>
      <w:r>
        <w:rPr>
          <w:rFonts w:hint="default" w:ascii="Times New Roman" w:hAnsi="Times New Roman" w:eastAsia="仿宋_GB2312" w:cs="Times New Roman"/>
          <w:b w:val="0"/>
          <w:bCs w:val="0"/>
          <w:color w:val="000000"/>
          <w:sz w:val="32"/>
          <w:szCs w:val="32"/>
          <w:lang w:eastAsia="zh-CN" w:bidi="ar-SA"/>
        </w:rPr>
        <w:t>通过加强</w:t>
      </w:r>
      <w:r>
        <w:rPr>
          <w:rFonts w:hint="default" w:ascii="Times New Roman" w:hAnsi="Times New Roman" w:eastAsia="仿宋_GB2312" w:cs="Times New Roman"/>
          <w:b w:val="0"/>
          <w:bCs w:val="0"/>
          <w:color w:val="000000"/>
          <w:sz w:val="32"/>
          <w:szCs w:val="32"/>
          <w:lang w:bidi="ar-SA"/>
        </w:rPr>
        <w:t>实地调研、听取各方意见、学习其他地区</w:t>
      </w:r>
      <w:r>
        <w:rPr>
          <w:rFonts w:hint="default" w:ascii="Times New Roman" w:hAnsi="Times New Roman" w:eastAsia="仿宋_GB2312" w:cs="Times New Roman"/>
          <w:b w:val="0"/>
          <w:bCs w:val="0"/>
          <w:color w:val="000000"/>
          <w:sz w:val="32"/>
          <w:szCs w:val="32"/>
          <w:lang w:eastAsia="zh-CN" w:bidi="ar-SA"/>
        </w:rPr>
        <w:t>经验</w:t>
      </w:r>
      <w:r>
        <w:rPr>
          <w:rFonts w:hint="default" w:ascii="Times New Roman" w:hAnsi="Times New Roman" w:eastAsia="仿宋_GB2312" w:cs="Times New Roman"/>
          <w:b w:val="0"/>
          <w:bCs w:val="0"/>
          <w:color w:val="000000"/>
          <w:sz w:val="32"/>
          <w:szCs w:val="32"/>
          <w:lang w:bidi="ar-SA"/>
        </w:rPr>
        <w:t>做法的基础上，强化园区经济社会管理，促进园区持续健康发展。同时加大资金投入</w:t>
      </w:r>
      <w:r>
        <w:rPr>
          <w:rFonts w:hint="default" w:ascii="Times New Roman" w:hAnsi="Times New Roman" w:eastAsia="仿宋_GB2312" w:cs="Times New Roman"/>
          <w:b w:val="0"/>
          <w:bCs w:val="0"/>
          <w:color w:val="000000"/>
          <w:sz w:val="32"/>
          <w:szCs w:val="32"/>
          <w:lang w:eastAsia="zh-CN" w:bidi="ar-SA"/>
        </w:rPr>
        <w:t>，</w:t>
      </w:r>
      <w:r>
        <w:rPr>
          <w:rFonts w:hint="default" w:ascii="Times New Roman" w:hAnsi="Times New Roman" w:eastAsia="仿宋_GB2312" w:cs="Times New Roman"/>
          <w:b w:val="0"/>
          <w:bCs w:val="0"/>
          <w:color w:val="000000"/>
          <w:sz w:val="32"/>
          <w:szCs w:val="32"/>
          <w:lang w:bidi="ar-SA"/>
        </w:rPr>
        <w:t>完善和理顺园区管理体制，进一步促进园区健康持续发展。</w:t>
      </w:r>
    </w:p>
    <w:p>
      <w:pPr>
        <w:keepNext w:val="0"/>
        <w:keepLines w:val="0"/>
        <w:pageBreakBefore w:val="0"/>
        <w:widowControl w:val="0"/>
        <w:kinsoku/>
        <w:wordWrap/>
        <w:overflowPunct/>
        <w:topLinePunct w:val="0"/>
        <w:autoSpaceDE/>
        <w:autoSpaceDN/>
        <w:bidi w:val="0"/>
        <w:adjustRightInd/>
        <w:snapToGrid/>
        <w:spacing w:line="560" w:lineRule="atLeast"/>
        <w:ind w:left="0" w:firstLine="640"/>
        <w:jc w:val="both"/>
        <w:textAlignment w:val="auto"/>
        <w:rPr>
          <w:rFonts w:hint="default" w:ascii="Times New Roman" w:hAnsi="Times New Roman" w:eastAsia="仿宋_GB2312" w:cs="Times New Roman"/>
          <w:b w:val="0"/>
          <w:bCs w:val="0"/>
          <w:color w:val="000000"/>
          <w:sz w:val="32"/>
          <w:szCs w:val="32"/>
          <w:lang w:eastAsia="zh-CN" w:bidi="ar-SA"/>
        </w:rPr>
      </w:pPr>
      <w:r>
        <w:rPr>
          <w:rFonts w:hint="default" w:ascii="Times New Roman" w:hAnsi="Times New Roman" w:eastAsia="楷体_GB2312" w:cs="Times New Roman"/>
          <w:b/>
          <w:bCs/>
          <w:color w:val="000000"/>
          <w:sz w:val="32"/>
          <w:szCs w:val="32"/>
          <w:lang w:eastAsia="zh-CN" w:bidi="ar-SA"/>
        </w:rPr>
        <w:t>四是</w:t>
      </w:r>
      <w:r>
        <w:rPr>
          <w:rFonts w:hint="eastAsia" w:ascii="Times New Roman" w:hAnsi="Times New Roman" w:eastAsia="楷体_GB2312" w:cs="Times New Roman"/>
          <w:b/>
          <w:bCs/>
          <w:color w:val="000000"/>
          <w:sz w:val="32"/>
          <w:szCs w:val="32"/>
          <w:lang w:eastAsia="zh-CN" w:bidi="ar-SA"/>
        </w:rPr>
        <w:t>健全园区服务管理配套体系。</w:t>
      </w:r>
      <w:r>
        <w:rPr>
          <w:rFonts w:hint="eastAsia" w:ascii="Times New Roman" w:hAnsi="Times New Roman" w:eastAsia="仿宋_GB2312" w:cs="Times New Roman"/>
          <w:bCs/>
          <w:color w:val="000000"/>
          <w:sz w:val="32"/>
          <w:szCs w:val="32"/>
          <w:lang w:eastAsia="zh-CN"/>
        </w:rPr>
        <w:t>进一步</w:t>
      </w:r>
      <w:r>
        <w:rPr>
          <w:rFonts w:hint="default" w:ascii="Times New Roman" w:hAnsi="Times New Roman" w:eastAsia="仿宋_GB2312" w:cs="Times New Roman"/>
          <w:bCs/>
          <w:color w:val="000000"/>
          <w:sz w:val="32"/>
          <w:szCs w:val="32"/>
        </w:rPr>
        <w:t>理清管理职能，规范园区管理。建立“五位一体”长效管理服务机制，即以园区为牵头单位组织搭建五项平台载体并形成常态化工作机制，服务和促进企业</w:t>
      </w:r>
      <w:r>
        <w:rPr>
          <w:rFonts w:hint="eastAsia" w:ascii="Times New Roman" w:hAnsi="Times New Roman" w:eastAsia="仿宋_GB2312" w:cs="Times New Roman"/>
          <w:bCs/>
          <w:color w:val="000000"/>
          <w:sz w:val="32"/>
          <w:szCs w:val="32"/>
          <w:lang w:eastAsia="zh-CN"/>
        </w:rPr>
        <w:t>健康</w:t>
      </w:r>
      <w:r>
        <w:rPr>
          <w:rFonts w:hint="default" w:ascii="Times New Roman" w:hAnsi="Times New Roman" w:eastAsia="仿宋_GB2312" w:cs="Times New Roman"/>
          <w:bCs/>
          <w:color w:val="000000"/>
          <w:sz w:val="32"/>
          <w:szCs w:val="32"/>
        </w:rPr>
        <w:t>发展。</w:t>
      </w:r>
      <w:r>
        <w:rPr>
          <w:rFonts w:hint="default" w:ascii="Times New Roman" w:hAnsi="Times New Roman" w:eastAsia="仿宋_GB2312" w:cs="Times New Roman"/>
          <w:b/>
          <w:color w:val="000000"/>
          <w:sz w:val="32"/>
          <w:szCs w:val="32"/>
        </w:rPr>
        <w:t>一是</w:t>
      </w:r>
      <w:r>
        <w:rPr>
          <w:rFonts w:hint="default" w:ascii="Times New Roman" w:hAnsi="Times New Roman" w:eastAsia="仿宋_GB2312" w:cs="Times New Roman"/>
          <w:bCs/>
          <w:color w:val="000000"/>
          <w:sz w:val="32"/>
          <w:szCs w:val="32"/>
        </w:rPr>
        <w:t>搭建政企银合作融资平台。按照“政府搭桥、政策引导、市场运作、银企双赢”的原则，协调有关部门定期以召开银政企合作恳谈会，企业融资辅导会、中小企业融资座谈会等形式，力促银企有效对接，搭建银企合作平台，帮助企业解决融资难问题，帮助企业做大经济规模，做优结构，做足后劲，实现互利共赢。</w:t>
      </w:r>
      <w:r>
        <w:rPr>
          <w:rFonts w:hint="default" w:ascii="Times New Roman" w:hAnsi="Times New Roman" w:eastAsia="仿宋_GB2312" w:cs="Times New Roman"/>
          <w:b/>
          <w:color w:val="000000"/>
          <w:sz w:val="32"/>
          <w:szCs w:val="32"/>
        </w:rPr>
        <w:t>二是</w:t>
      </w:r>
      <w:r>
        <w:rPr>
          <w:rFonts w:hint="eastAsia" w:ascii="Times New Roman" w:hAnsi="Times New Roman" w:eastAsia="仿宋_GB2312" w:cs="Times New Roman"/>
          <w:b/>
          <w:color w:val="000000"/>
          <w:sz w:val="32"/>
          <w:szCs w:val="32"/>
          <w:lang w:eastAsia="zh-CN"/>
        </w:rPr>
        <w:t>建立</w:t>
      </w:r>
      <w:r>
        <w:rPr>
          <w:rFonts w:hint="default" w:ascii="Times New Roman" w:hAnsi="Times New Roman" w:eastAsia="仿宋_GB2312" w:cs="Times New Roman"/>
          <w:bCs/>
          <w:color w:val="000000"/>
          <w:sz w:val="32"/>
          <w:szCs w:val="32"/>
        </w:rPr>
        <w:t>企业协会(联络会)平台。建立健全园区企业联席会议机制，由园区组织定期召开入园企业联络会，便于及时了解企业发展现状，增进入园企业之间横向交流和信息沟通，促企业之间合作。</w:t>
      </w:r>
      <w:r>
        <w:rPr>
          <w:rFonts w:hint="default" w:ascii="Times New Roman" w:hAnsi="Times New Roman" w:eastAsia="仿宋_GB2312" w:cs="Times New Roman"/>
          <w:b/>
          <w:color w:val="000000"/>
          <w:sz w:val="32"/>
          <w:szCs w:val="32"/>
        </w:rPr>
        <w:t>三是</w:t>
      </w:r>
      <w:r>
        <w:rPr>
          <w:rFonts w:hint="default" w:ascii="Times New Roman" w:hAnsi="Times New Roman" w:eastAsia="仿宋_GB2312" w:cs="Times New Roman"/>
          <w:bCs/>
          <w:color w:val="000000"/>
          <w:sz w:val="32"/>
          <w:szCs w:val="32"/>
        </w:rPr>
        <w:t>搭建用工就业对接平台。根据入园企业开工投产后的用工需求和征地拆迁后失地农民就业需求，协调人社局有计划有针对性地进行岗位培训，形成互利互惠互赢局面</w:t>
      </w:r>
      <w:r>
        <w:rPr>
          <w:rFonts w:hint="default" w:ascii="Times New Roman" w:hAnsi="Times New Roman" w:eastAsia="仿宋_GB2312" w:cs="Times New Roman"/>
          <w:b/>
          <w:color w:val="000000"/>
          <w:sz w:val="32"/>
          <w:szCs w:val="32"/>
        </w:rPr>
        <w:t>。</w:t>
      </w:r>
      <w:r>
        <w:rPr>
          <w:rFonts w:hint="default" w:ascii="Times New Roman" w:hAnsi="Times New Roman" w:eastAsia="楷体_GB2312" w:cs="Times New Roman"/>
          <w:b/>
          <w:bCs/>
          <w:color w:val="000000"/>
          <w:sz w:val="32"/>
          <w:szCs w:val="32"/>
          <w:lang w:eastAsia="zh-CN" w:bidi="ar-SA"/>
        </w:rPr>
        <w:t>四是</w:t>
      </w:r>
      <w:r>
        <w:rPr>
          <w:rFonts w:hint="eastAsia" w:ascii="Times New Roman" w:hAnsi="Times New Roman" w:eastAsia="仿宋_GB2312" w:cs="Times New Roman"/>
          <w:bCs/>
          <w:color w:val="000000"/>
          <w:sz w:val="32"/>
          <w:szCs w:val="32"/>
          <w:lang w:eastAsia="zh-CN"/>
        </w:rPr>
        <w:t>加强</w:t>
      </w:r>
      <w:r>
        <w:rPr>
          <w:rFonts w:hint="default" w:ascii="Times New Roman" w:hAnsi="Times New Roman" w:eastAsia="仿宋_GB2312" w:cs="Times New Roman"/>
          <w:bCs/>
          <w:color w:val="000000"/>
          <w:sz w:val="32"/>
          <w:szCs w:val="32"/>
          <w:lang w:eastAsia="zh-CN"/>
        </w:rPr>
        <w:t>园区文化，提高园区企业凝聚力</w:t>
      </w:r>
      <w:r>
        <w:rPr>
          <w:rFonts w:hint="default" w:ascii="Times New Roman" w:hAnsi="Times New Roman" w:eastAsia="楷体_GB2312" w:cs="Times New Roman"/>
          <w:b/>
          <w:bCs/>
          <w:color w:val="000000"/>
          <w:sz w:val="32"/>
          <w:szCs w:val="32"/>
          <w:lang w:eastAsia="zh-CN" w:bidi="ar-SA"/>
        </w:rPr>
        <w:t>。</w:t>
      </w:r>
      <w:r>
        <w:rPr>
          <w:rFonts w:hint="default" w:ascii="Times New Roman" w:hAnsi="Times New Roman" w:eastAsia="仿宋_GB2312" w:cs="Times New Roman"/>
          <w:bCs/>
          <w:color w:val="000000"/>
          <w:sz w:val="32"/>
          <w:szCs w:val="32"/>
        </w:rPr>
        <w:t>建立由园区牵头组织，企业轮流承办各类文化娱乐活动机制，通过组织文化沙龙、球类比赛等企业职工喜闻乐见的活动，提高园区文化品位和文化氛围，增强企业业主和职工之间横向联谊和交流互动，在企业间形成合力和凝聚力，提升园区活力和生机。</w:t>
      </w:r>
      <w:r>
        <w:rPr>
          <w:rFonts w:hint="default" w:ascii="Times New Roman" w:hAnsi="Times New Roman" w:eastAsia="仿宋_GB2312" w:cs="Times New Roman"/>
          <w:b/>
          <w:color w:val="000000"/>
          <w:sz w:val="32"/>
          <w:szCs w:val="32"/>
        </w:rPr>
        <w:t>五是</w:t>
      </w:r>
      <w:r>
        <w:rPr>
          <w:rFonts w:hint="eastAsia" w:ascii="Times New Roman" w:hAnsi="Times New Roman" w:eastAsia="仿宋_GB2312" w:cs="Times New Roman"/>
          <w:b w:val="0"/>
          <w:bCs/>
          <w:color w:val="000000"/>
          <w:sz w:val="32"/>
          <w:szCs w:val="32"/>
          <w:lang w:eastAsia="zh-CN"/>
        </w:rPr>
        <w:t>高校科研院所</w:t>
      </w:r>
      <w:r>
        <w:rPr>
          <w:rFonts w:hint="default" w:ascii="Times New Roman" w:hAnsi="Times New Roman" w:eastAsia="仿宋_GB2312" w:cs="Times New Roman"/>
          <w:bCs/>
          <w:color w:val="000000"/>
          <w:sz w:val="32"/>
          <w:szCs w:val="32"/>
        </w:rPr>
        <w:t>与企业合作平台，实现</w:t>
      </w:r>
      <w:r>
        <w:rPr>
          <w:rFonts w:hint="eastAsia" w:ascii="Times New Roman" w:hAnsi="Times New Roman" w:eastAsia="仿宋_GB2312" w:cs="Times New Roman"/>
          <w:bCs/>
          <w:color w:val="000000"/>
          <w:sz w:val="32"/>
          <w:szCs w:val="32"/>
          <w:lang w:eastAsia="zh-CN"/>
        </w:rPr>
        <w:t>高校科研院所</w:t>
      </w:r>
      <w:r>
        <w:rPr>
          <w:rFonts w:hint="default" w:ascii="Times New Roman" w:hAnsi="Times New Roman" w:eastAsia="仿宋_GB2312" w:cs="Times New Roman"/>
          <w:bCs/>
          <w:color w:val="000000"/>
          <w:sz w:val="32"/>
          <w:szCs w:val="32"/>
        </w:rPr>
        <w:t>研究成果与企业需求信息的有机对接，促进双方在技术开发和项目交流方面相互合作。</w:t>
      </w:r>
      <w:r>
        <w:rPr>
          <w:rFonts w:hint="eastAsia" w:ascii="仿宋_GB2312" w:hAnsi="仿宋_GB2312" w:eastAsia="仿宋_GB2312" w:cs="仿宋_GB2312"/>
          <w:color w:val="000000"/>
          <w:sz w:val="32"/>
          <w:szCs w:val="32"/>
        </w:rPr>
        <w:t>
</w:t>
      </w:r>
    </w:p>
    <w:p>
      <w:pPr>
        <w:keepNext w:val="0"/>
        <w:keepLines w:val="0"/>
        <w:pageBreakBefore w:val="0"/>
        <w:widowControl w:val="0"/>
        <w:kinsoku/>
        <w:wordWrap/>
        <w:overflowPunct/>
        <w:topLinePunct w:val="0"/>
        <w:autoSpaceDE/>
        <w:autoSpaceDN/>
        <w:bidi w:val="0"/>
        <w:adjustRightInd/>
        <w:snapToGrid/>
        <w:spacing w:line="560" w:lineRule="atLeast"/>
        <w:ind w:left="0" w:right="0" w:firstLine="643" w:firstLineChars="200"/>
        <w:jc w:val="both"/>
        <w:textAlignment w:val="auto"/>
        <w:rPr>
          <w:rFonts w:hint="default" w:ascii="Times New Roman" w:hAnsi="Times New Roman" w:eastAsia="仿宋_GB2312" w:cs="Times New Roman"/>
          <w:b w:val="0"/>
          <w:bCs w:val="0"/>
          <w:color w:val="000000"/>
          <w:sz w:val="32"/>
          <w:szCs w:val="32"/>
          <w:lang w:val="en-US" w:eastAsia="zh-CN" w:bidi="ar-SA"/>
        </w:rPr>
      </w:pPr>
      <w:r>
        <w:rPr>
          <w:rFonts w:hint="default" w:ascii="Times New Roman" w:hAnsi="Times New Roman" w:eastAsia="楷体_GB2312" w:cs="Times New Roman"/>
          <w:b/>
          <w:bCs/>
          <w:color w:val="000000"/>
          <w:sz w:val="32"/>
          <w:szCs w:val="32"/>
          <w:lang w:eastAsia="zh-CN" w:bidi="ar-SA"/>
        </w:rPr>
        <w:t>五是加大招商引资力度。</w:t>
      </w:r>
      <w:r>
        <w:rPr>
          <w:rFonts w:hint="default" w:ascii="Times New Roman" w:hAnsi="Times New Roman" w:eastAsia="仿宋_GB2312" w:cs="Times New Roman"/>
          <w:b w:val="0"/>
          <w:bCs w:val="0"/>
          <w:color w:val="000000"/>
          <w:sz w:val="32"/>
          <w:szCs w:val="32"/>
          <w:lang w:val="en-US" w:eastAsia="zh-CN" w:bidi="ar-SA"/>
        </w:rPr>
        <w:t>加大项目储备，强化对外宣传，开展形式多样的招商活动，抓好园区招商，以园区为载体，扩大招商引资产业链拓展，形成集聚效应，带动上、下游相关产业发展，完善园区综合服务配套功能，提升园区的吸引力和综合承载力，加大“引企入园、以企招商”力度。</w:t>
      </w:r>
    </w:p>
    <w:p>
      <w:pPr>
        <w:pStyle w:val="3"/>
        <w:pageBreakBefore w:val="0"/>
        <w:kinsoku/>
        <w:wordWrap/>
        <w:overflowPunct/>
        <w:topLinePunct w:val="0"/>
        <w:autoSpaceDE/>
        <w:autoSpaceDN/>
        <w:bidi w:val="0"/>
        <w:spacing w:line="560" w:lineRule="atLeast"/>
        <w:ind w:firstLine="643" w:firstLineChars="200"/>
        <w:rPr>
          <w:rFonts w:ascii="黑体" w:hAnsi="黑体" w:eastAsia="黑体" w:cs="Times New Roman"/>
          <w:b/>
          <w:bCs/>
          <w:color w:val="000000"/>
          <w:kern w:val="2"/>
          <w:sz w:val="32"/>
          <w:szCs w:val="32"/>
        </w:rPr>
      </w:pPr>
      <w:r>
        <w:rPr>
          <w:rFonts w:hint="eastAsia" w:ascii="黑体" w:hAnsi="黑体" w:eastAsia="黑体" w:cs="Times New Roman"/>
          <w:b/>
          <w:bCs/>
          <w:color w:val="000000"/>
          <w:kern w:val="2"/>
          <w:sz w:val="32"/>
          <w:szCs w:val="32"/>
        </w:rPr>
        <w:t>七、其他需要说明的问题</w:t>
      </w:r>
    </w:p>
    <w:p>
      <w:pPr>
        <w:pageBreakBefore w:val="0"/>
        <w:kinsoku/>
        <w:wordWrap/>
        <w:overflowPunct/>
        <w:topLinePunct w:val="0"/>
        <w:autoSpaceDE/>
        <w:autoSpaceDN/>
        <w:bidi w:val="0"/>
        <w:spacing w:line="560" w:lineRule="atLeast"/>
        <w:ind w:firstLine="640" w:firstLineChars="200"/>
        <w:rPr>
          <w:rFonts w:ascii="仿宋_GB2312" w:eastAsia="仿宋_GB2312"/>
          <w:bCs/>
          <w:color w:val="000000"/>
          <w:sz w:val="32"/>
          <w:szCs w:val="32"/>
        </w:rPr>
      </w:pPr>
      <w:r>
        <w:rPr>
          <w:rFonts w:hint="eastAsia" w:ascii="仿宋_GB2312" w:eastAsia="仿宋_GB2312"/>
          <w:bCs/>
          <w:color w:val="000000"/>
          <w:sz w:val="32"/>
          <w:szCs w:val="32"/>
          <w:lang w:eastAsia="zh-CN"/>
        </w:rPr>
        <w:t>无</w:t>
      </w:r>
    </w:p>
    <w:p>
      <w:pPr>
        <w:pStyle w:val="3"/>
        <w:pageBreakBefore w:val="0"/>
        <w:kinsoku/>
        <w:wordWrap/>
        <w:overflowPunct/>
        <w:topLinePunct w:val="0"/>
        <w:autoSpaceDE/>
        <w:autoSpaceDN/>
        <w:bidi w:val="0"/>
        <w:spacing w:line="560" w:lineRule="atLeast"/>
        <w:ind w:firstLine="803" w:firstLineChars="250"/>
        <w:rPr>
          <w:rFonts w:ascii="黑体" w:hAnsi="黑体" w:eastAsia="黑体" w:cs="Times New Roman"/>
          <w:b/>
          <w:bCs/>
          <w:color w:val="000000"/>
          <w:kern w:val="2"/>
          <w:sz w:val="32"/>
          <w:szCs w:val="32"/>
        </w:rPr>
      </w:pPr>
      <w:r>
        <w:rPr>
          <w:rFonts w:hint="eastAsia" w:ascii="黑体" w:hAnsi="黑体" w:eastAsia="黑体" w:cs="Times New Roman"/>
          <w:b/>
          <w:bCs/>
          <w:color w:val="000000"/>
          <w:kern w:val="2"/>
          <w:sz w:val="32"/>
          <w:szCs w:val="32"/>
        </w:rPr>
        <w:t>八、其他附件</w:t>
      </w:r>
    </w:p>
    <w:p>
      <w:pPr>
        <w:pageBreakBefore w:val="0"/>
        <w:kinsoku/>
        <w:wordWrap/>
        <w:overflowPunct/>
        <w:topLinePunct w:val="0"/>
        <w:autoSpaceDE/>
        <w:autoSpaceDN/>
        <w:bidi w:val="0"/>
        <w:spacing w:line="560" w:lineRule="atLeas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附件1：</w:t>
      </w:r>
      <w:r>
        <w:rPr>
          <w:rFonts w:hint="eastAsia" w:ascii="仿宋_GB2312" w:eastAsia="仿宋_GB2312"/>
          <w:bCs/>
          <w:color w:val="000000"/>
          <w:sz w:val="32"/>
          <w:szCs w:val="32"/>
          <w:lang w:eastAsia="zh-CN"/>
        </w:rPr>
        <w:t>白银市白银区中小企业创业基地管理委员会</w:t>
      </w:r>
      <w:r>
        <w:rPr>
          <w:rFonts w:hint="eastAsia" w:ascii="仿宋_GB2312" w:eastAsia="仿宋_GB2312"/>
          <w:bCs/>
          <w:color w:val="000000"/>
          <w:sz w:val="32"/>
          <w:szCs w:val="32"/>
        </w:rPr>
        <w:t>部门整体支出绩效评价指标体系</w:t>
      </w:r>
    </w:p>
    <w:p>
      <w:pPr>
        <w:pageBreakBefore w:val="0"/>
        <w:kinsoku/>
        <w:wordWrap/>
        <w:overflowPunct/>
        <w:topLinePunct w:val="0"/>
        <w:autoSpaceDE/>
        <w:autoSpaceDN/>
        <w:bidi w:val="0"/>
        <w:spacing w:line="560" w:lineRule="atLeast"/>
        <w:ind w:firstLine="640" w:firstLineChars="200"/>
        <w:rPr>
          <w:rFonts w:ascii="黑体" w:hAnsi="黑体" w:eastAsia="黑体" w:cs="Times New Roman"/>
          <w:b/>
          <w:bCs/>
          <w:color w:val="000000"/>
          <w:kern w:val="2"/>
          <w:sz w:val="32"/>
          <w:szCs w:val="32"/>
        </w:rPr>
      </w:pPr>
      <w:r>
        <w:rPr>
          <w:rFonts w:hint="eastAsia" w:ascii="仿宋_GB2312" w:eastAsia="仿宋_GB2312"/>
          <w:bCs/>
          <w:color w:val="000000"/>
          <w:sz w:val="32"/>
          <w:szCs w:val="32"/>
        </w:rPr>
        <w:t xml:space="preserve"> </w:t>
      </w:r>
      <w:bookmarkStart w:id="11" w:name="_Toc18452"/>
      <w:r>
        <w:rPr>
          <w:rFonts w:hint="eastAsia" w:ascii="黑体" w:hAnsi="黑体" w:eastAsia="黑体" w:cs="Times New Roman"/>
          <w:b/>
          <w:bCs/>
          <w:color w:val="000000"/>
          <w:kern w:val="2"/>
          <w:sz w:val="32"/>
          <w:szCs w:val="32"/>
        </w:rPr>
        <w:t>九、</w:t>
      </w:r>
      <w:r>
        <w:rPr>
          <w:rFonts w:ascii="黑体" w:hAnsi="黑体" w:eastAsia="黑体" w:cs="Times New Roman"/>
          <w:b/>
          <w:bCs/>
          <w:color w:val="000000"/>
          <w:kern w:val="2"/>
          <w:sz w:val="32"/>
          <w:szCs w:val="32"/>
        </w:rPr>
        <w:t>名词解释</w:t>
      </w:r>
      <w:bookmarkEnd w:id="11"/>
    </w:p>
    <w:p>
      <w:pPr>
        <w:pageBreakBefore w:val="0"/>
        <w:kinsoku/>
        <w:wordWrap/>
        <w:overflowPunct/>
        <w:topLinePunct w:val="0"/>
        <w:autoSpaceDE/>
        <w:autoSpaceDN/>
        <w:bidi w:val="0"/>
        <w:spacing w:line="560" w:lineRule="atLeast"/>
        <w:ind w:firstLine="643" w:firstLineChars="200"/>
        <w:rPr>
          <w:rFonts w:ascii="仿宋_GB2312" w:eastAsia="仿宋_GB2312"/>
          <w:color w:val="000000"/>
          <w:sz w:val="32"/>
          <w:szCs w:val="32"/>
        </w:rPr>
      </w:pPr>
      <w:r>
        <w:rPr>
          <w:rFonts w:hint="eastAsia" w:ascii="楷体_GB2312" w:eastAsia="楷体_GB2312"/>
          <w:b/>
          <w:bCs/>
          <w:color w:val="000000"/>
          <w:sz w:val="32"/>
          <w:szCs w:val="32"/>
        </w:rPr>
        <w:t>1.绩效目标：</w:t>
      </w:r>
      <w:r>
        <w:rPr>
          <w:rFonts w:hint="eastAsia" w:ascii="仿宋_GB2312" w:eastAsia="仿宋_GB2312"/>
          <w:color w:val="000000"/>
          <w:sz w:val="32"/>
          <w:szCs w:val="32"/>
        </w:rPr>
        <w:t>绩效预算管理的对象在一定期限内预期达到的产出和效果。</w:t>
      </w:r>
    </w:p>
    <w:p>
      <w:pPr>
        <w:pageBreakBefore w:val="0"/>
        <w:kinsoku/>
        <w:wordWrap/>
        <w:overflowPunct/>
        <w:topLinePunct w:val="0"/>
        <w:autoSpaceDE/>
        <w:autoSpaceDN/>
        <w:bidi w:val="0"/>
        <w:spacing w:line="560" w:lineRule="atLeast"/>
        <w:ind w:firstLine="643" w:firstLineChars="200"/>
        <w:rPr>
          <w:rFonts w:ascii="仿宋_GB2312" w:eastAsia="仿宋_GB2312"/>
          <w:color w:val="000000"/>
          <w:sz w:val="32"/>
          <w:szCs w:val="32"/>
        </w:rPr>
      </w:pPr>
      <w:r>
        <w:rPr>
          <w:rFonts w:hint="eastAsia" w:ascii="楷体_GB2312" w:eastAsia="楷体_GB2312"/>
          <w:b/>
          <w:bCs/>
          <w:color w:val="000000"/>
          <w:sz w:val="32"/>
          <w:szCs w:val="32"/>
        </w:rPr>
        <w:t>2.绩效目标管理：</w:t>
      </w:r>
      <w:r>
        <w:rPr>
          <w:rFonts w:hint="eastAsia" w:ascii="仿宋_GB2312" w:eastAsia="仿宋_GB2312"/>
          <w:color w:val="000000"/>
          <w:sz w:val="32"/>
          <w:szCs w:val="32"/>
        </w:rPr>
        <w:t>财政部门及其所属单位以绩效目标为对象，以绩效目标的设定、审核和批复为内容所开展的预算管理活动。</w:t>
      </w:r>
    </w:p>
    <w:p>
      <w:pPr>
        <w:pageBreakBefore w:val="0"/>
        <w:kinsoku/>
        <w:wordWrap/>
        <w:overflowPunct/>
        <w:topLinePunct w:val="0"/>
        <w:autoSpaceDE/>
        <w:autoSpaceDN/>
        <w:bidi w:val="0"/>
        <w:spacing w:line="560" w:lineRule="atLeast"/>
        <w:ind w:firstLine="643" w:firstLineChars="200"/>
        <w:rPr>
          <w:rFonts w:ascii="仿宋_GB2312" w:eastAsia="仿宋_GB2312"/>
          <w:color w:val="000000"/>
          <w:sz w:val="32"/>
          <w:szCs w:val="32"/>
        </w:rPr>
      </w:pPr>
      <w:r>
        <w:rPr>
          <w:rFonts w:hint="eastAsia" w:ascii="楷体_GB2312" w:eastAsia="楷体_GB2312"/>
          <w:b/>
          <w:bCs/>
          <w:color w:val="000000"/>
          <w:sz w:val="32"/>
          <w:szCs w:val="32"/>
        </w:rPr>
        <w:t>3.绩效评价指标：</w:t>
      </w:r>
      <w:r>
        <w:rPr>
          <w:rFonts w:hint="eastAsia" w:ascii="仿宋_GB2312" w:eastAsia="仿宋_GB2312"/>
          <w:color w:val="000000"/>
          <w:sz w:val="32"/>
          <w:szCs w:val="32"/>
        </w:rPr>
        <w:t>衡量绩效目标实现程度的考核工具。</w:t>
      </w:r>
    </w:p>
    <w:p>
      <w:pPr>
        <w:pageBreakBefore w:val="0"/>
        <w:kinsoku/>
        <w:wordWrap/>
        <w:overflowPunct/>
        <w:topLinePunct w:val="0"/>
        <w:autoSpaceDE/>
        <w:autoSpaceDN/>
        <w:bidi w:val="0"/>
        <w:spacing w:line="560" w:lineRule="atLeast"/>
        <w:ind w:firstLine="643" w:firstLineChars="200"/>
        <w:rPr>
          <w:rFonts w:ascii="仿宋_GB2312" w:eastAsia="仿宋_GB2312"/>
          <w:color w:val="000000"/>
          <w:sz w:val="32"/>
          <w:szCs w:val="32"/>
        </w:rPr>
      </w:pPr>
      <w:r>
        <w:rPr>
          <w:rFonts w:hint="eastAsia" w:ascii="楷体_GB2312" w:eastAsia="楷体_GB2312"/>
          <w:b/>
          <w:bCs/>
          <w:color w:val="000000"/>
          <w:sz w:val="32"/>
          <w:szCs w:val="32"/>
        </w:rPr>
        <w:t>4.绩效评价指标体系</w:t>
      </w:r>
      <w:r>
        <w:rPr>
          <w:rFonts w:hint="eastAsia" w:ascii="楷体_GB2312" w:eastAsia="楷体_GB2312"/>
          <w:b/>
          <w:color w:val="000000"/>
          <w:sz w:val="32"/>
          <w:szCs w:val="32"/>
        </w:rPr>
        <w:t>：</w:t>
      </w:r>
      <w:r>
        <w:rPr>
          <w:rFonts w:hint="eastAsia" w:ascii="仿宋_GB2312" w:eastAsia="仿宋_GB2312"/>
          <w:color w:val="000000"/>
          <w:sz w:val="32"/>
          <w:szCs w:val="32"/>
        </w:rPr>
        <w:t>综合反映绩效总体现象的特定概念，是衡量和评价财政支出与项目实施的经济性、效率性和有效性的载体。</w:t>
      </w:r>
    </w:p>
    <w:p>
      <w:pPr>
        <w:pageBreakBefore w:val="0"/>
        <w:kinsoku/>
        <w:wordWrap/>
        <w:overflowPunct/>
        <w:topLinePunct w:val="0"/>
        <w:autoSpaceDE/>
        <w:autoSpaceDN/>
        <w:bidi w:val="0"/>
        <w:spacing w:line="560" w:lineRule="atLeast"/>
        <w:ind w:firstLine="643" w:firstLineChars="200"/>
        <w:rPr>
          <w:rFonts w:ascii="仿宋_GB2312" w:eastAsia="仿宋_GB2312"/>
          <w:color w:val="000000"/>
          <w:sz w:val="32"/>
          <w:szCs w:val="32"/>
        </w:rPr>
      </w:pPr>
      <w:r>
        <w:rPr>
          <w:rFonts w:hint="eastAsia" w:ascii="楷体_GB2312" w:eastAsia="楷体_GB2312"/>
          <w:b/>
          <w:bCs/>
          <w:color w:val="000000"/>
          <w:sz w:val="32"/>
          <w:szCs w:val="32"/>
        </w:rPr>
        <w:t>5.绩效评价：</w:t>
      </w:r>
      <w:r>
        <w:rPr>
          <w:rFonts w:hint="eastAsia" w:ascii="仿宋_GB2312" w:eastAsia="仿宋_GB2312"/>
          <w:color w:val="000000"/>
          <w:sz w:val="32"/>
          <w:szCs w:val="32"/>
        </w:rPr>
        <w:t>财政部门和预算部门（单位）根据设定的绩效目标，运用科学、合理的绩效评价指标、评价标准和评价方法，对财政支出的经济性、效率性和效益性进行客观、公正的评价。</w:t>
      </w:r>
    </w:p>
    <w:p>
      <w:pPr>
        <w:pageBreakBefore w:val="0"/>
        <w:kinsoku/>
        <w:wordWrap/>
        <w:overflowPunct/>
        <w:topLinePunct w:val="0"/>
        <w:autoSpaceDE/>
        <w:autoSpaceDN/>
        <w:bidi w:val="0"/>
        <w:spacing w:line="560" w:lineRule="atLeast"/>
        <w:ind w:firstLine="643" w:firstLineChars="200"/>
        <w:rPr>
          <w:rFonts w:ascii="仿宋_GB2312" w:eastAsia="仿宋_GB2312"/>
          <w:color w:val="000000"/>
          <w:sz w:val="32"/>
          <w:szCs w:val="32"/>
        </w:rPr>
      </w:pPr>
      <w:r>
        <w:rPr>
          <w:rFonts w:hint="eastAsia" w:ascii="楷体_GB2312" w:eastAsia="楷体_GB2312"/>
          <w:b/>
          <w:bCs/>
          <w:color w:val="000000"/>
          <w:sz w:val="32"/>
          <w:szCs w:val="32"/>
        </w:rPr>
        <w:t>6.预算绩效管理：</w:t>
      </w:r>
      <w:r>
        <w:rPr>
          <w:rFonts w:hint="eastAsia" w:ascii="仿宋_GB2312" w:eastAsia="仿宋_GB2312"/>
          <w:color w:val="000000"/>
          <w:sz w:val="32"/>
          <w:szCs w:val="32"/>
        </w:rPr>
        <w:t>预算绩效管理是指根据绩效理念，制定明确的预算支出绩效目标，建立规范的绩效评价指标体系，对绩效目标的实现程度进行评价，并把评价结果与预算编制紧密结合起来等环节组成的不断循环的综合过程。</w:t>
      </w:r>
    </w:p>
    <w:p>
      <w:pPr>
        <w:pageBreakBefore w:val="0"/>
        <w:kinsoku/>
        <w:wordWrap/>
        <w:overflowPunct/>
        <w:topLinePunct w:val="0"/>
        <w:autoSpaceDE/>
        <w:autoSpaceDN/>
        <w:bidi w:val="0"/>
        <w:spacing w:line="560" w:lineRule="atLeast"/>
        <w:ind w:firstLine="643" w:firstLineChars="200"/>
        <w:rPr>
          <w:rFonts w:ascii="仿宋_GB2312" w:eastAsia="仿宋_GB2312"/>
          <w:color w:val="000000"/>
          <w:sz w:val="32"/>
          <w:szCs w:val="32"/>
        </w:rPr>
      </w:pPr>
      <w:r>
        <w:rPr>
          <w:rFonts w:hint="eastAsia" w:ascii="楷体_GB2312" w:eastAsia="楷体_GB2312"/>
          <w:b/>
          <w:color w:val="000000"/>
          <w:sz w:val="32"/>
          <w:szCs w:val="32"/>
        </w:rPr>
        <w:t>7.部门预算：</w:t>
      </w:r>
      <w:r>
        <w:rPr>
          <w:rFonts w:hint="eastAsia" w:ascii="仿宋_GB2312" w:eastAsia="仿宋_GB2312"/>
          <w:color w:val="000000"/>
          <w:sz w:val="32"/>
          <w:szCs w:val="32"/>
        </w:rPr>
        <w:t>指政府部门依据国家有关法律、法规、政策及其履行职能需要，编制的反映政府各部门所有收入和支出情况的年度财政收入预算。</w:t>
      </w:r>
    </w:p>
    <w:p>
      <w:pPr>
        <w:pageBreakBefore w:val="0"/>
        <w:kinsoku/>
        <w:wordWrap/>
        <w:overflowPunct/>
        <w:topLinePunct w:val="0"/>
        <w:autoSpaceDE/>
        <w:autoSpaceDN/>
        <w:bidi w:val="0"/>
        <w:spacing w:line="560" w:lineRule="atLeast"/>
        <w:ind w:firstLine="643" w:firstLineChars="200"/>
        <w:rPr>
          <w:rFonts w:ascii="仿宋_GB2312" w:eastAsia="仿宋_GB2312"/>
          <w:color w:val="000000"/>
          <w:sz w:val="32"/>
          <w:szCs w:val="32"/>
        </w:rPr>
      </w:pPr>
      <w:r>
        <w:rPr>
          <w:rFonts w:hint="eastAsia" w:ascii="楷体_GB2312" w:eastAsia="楷体_GB2312"/>
          <w:b/>
          <w:color w:val="000000"/>
          <w:sz w:val="32"/>
          <w:szCs w:val="32"/>
        </w:rPr>
        <w:t>8.基本支出：</w:t>
      </w:r>
      <w:r>
        <w:rPr>
          <w:rFonts w:hint="eastAsia" w:ascii="仿宋_GB2312" w:eastAsia="仿宋_GB2312"/>
          <w:color w:val="000000"/>
          <w:sz w:val="32"/>
          <w:szCs w:val="32"/>
        </w:rPr>
        <w:t>指为保障机构正常运转、完成日常工作任务而发生的人员支出和公用支出。</w:t>
      </w:r>
    </w:p>
    <w:p>
      <w:pPr>
        <w:pageBreakBefore w:val="0"/>
        <w:kinsoku/>
        <w:wordWrap/>
        <w:overflowPunct/>
        <w:topLinePunct w:val="0"/>
        <w:autoSpaceDE/>
        <w:autoSpaceDN/>
        <w:bidi w:val="0"/>
        <w:spacing w:line="560" w:lineRule="atLeast"/>
        <w:ind w:firstLine="643" w:firstLineChars="200"/>
        <w:rPr>
          <w:rFonts w:ascii="仿宋_GB2312" w:eastAsia="仿宋_GB2312"/>
          <w:color w:val="000000"/>
          <w:sz w:val="32"/>
          <w:szCs w:val="32"/>
        </w:rPr>
      </w:pPr>
      <w:r>
        <w:rPr>
          <w:rFonts w:hint="eastAsia" w:ascii="楷体_GB2312" w:eastAsia="楷体_GB2312"/>
          <w:b/>
          <w:color w:val="000000"/>
          <w:sz w:val="32"/>
          <w:szCs w:val="32"/>
        </w:rPr>
        <w:t>9.项目支出：</w:t>
      </w:r>
      <w:r>
        <w:rPr>
          <w:rFonts w:hint="eastAsia" w:ascii="仿宋_GB2312" w:eastAsia="仿宋_GB2312"/>
          <w:color w:val="000000"/>
          <w:sz w:val="32"/>
          <w:szCs w:val="32"/>
        </w:rPr>
        <w:t>包括编入部门预算的单位发展项目、省直发展项目支出等。</w:t>
      </w:r>
    </w:p>
    <w:p>
      <w:pPr>
        <w:pageBreakBefore w:val="0"/>
        <w:kinsoku/>
        <w:wordWrap/>
        <w:overflowPunct/>
        <w:topLinePunct w:val="0"/>
        <w:autoSpaceDE/>
        <w:autoSpaceDN/>
        <w:bidi w:val="0"/>
        <w:spacing w:line="560" w:lineRule="atLeast"/>
        <w:ind w:firstLine="643" w:firstLineChars="200"/>
        <w:rPr>
          <w:rFonts w:ascii="仿宋_GB2312" w:eastAsia="仿宋_GB2312"/>
          <w:color w:val="000000"/>
          <w:sz w:val="32"/>
          <w:szCs w:val="32"/>
        </w:rPr>
      </w:pPr>
      <w:r>
        <w:rPr>
          <w:rFonts w:hint="eastAsia" w:ascii="楷体_GB2312" w:eastAsia="楷体_GB2312"/>
          <w:b/>
          <w:color w:val="000000"/>
          <w:sz w:val="32"/>
          <w:szCs w:val="32"/>
        </w:rPr>
        <w:t>10.工资福利支出：</w:t>
      </w:r>
      <w:r>
        <w:rPr>
          <w:rFonts w:hint="eastAsia" w:ascii="仿宋_GB2312" w:eastAsia="仿宋_GB2312"/>
          <w:color w:val="000000"/>
          <w:sz w:val="32"/>
          <w:szCs w:val="32"/>
        </w:rPr>
        <w:t>反映单位开支的在职职工和编制外长期聘用人员的各类劳动报酬，以及为上述人员缴纳的各项社会保险费等。</w:t>
      </w:r>
    </w:p>
    <w:p>
      <w:pPr>
        <w:pageBreakBefore w:val="0"/>
        <w:kinsoku/>
        <w:wordWrap/>
        <w:overflowPunct/>
        <w:topLinePunct w:val="0"/>
        <w:autoSpaceDE/>
        <w:autoSpaceDN/>
        <w:bidi w:val="0"/>
        <w:spacing w:line="560" w:lineRule="atLeast"/>
        <w:ind w:firstLine="643" w:firstLineChars="200"/>
        <w:rPr>
          <w:rFonts w:ascii="仿宋_GB2312" w:eastAsia="仿宋_GB2312"/>
          <w:color w:val="000000"/>
          <w:sz w:val="32"/>
          <w:szCs w:val="32"/>
        </w:rPr>
      </w:pPr>
      <w:r>
        <w:rPr>
          <w:rFonts w:hint="eastAsia" w:ascii="楷体_GB2312" w:eastAsia="楷体_GB2312"/>
          <w:b/>
          <w:color w:val="000000"/>
          <w:sz w:val="32"/>
          <w:szCs w:val="32"/>
        </w:rPr>
        <w:t>11.商品和服务支出：</w:t>
      </w:r>
      <w:r>
        <w:rPr>
          <w:rFonts w:hint="eastAsia" w:ascii="仿宋_GB2312" w:eastAsia="仿宋_GB2312"/>
          <w:color w:val="000000"/>
          <w:sz w:val="32"/>
          <w:szCs w:val="32"/>
        </w:rPr>
        <w:t>反映单位购买商品和服务的支出（不包括用于购置固定资产的支出、战略性和应急储备支出，但军事方面的耐用消费品和设备的购置费、军事性建设费以及军事建筑物的购置费等在本科目中反映）。</w:t>
      </w:r>
    </w:p>
    <w:p>
      <w:pPr>
        <w:pageBreakBefore w:val="0"/>
        <w:kinsoku/>
        <w:wordWrap/>
        <w:overflowPunct/>
        <w:topLinePunct w:val="0"/>
        <w:autoSpaceDE/>
        <w:autoSpaceDN/>
        <w:bidi w:val="0"/>
        <w:spacing w:line="560" w:lineRule="atLeast"/>
        <w:ind w:firstLine="643" w:firstLineChars="200"/>
        <w:rPr>
          <w:rFonts w:ascii="仿宋_GB2312" w:eastAsia="仿宋_GB2312"/>
          <w:color w:val="000000"/>
          <w:sz w:val="32"/>
          <w:szCs w:val="32"/>
        </w:rPr>
      </w:pPr>
      <w:r>
        <w:rPr>
          <w:rFonts w:hint="eastAsia" w:ascii="楷体_GB2312" w:eastAsia="楷体_GB2312"/>
          <w:b/>
          <w:color w:val="000000"/>
          <w:sz w:val="32"/>
          <w:szCs w:val="32"/>
        </w:rPr>
        <w:t>12.对个人和家庭的补助：</w:t>
      </w:r>
      <w:r>
        <w:rPr>
          <w:rFonts w:hint="eastAsia" w:ascii="仿宋_GB2312" w:eastAsia="仿宋_GB2312"/>
          <w:color w:val="000000"/>
          <w:sz w:val="32"/>
          <w:szCs w:val="32"/>
        </w:rPr>
        <w:t>反映政府用于对个人和家庭的补助支出。</w:t>
      </w:r>
    </w:p>
    <w:p>
      <w:pPr>
        <w:pageBreakBefore w:val="0"/>
        <w:kinsoku/>
        <w:wordWrap/>
        <w:overflowPunct/>
        <w:topLinePunct w:val="0"/>
        <w:autoSpaceDE/>
        <w:autoSpaceDN/>
        <w:bidi w:val="0"/>
        <w:spacing w:line="560" w:lineRule="atLeast"/>
        <w:ind w:firstLine="643" w:firstLineChars="200"/>
        <w:rPr>
          <w:rFonts w:ascii="仿宋_GB2312" w:eastAsia="仿宋_GB2312"/>
          <w:color w:val="000000"/>
          <w:sz w:val="32"/>
          <w:szCs w:val="32"/>
        </w:rPr>
      </w:pPr>
      <w:r>
        <w:rPr>
          <w:rFonts w:hint="eastAsia" w:ascii="楷体_GB2312" w:eastAsia="楷体_GB2312"/>
          <w:b/>
          <w:color w:val="000000"/>
          <w:sz w:val="32"/>
          <w:szCs w:val="32"/>
        </w:rPr>
        <w:t>13.三公经费：</w:t>
      </w:r>
      <w:r>
        <w:rPr>
          <w:rFonts w:hint="eastAsia" w:ascii="仿宋_GB2312" w:eastAsia="仿宋_GB2312"/>
          <w:color w:val="000000"/>
          <w:sz w:val="32"/>
          <w:szCs w:val="32"/>
        </w:rPr>
        <w:t>指部门用财政拨款安排的因公出国（境）费，公务用车购置及运行费和公务接费。</w:t>
      </w:r>
    </w:p>
    <w:p>
      <w:pPr>
        <w:pageBreakBefore w:val="0"/>
        <w:kinsoku/>
        <w:wordWrap/>
        <w:overflowPunct/>
        <w:topLinePunct w:val="0"/>
        <w:autoSpaceDE/>
        <w:autoSpaceDN/>
        <w:bidi w:val="0"/>
        <w:spacing w:line="560" w:lineRule="atLeast"/>
        <w:ind w:firstLine="643" w:firstLineChars="200"/>
        <w:rPr>
          <w:rFonts w:hint="eastAsia" w:eastAsia="仿宋_GB2312"/>
          <w:color w:val="000000"/>
          <w:lang w:eastAsia="zh-CN"/>
        </w:rPr>
      </w:pPr>
      <w:r>
        <w:rPr>
          <w:rFonts w:hint="eastAsia" w:ascii="楷体_GB2312" w:eastAsia="楷体_GB2312"/>
          <w:b/>
          <w:color w:val="000000"/>
          <w:sz w:val="32"/>
          <w:szCs w:val="32"/>
        </w:rPr>
        <w:t>14.政府采购制度：</w:t>
      </w:r>
      <w:r>
        <w:rPr>
          <w:rFonts w:hint="eastAsia" w:ascii="仿宋_GB2312" w:eastAsia="仿宋_GB2312"/>
          <w:color w:val="000000"/>
          <w:sz w:val="32"/>
          <w:szCs w:val="32"/>
        </w:rPr>
        <w:t>指以公开招标、投标为主要方式选择供应商（厂商），从国内外市场上为政府部门或所属团体购买商品或服务或工程的一种制度</w:t>
      </w:r>
      <w:r>
        <w:rPr>
          <w:rFonts w:hint="eastAsia" w:ascii="仿宋_GB2312" w:eastAsia="仿宋_GB2312"/>
          <w:color w:val="000000"/>
          <w:sz w:val="32"/>
          <w:szCs w:val="32"/>
          <w:lang w:eastAsia="zh-CN"/>
        </w:rPr>
        <w:t>。</w:t>
      </w: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8306"/>
      </w:tabs>
      <w:jc w:val="lef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E15CD"/>
    <w:multiLevelType w:val="singleLevel"/>
    <w:tmpl w:val="E73E15CD"/>
    <w:lvl w:ilvl="0" w:tentative="0">
      <w:start w:val="1"/>
      <w:numFmt w:val="decimal"/>
      <w:lvlText w:val="%1."/>
      <w:lvlJc w:val="left"/>
      <w:pPr>
        <w:tabs>
          <w:tab w:val="left" w:pos="312"/>
        </w:tabs>
      </w:pPr>
    </w:lvl>
  </w:abstractNum>
  <w:abstractNum w:abstractNumId="1">
    <w:nsid w:val="FCAA04E7"/>
    <w:multiLevelType w:val="singleLevel"/>
    <w:tmpl w:val="FCAA04E7"/>
    <w:lvl w:ilvl="0" w:tentative="0">
      <w:start w:val="2"/>
      <w:numFmt w:val="decimal"/>
      <w:suff w:val="nothing"/>
      <w:lvlText w:val="（%1）"/>
      <w:lvlJc w:val="left"/>
    </w:lvl>
  </w:abstractNum>
  <w:abstractNum w:abstractNumId="2">
    <w:nsid w:val="7CC5F9EC"/>
    <w:multiLevelType w:val="singleLevel"/>
    <w:tmpl w:val="7CC5F9EC"/>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ED"/>
    <w:rsid w:val="00000F6F"/>
    <w:rsid w:val="0000270B"/>
    <w:rsid w:val="00002EDF"/>
    <w:rsid w:val="00003A9B"/>
    <w:rsid w:val="000047ED"/>
    <w:rsid w:val="00004F4C"/>
    <w:rsid w:val="00005C61"/>
    <w:rsid w:val="0000704A"/>
    <w:rsid w:val="00007136"/>
    <w:rsid w:val="000146FC"/>
    <w:rsid w:val="00015DD5"/>
    <w:rsid w:val="00016A32"/>
    <w:rsid w:val="00020738"/>
    <w:rsid w:val="00021D87"/>
    <w:rsid w:val="000254B9"/>
    <w:rsid w:val="000255AE"/>
    <w:rsid w:val="0002576F"/>
    <w:rsid w:val="0002597D"/>
    <w:rsid w:val="00025AA6"/>
    <w:rsid w:val="00026E48"/>
    <w:rsid w:val="00026EEC"/>
    <w:rsid w:val="000325A3"/>
    <w:rsid w:val="00032D5A"/>
    <w:rsid w:val="00046342"/>
    <w:rsid w:val="0004774A"/>
    <w:rsid w:val="00056520"/>
    <w:rsid w:val="00057C5D"/>
    <w:rsid w:val="00060485"/>
    <w:rsid w:val="00061088"/>
    <w:rsid w:val="00063628"/>
    <w:rsid w:val="00064B7E"/>
    <w:rsid w:val="0007274B"/>
    <w:rsid w:val="0007356F"/>
    <w:rsid w:val="00076D62"/>
    <w:rsid w:val="0008098E"/>
    <w:rsid w:val="00080A35"/>
    <w:rsid w:val="00080B1B"/>
    <w:rsid w:val="00082987"/>
    <w:rsid w:val="00084527"/>
    <w:rsid w:val="000877DE"/>
    <w:rsid w:val="00091FDC"/>
    <w:rsid w:val="00093900"/>
    <w:rsid w:val="00094C2B"/>
    <w:rsid w:val="00095BDC"/>
    <w:rsid w:val="00095F86"/>
    <w:rsid w:val="000A2730"/>
    <w:rsid w:val="000B0EEC"/>
    <w:rsid w:val="000B172C"/>
    <w:rsid w:val="000B1908"/>
    <w:rsid w:val="000B300A"/>
    <w:rsid w:val="000B670F"/>
    <w:rsid w:val="000C0367"/>
    <w:rsid w:val="000C0BC8"/>
    <w:rsid w:val="000C10AD"/>
    <w:rsid w:val="000C40EF"/>
    <w:rsid w:val="000C6B6C"/>
    <w:rsid w:val="000D32CA"/>
    <w:rsid w:val="000D48D6"/>
    <w:rsid w:val="000D744F"/>
    <w:rsid w:val="000E100B"/>
    <w:rsid w:val="000E1851"/>
    <w:rsid w:val="000E1856"/>
    <w:rsid w:val="000E258E"/>
    <w:rsid w:val="000E274D"/>
    <w:rsid w:val="000E35F9"/>
    <w:rsid w:val="000F0675"/>
    <w:rsid w:val="000F1A8D"/>
    <w:rsid w:val="000F335F"/>
    <w:rsid w:val="000F3981"/>
    <w:rsid w:val="000F4C80"/>
    <w:rsid w:val="00102266"/>
    <w:rsid w:val="00103CF8"/>
    <w:rsid w:val="00104EDE"/>
    <w:rsid w:val="00105B19"/>
    <w:rsid w:val="001062B9"/>
    <w:rsid w:val="0010665D"/>
    <w:rsid w:val="00106F66"/>
    <w:rsid w:val="00110480"/>
    <w:rsid w:val="00110510"/>
    <w:rsid w:val="0011064B"/>
    <w:rsid w:val="0011137C"/>
    <w:rsid w:val="00111AF5"/>
    <w:rsid w:val="00111C50"/>
    <w:rsid w:val="001126FD"/>
    <w:rsid w:val="001136C2"/>
    <w:rsid w:val="00117279"/>
    <w:rsid w:val="001254B4"/>
    <w:rsid w:val="00125E96"/>
    <w:rsid w:val="001347D3"/>
    <w:rsid w:val="001370A2"/>
    <w:rsid w:val="00140730"/>
    <w:rsid w:val="001424B8"/>
    <w:rsid w:val="001427A4"/>
    <w:rsid w:val="00142910"/>
    <w:rsid w:val="001431FB"/>
    <w:rsid w:val="00144239"/>
    <w:rsid w:val="00144C60"/>
    <w:rsid w:val="00146C40"/>
    <w:rsid w:val="00147EAD"/>
    <w:rsid w:val="0015511C"/>
    <w:rsid w:val="001551BD"/>
    <w:rsid w:val="00156B12"/>
    <w:rsid w:val="0015784E"/>
    <w:rsid w:val="00157965"/>
    <w:rsid w:val="00160F13"/>
    <w:rsid w:val="0016326B"/>
    <w:rsid w:val="00166781"/>
    <w:rsid w:val="00171144"/>
    <w:rsid w:val="001753A1"/>
    <w:rsid w:val="00176C87"/>
    <w:rsid w:val="001834EE"/>
    <w:rsid w:val="001847F7"/>
    <w:rsid w:val="001860E9"/>
    <w:rsid w:val="001861CE"/>
    <w:rsid w:val="00186C92"/>
    <w:rsid w:val="00190454"/>
    <w:rsid w:val="001925B5"/>
    <w:rsid w:val="00194025"/>
    <w:rsid w:val="00195A6D"/>
    <w:rsid w:val="001961EB"/>
    <w:rsid w:val="00196DD2"/>
    <w:rsid w:val="001A0B08"/>
    <w:rsid w:val="001B17B8"/>
    <w:rsid w:val="001B1DEC"/>
    <w:rsid w:val="001B2805"/>
    <w:rsid w:val="001B2DA1"/>
    <w:rsid w:val="001B7D08"/>
    <w:rsid w:val="001B7D8D"/>
    <w:rsid w:val="001C0076"/>
    <w:rsid w:val="001C0B70"/>
    <w:rsid w:val="001C50E1"/>
    <w:rsid w:val="001C518C"/>
    <w:rsid w:val="001C54D2"/>
    <w:rsid w:val="001C69D3"/>
    <w:rsid w:val="001D6058"/>
    <w:rsid w:val="001D695D"/>
    <w:rsid w:val="001D6BF6"/>
    <w:rsid w:val="001E2FED"/>
    <w:rsid w:val="001E3D29"/>
    <w:rsid w:val="001E7DA3"/>
    <w:rsid w:val="001F66D4"/>
    <w:rsid w:val="001F7362"/>
    <w:rsid w:val="00202787"/>
    <w:rsid w:val="0020365D"/>
    <w:rsid w:val="00206190"/>
    <w:rsid w:val="00213797"/>
    <w:rsid w:val="002153D2"/>
    <w:rsid w:val="00215C4B"/>
    <w:rsid w:val="0021655B"/>
    <w:rsid w:val="00216FF8"/>
    <w:rsid w:val="00221435"/>
    <w:rsid w:val="00223E5D"/>
    <w:rsid w:val="00224940"/>
    <w:rsid w:val="00224F9C"/>
    <w:rsid w:val="00226BF4"/>
    <w:rsid w:val="00227662"/>
    <w:rsid w:val="00231809"/>
    <w:rsid w:val="00233B5C"/>
    <w:rsid w:val="00234FAC"/>
    <w:rsid w:val="00237FBB"/>
    <w:rsid w:val="00240CD9"/>
    <w:rsid w:val="00243D08"/>
    <w:rsid w:val="00243EF8"/>
    <w:rsid w:val="00245295"/>
    <w:rsid w:val="00245BC6"/>
    <w:rsid w:val="002503E2"/>
    <w:rsid w:val="002511C4"/>
    <w:rsid w:val="00251444"/>
    <w:rsid w:val="00252D80"/>
    <w:rsid w:val="00256558"/>
    <w:rsid w:val="00257D60"/>
    <w:rsid w:val="00260E48"/>
    <w:rsid w:val="002613A8"/>
    <w:rsid w:val="00265BD6"/>
    <w:rsid w:val="00266407"/>
    <w:rsid w:val="00267817"/>
    <w:rsid w:val="002714B5"/>
    <w:rsid w:val="002750B2"/>
    <w:rsid w:val="00281D0E"/>
    <w:rsid w:val="00282590"/>
    <w:rsid w:val="00284C6B"/>
    <w:rsid w:val="002932DD"/>
    <w:rsid w:val="00294051"/>
    <w:rsid w:val="002965F4"/>
    <w:rsid w:val="00297352"/>
    <w:rsid w:val="002A3C47"/>
    <w:rsid w:val="002A628F"/>
    <w:rsid w:val="002A7403"/>
    <w:rsid w:val="002B1EF8"/>
    <w:rsid w:val="002B4292"/>
    <w:rsid w:val="002B4E47"/>
    <w:rsid w:val="002B76B3"/>
    <w:rsid w:val="002C4CD4"/>
    <w:rsid w:val="002C70E0"/>
    <w:rsid w:val="002D3235"/>
    <w:rsid w:val="002D3669"/>
    <w:rsid w:val="002D4132"/>
    <w:rsid w:val="002D7787"/>
    <w:rsid w:val="002E09E7"/>
    <w:rsid w:val="002E1838"/>
    <w:rsid w:val="002E2CCE"/>
    <w:rsid w:val="002E34E2"/>
    <w:rsid w:val="002E5FB5"/>
    <w:rsid w:val="002E72A2"/>
    <w:rsid w:val="002E77AC"/>
    <w:rsid w:val="002F21BC"/>
    <w:rsid w:val="002F4A4E"/>
    <w:rsid w:val="002F5431"/>
    <w:rsid w:val="002F543E"/>
    <w:rsid w:val="002F7901"/>
    <w:rsid w:val="003057AF"/>
    <w:rsid w:val="0030761A"/>
    <w:rsid w:val="0031311D"/>
    <w:rsid w:val="00313675"/>
    <w:rsid w:val="00314621"/>
    <w:rsid w:val="00314A46"/>
    <w:rsid w:val="00317C96"/>
    <w:rsid w:val="0032106E"/>
    <w:rsid w:val="00321731"/>
    <w:rsid w:val="00321BA0"/>
    <w:rsid w:val="00322FF4"/>
    <w:rsid w:val="00323554"/>
    <w:rsid w:val="003238A5"/>
    <w:rsid w:val="00326557"/>
    <w:rsid w:val="0033164F"/>
    <w:rsid w:val="003316A3"/>
    <w:rsid w:val="00334B37"/>
    <w:rsid w:val="00334EB2"/>
    <w:rsid w:val="003351C1"/>
    <w:rsid w:val="003418D4"/>
    <w:rsid w:val="0034606C"/>
    <w:rsid w:val="00352EFA"/>
    <w:rsid w:val="003533C3"/>
    <w:rsid w:val="0035432B"/>
    <w:rsid w:val="003578B0"/>
    <w:rsid w:val="00362584"/>
    <w:rsid w:val="003648E2"/>
    <w:rsid w:val="00366E7D"/>
    <w:rsid w:val="00370C23"/>
    <w:rsid w:val="00374E56"/>
    <w:rsid w:val="00375CFD"/>
    <w:rsid w:val="0037612A"/>
    <w:rsid w:val="003767A7"/>
    <w:rsid w:val="0038156E"/>
    <w:rsid w:val="003829B4"/>
    <w:rsid w:val="00385E7D"/>
    <w:rsid w:val="003869B7"/>
    <w:rsid w:val="003902A0"/>
    <w:rsid w:val="0039060D"/>
    <w:rsid w:val="00390B4C"/>
    <w:rsid w:val="003944D1"/>
    <w:rsid w:val="0039464E"/>
    <w:rsid w:val="003956C7"/>
    <w:rsid w:val="003963F0"/>
    <w:rsid w:val="0039644E"/>
    <w:rsid w:val="003965D4"/>
    <w:rsid w:val="003965F2"/>
    <w:rsid w:val="003A1301"/>
    <w:rsid w:val="003A1D3A"/>
    <w:rsid w:val="003A1FF7"/>
    <w:rsid w:val="003A2D42"/>
    <w:rsid w:val="003A323C"/>
    <w:rsid w:val="003A466A"/>
    <w:rsid w:val="003A480A"/>
    <w:rsid w:val="003A4F17"/>
    <w:rsid w:val="003A7401"/>
    <w:rsid w:val="003B2B99"/>
    <w:rsid w:val="003B4FF4"/>
    <w:rsid w:val="003B668E"/>
    <w:rsid w:val="003B6AF0"/>
    <w:rsid w:val="003B6C63"/>
    <w:rsid w:val="003B6CDE"/>
    <w:rsid w:val="003B7DB1"/>
    <w:rsid w:val="003C0264"/>
    <w:rsid w:val="003C1C23"/>
    <w:rsid w:val="003C511E"/>
    <w:rsid w:val="003C6066"/>
    <w:rsid w:val="003C67F2"/>
    <w:rsid w:val="003D15F5"/>
    <w:rsid w:val="003D1E84"/>
    <w:rsid w:val="003D29E3"/>
    <w:rsid w:val="003D3625"/>
    <w:rsid w:val="003D3CD6"/>
    <w:rsid w:val="003D5659"/>
    <w:rsid w:val="003E06BE"/>
    <w:rsid w:val="003E3775"/>
    <w:rsid w:val="003E525E"/>
    <w:rsid w:val="003E5AD6"/>
    <w:rsid w:val="003E650D"/>
    <w:rsid w:val="003F0BE7"/>
    <w:rsid w:val="003F0EAC"/>
    <w:rsid w:val="003F26B4"/>
    <w:rsid w:val="003F4FC3"/>
    <w:rsid w:val="003F6A78"/>
    <w:rsid w:val="00400071"/>
    <w:rsid w:val="0040683B"/>
    <w:rsid w:val="0040759B"/>
    <w:rsid w:val="00407DB6"/>
    <w:rsid w:val="00412D32"/>
    <w:rsid w:val="00414AEE"/>
    <w:rsid w:val="00415E83"/>
    <w:rsid w:val="004165FC"/>
    <w:rsid w:val="00417004"/>
    <w:rsid w:val="004215BD"/>
    <w:rsid w:val="00424F58"/>
    <w:rsid w:val="00425309"/>
    <w:rsid w:val="004327DB"/>
    <w:rsid w:val="004340CC"/>
    <w:rsid w:val="00436BD7"/>
    <w:rsid w:val="004375B6"/>
    <w:rsid w:val="00437FC1"/>
    <w:rsid w:val="0044095F"/>
    <w:rsid w:val="004419FC"/>
    <w:rsid w:val="00442E38"/>
    <w:rsid w:val="00444E75"/>
    <w:rsid w:val="00456996"/>
    <w:rsid w:val="004569BA"/>
    <w:rsid w:val="00464B78"/>
    <w:rsid w:val="00464F76"/>
    <w:rsid w:val="00467816"/>
    <w:rsid w:val="00470765"/>
    <w:rsid w:val="004763B7"/>
    <w:rsid w:val="00481888"/>
    <w:rsid w:val="00483484"/>
    <w:rsid w:val="00483E9D"/>
    <w:rsid w:val="004848C8"/>
    <w:rsid w:val="00484F9D"/>
    <w:rsid w:val="00485CEA"/>
    <w:rsid w:val="00485DA7"/>
    <w:rsid w:val="0049145F"/>
    <w:rsid w:val="0049155A"/>
    <w:rsid w:val="004A18D9"/>
    <w:rsid w:val="004A29FD"/>
    <w:rsid w:val="004A5953"/>
    <w:rsid w:val="004A5F5B"/>
    <w:rsid w:val="004B0D63"/>
    <w:rsid w:val="004B1D4E"/>
    <w:rsid w:val="004B3427"/>
    <w:rsid w:val="004B5444"/>
    <w:rsid w:val="004B7FB6"/>
    <w:rsid w:val="004C007E"/>
    <w:rsid w:val="004C2394"/>
    <w:rsid w:val="004C79F0"/>
    <w:rsid w:val="004D1103"/>
    <w:rsid w:val="004D1C45"/>
    <w:rsid w:val="004D7809"/>
    <w:rsid w:val="004D7853"/>
    <w:rsid w:val="004E0F17"/>
    <w:rsid w:val="004E2C1E"/>
    <w:rsid w:val="004E48A2"/>
    <w:rsid w:val="004E79B6"/>
    <w:rsid w:val="004F027E"/>
    <w:rsid w:val="004F16DC"/>
    <w:rsid w:val="004F3A90"/>
    <w:rsid w:val="004F3CFD"/>
    <w:rsid w:val="004F7085"/>
    <w:rsid w:val="00503E89"/>
    <w:rsid w:val="0050589C"/>
    <w:rsid w:val="00510428"/>
    <w:rsid w:val="00512391"/>
    <w:rsid w:val="00512C59"/>
    <w:rsid w:val="005158B3"/>
    <w:rsid w:val="00515BC0"/>
    <w:rsid w:val="00523AB7"/>
    <w:rsid w:val="0052547E"/>
    <w:rsid w:val="0053113D"/>
    <w:rsid w:val="00534021"/>
    <w:rsid w:val="00535B76"/>
    <w:rsid w:val="0053636F"/>
    <w:rsid w:val="005377ED"/>
    <w:rsid w:val="005408B5"/>
    <w:rsid w:val="00541E09"/>
    <w:rsid w:val="0054439B"/>
    <w:rsid w:val="00546C59"/>
    <w:rsid w:val="00553FE4"/>
    <w:rsid w:val="0056010F"/>
    <w:rsid w:val="00561CBE"/>
    <w:rsid w:val="00563888"/>
    <w:rsid w:val="00563F54"/>
    <w:rsid w:val="00566AA8"/>
    <w:rsid w:val="00566CD0"/>
    <w:rsid w:val="0056799A"/>
    <w:rsid w:val="005700C0"/>
    <w:rsid w:val="005712C1"/>
    <w:rsid w:val="00571C2E"/>
    <w:rsid w:val="00581B5C"/>
    <w:rsid w:val="0058227B"/>
    <w:rsid w:val="00582354"/>
    <w:rsid w:val="00583C56"/>
    <w:rsid w:val="00584A85"/>
    <w:rsid w:val="00587D86"/>
    <w:rsid w:val="005911C7"/>
    <w:rsid w:val="00591501"/>
    <w:rsid w:val="00593724"/>
    <w:rsid w:val="00596B2D"/>
    <w:rsid w:val="005A0953"/>
    <w:rsid w:val="005A1D39"/>
    <w:rsid w:val="005A1F65"/>
    <w:rsid w:val="005A3DBB"/>
    <w:rsid w:val="005A50DD"/>
    <w:rsid w:val="005A65E7"/>
    <w:rsid w:val="005C1BB0"/>
    <w:rsid w:val="005C2472"/>
    <w:rsid w:val="005C29C5"/>
    <w:rsid w:val="005C3266"/>
    <w:rsid w:val="005C376C"/>
    <w:rsid w:val="005C4BB1"/>
    <w:rsid w:val="005C58EF"/>
    <w:rsid w:val="005C6540"/>
    <w:rsid w:val="005C771B"/>
    <w:rsid w:val="005D0AED"/>
    <w:rsid w:val="005D104E"/>
    <w:rsid w:val="005D172C"/>
    <w:rsid w:val="005D2062"/>
    <w:rsid w:val="005D73C2"/>
    <w:rsid w:val="005E0C10"/>
    <w:rsid w:val="005E3672"/>
    <w:rsid w:val="005E427B"/>
    <w:rsid w:val="005E540D"/>
    <w:rsid w:val="005F273A"/>
    <w:rsid w:val="005F317E"/>
    <w:rsid w:val="005F445B"/>
    <w:rsid w:val="006049F9"/>
    <w:rsid w:val="00604C6D"/>
    <w:rsid w:val="006052BE"/>
    <w:rsid w:val="00606A2B"/>
    <w:rsid w:val="00610FA7"/>
    <w:rsid w:val="0061160E"/>
    <w:rsid w:val="006126AD"/>
    <w:rsid w:val="00612E4C"/>
    <w:rsid w:val="0061684A"/>
    <w:rsid w:val="00616F63"/>
    <w:rsid w:val="00620771"/>
    <w:rsid w:val="00625143"/>
    <w:rsid w:val="00626C0E"/>
    <w:rsid w:val="006423E1"/>
    <w:rsid w:val="00643450"/>
    <w:rsid w:val="00643CD1"/>
    <w:rsid w:val="00645757"/>
    <w:rsid w:val="006461DB"/>
    <w:rsid w:val="006539C9"/>
    <w:rsid w:val="006548FA"/>
    <w:rsid w:val="006567D4"/>
    <w:rsid w:val="00656CAA"/>
    <w:rsid w:val="006575FA"/>
    <w:rsid w:val="0066013C"/>
    <w:rsid w:val="006611D2"/>
    <w:rsid w:val="00662AD5"/>
    <w:rsid w:val="00663398"/>
    <w:rsid w:val="00665AE4"/>
    <w:rsid w:val="0066656D"/>
    <w:rsid w:val="00671769"/>
    <w:rsid w:val="0067547F"/>
    <w:rsid w:val="00675F90"/>
    <w:rsid w:val="00677615"/>
    <w:rsid w:val="006808C1"/>
    <w:rsid w:val="006828E0"/>
    <w:rsid w:val="006844D2"/>
    <w:rsid w:val="00684C5C"/>
    <w:rsid w:val="0068775F"/>
    <w:rsid w:val="006878A2"/>
    <w:rsid w:val="006906A4"/>
    <w:rsid w:val="00694802"/>
    <w:rsid w:val="006A4AEA"/>
    <w:rsid w:val="006B3111"/>
    <w:rsid w:val="006B31F6"/>
    <w:rsid w:val="006B78CE"/>
    <w:rsid w:val="006C260D"/>
    <w:rsid w:val="006C2910"/>
    <w:rsid w:val="006C3638"/>
    <w:rsid w:val="006C3838"/>
    <w:rsid w:val="006C5FA7"/>
    <w:rsid w:val="006C6C08"/>
    <w:rsid w:val="006D16ED"/>
    <w:rsid w:val="006D2014"/>
    <w:rsid w:val="006D24A2"/>
    <w:rsid w:val="006D3772"/>
    <w:rsid w:val="006D5237"/>
    <w:rsid w:val="006D7BBE"/>
    <w:rsid w:val="006D7FFE"/>
    <w:rsid w:val="006E06FB"/>
    <w:rsid w:val="006E09AC"/>
    <w:rsid w:val="006E0B0C"/>
    <w:rsid w:val="006E0D65"/>
    <w:rsid w:val="006E0E78"/>
    <w:rsid w:val="006E186A"/>
    <w:rsid w:val="006E3B79"/>
    <w:rsid w:val="006E43A0"/>
    <w:rsid w:val="006E58BD"/>
    <w:rsid w:val="006E7F4F"/>
    <w:rsid w:val="006F0F4B"/>
    <w:rsid w:val="006F10A3"/>
    <w:rsid w:val="006F238C"/>
    <w:rsid w:val="006F45A5"/>
    <w:rsid w:val="006F5722"/>
    <w:rsid w:val="007006D9"/>
    <w:rsid w:val="007009AC"/>
    <w:rsid w:val="00703B70"/>
    <w:rsid w:val="00703D79"/>
    <w:rsid w:val="007053C6"/>
    <w:rsid w:val="00705941"/>
    <w:rsid w:val="007077CF"/>
    <w:rsid w:val="00716D77"/>
    <w:rsid w:val="007212F5"/>
    <w:rsid w:val="00721594"/>
    <w:rsid w:val="00721CD0"/>
    <w:rsid w:val="0072231C"/>
    <w:rsid w:val="00723E48"/>
    <w:rsid w:val="00725558"/>
    <w:rsid w:val="0072604C"/>
    <w:rsid w:val="00726E07"/>
    <w:rsid w:val="007406C4"/>
    <w:rsid w:val="007414F3"/>
    <w:rsid w:val="00743F69"/>
    <w:rsid w:val="0074659F"/>
    <w:rsid w:val="00751862"/>
    <w:rsid w:val="00752B8A"/>
    <w:rsid w:val="0075358B"/>
    <w:rsid w:val="007610F8"/>
    <w:rsid w:val="007618A7"/>
    <w:rsid w:val="007625F0"/>
    <w:rsid w:val="007629A8"/>
    <w:rsid w:val="007650F2"/>
    <w:rsid w:val="007666C2"/>
    <w:rsid w:val="00770341"/>
    <w:rsid w:val="00770A5E"/>
    <w:rsid w:val="00777DDE"/>
    <w:rsid w:val="00781173"/>
    <w:rsid w:val="007815BA"/>
    <w:rsid w:val="00784C72"/>
    <w:rsid w:val="00785FBC"/>
    <w:rsid w:val="007870BE"/>
    <w:rsid w:val="00790B42"/>
    <w:rsid w:val="007939C1"/>
    <w:rsid w:val="00794613"/>
    <w:rsid w:val="007961AB"/>
    <w:rsid w:val="00796AEB"/>
    <w:rsid w:val="007A0517"/>
    <w:rsid w:val="007A0A0D"/>
    <w:rsid w:val="007A1EDC"/>
    <w:rsid w:val="007A268D"/>
    <w:rsid w:val="007A34CE"/>
    <w:rsid w:val="007A38E2"/>
    <w:rsid w:val="007A431D"/>
    <w:rsid w:val="007B5594"/>
    <w:rsid w:val="007C072C"/>
    <w:rsid w:val="007C2F11"/>
    <w:rsid w:val="007C3A00"/>
    <w:rsid w:val="007C5315"/>
    <w:rsid w:val="007C634C"/>
    <w:rsid w:val="007D4BBA"/>
    <w:rsid w:val="007E21A1"/>
    <w:rsid w:val="007E6080"/>
    <w:rsid w:val="007E7B99"/>
    <w:rsid w:val="007F0D4B"/>
    <w:rsid w:val="007F2B32"/>
    <w:rsid w:val="007F77AD"/>
    <w:rsid w:val="007F7986"/>
    <w:rsid w:val="00800135"/>
    <w:rsid w:val="00801220"/>
    <w:rsid w:val="008012AD"/>
    <w:rsid w:val="00801F43"/>
    <w:rsid w:val="00802249"/>
    <w:rsid w:val="00804E1D"/>
    <w:rsid w:val="00805D3D"/>
    <w:rsid w:val="00807117"/>
    <w:rsid w:val="0080735E"/>
    <w:rsid w:val="00807442"/>
    <w:rsid w:val="00807CDD"/>
    <w:rsid w:val="008102D5"/>
    <w:rsid w:val="00812E76"/>
    <w:rsid w:val="00814EE1"/>
    <w:rsid w:val="00820B9A"/>
    <w:rsid w:val="00824876"/>
    <w:rsid w:val="00826181"/>
    <w:rsid w:val="00827C4F"/>
    <w:rsid w:val="00827FAE"/>
    <w:rsid w:val="00834317"/>
    <w:rsid w:val="008345E8"/>
    <w:rsid w:val="008419F4"/>
    <w:rsid w:val="008439C9"/>
    <w:rsid w:val="00845810"/>
    <w:rsid w:val="0085245F"/>
    <w:rsid w:val="00853B42"/>
    <w:rsid w:val="008548D6"/>
    <w:rsid w:val="00856E75"/>
    <w:rsid w:val="0086452D"/>
    <w:rsid w:val="00866990"/>
    <w:rsid w:val="00867AF8"/>
    <w:rsid w:val="00867E9C"/>
    <w:rsid w:val="00871BDC"/>
    <w:rsid w:val="00874CBB"/>
    <w:rsid w:val="00875C6E"/>
    <w:rsid w:val="00877446"/>
    <w:rsid w:val="00882B22"/>
    <w:rsid w:val="00886CFF"/>
    <w:rsid w:val="00887184"/>
    <w:rsid w:val="0089280A"/>
    <w:rsid w:val="00892FBC"/>
    <w:rsid w:val="00894C24"/>
    <w:rsid w:val="00894DEB"/>
    <w:rsid w:val="008A1697"/>
    <w:rsid w:val="008A19B9"/>
    <w:rsid w:val="008A4417"/>
    <w:rsid w:val="008A7C61"/>
    <w:rsid w:val="008B0984"/>
    <w:rsid w:val="008B695F"/>
    <w:rsid w:val="008B7892"/>
    <w:rsid w:val="008C2601"/>
    <w:rsid w:val="008C3820"/>
    <w:rsid w:val="008C5D14"/>
    <w:rsid w:val="008C5F35"/>
    <w:rsid w:val="008C7841"/>
    <w:rsid w:val="008D104E"/>
    <w:rsid w:val="008D12BD"/>
    <w:rsid w:val="008D36B7"/>
    <w:rsid w:val="008D465B"/>
    <w:rsid w:val="008D4AB9"/>
    <w:rsid w:val="008D5D93"/>
    <w:rsid w:val="008E2D91"/>
    <w:rsid w:val="008E52B5"/>
    <w:rsid w:val="008E6805"/>
    <w:rsid w:val="008E704E"/>
    <w:rsid w:val="008F0481"/>
    <w:rsid w:val="008F127A"/>
    <w:rsid w:val="008F35EB"/>
    <w:rsid w:val="008F3B9E"/>
    <w:rsid w:val="008F4406"/>
    <w:rsid w:val="008F487D"/>
    <w:rsid w:val="008F48B9"/>
    <w:rsid w:val="008F710D"/>
    <w:rsid w:val="008F7278"/>
    <w:rsid w:val="008F7E28"/>
    <w:rsid w:val="00901DC6"/>
    <w:rsid w:val="00903447"/>
    <w:rsid w:val="00903642"/>
    <w:rsid w:val="00903E82"/>
    <w:rsid w:val="00911D17"/>
    <w:rsid w:val="00911F06"/>
    <w:rsid w:val="0091411F"/>
    <w:rsid w:val="00914A54"/>
    <w:rsid w:val="009156B0"/>
    <w:rsid w:val="009157AA"/>
    <w:rsid w:val="00915988"/>
    <w:rsid w:val="00916257"/>
    <w:rsid w:val="00916854"/>
    <w:rsid w:val="00917565"/>
    <w:rsid w:val="00924199"/>
    <w:rsid w:val="00926001"/>
    <w:rsid w:val="009301E1"/>
    <w:rsid w:val="009334D9"/>
    <w:rsid w:val="00936606"/>
    <w:rsid w:val="009414F9"/>
    <w:rsid w:val="0094189B"/>
    <w:rsid w:val="009419E1"/>
    <w:rsid w:val="00943321"/>
    <w:rsid w:val="00943B3D"/>
    <w:rsid w:val="00945978"/>
    <w:rsid w:val="00946E53"/>
    <w:rsid w:val="00954659"/>
    <w:rsid w:val="009559C1"/>
    <w:rsid w:val="00956A29"/>
    <w:rsid w:val="009577BB"/>
    <w:rsid w:val="009577F5"/>
    <w:rsid w:val="00964783"/>
    <w:rsid w:val="00965919"/>
    <w:rsid w:val="009659DB"/>
    <w:rsid w:val="0097002D"/>
    <w:rsid w:val="0097181F"/>
    <w:rsid w:val="00971C3A"/>
    <w:rsid w:val="00981141"/>
    <w:rsid w:val="0098207A"/>
    <w:rsid w:val="0098410F"/>
    <w:rsid w:val="00984C5A"/>
    <w:rsid w:val="00985252"/>
    <w:rsid w:val="0098533F"/>
    <w:rsid w:val="0099068F"/>
    <w:rsid w:val="00990A0C"/>
    <w:rsid w:val="0099230D"/>
    <w:rsid w:val="00992B43"/>
    <w:rsid w:val="00995C68"/>
    <w:rsid w:val="009A2AD6"/>
    <w:rsid w:val="009A3A3D"/>
    <w:rsid w:val="009A452D"/>
    <w:rsid w:val="009A716D"/>
    <w:rsid w:val="009A7C29"/>
    <w:rsid w:val="009B4C0D"/>
    <w:rsid w:val="009B4F3C"/>
    <w:rsid w:val="009B5799"/>
    <w:rsid w:val="009B59A2"/>
    <w:rsid w:val="009B6C8C"/>
    <w:rsid w:val="009C1F2A"/>
    <w:rsid w:val="009C5DFD"/>
    <w:rsid w:val="009C6832"/>
    <w:rsid w:val="009D1799"/>
    <w:rsid w:val="009D18F3"/>
    <w:rsid w:val="009D3CAA"/>
    <w:rsid w:val="009D685B"/>
    <w:rsid w:val="009E01EA"/>
    <w:rsid w:val="009E09D5"/>
    <w:rsid w:val="009E6D7E"/>
    <w:rsid w:val="009F02AE"/>
    <w:rsid w:val="009F22A2"/>
    <w:rsid w:val="009F2A56"/>
    <w:rsid w:val="009F3ABA"/>
    <w:rsid w:val="009F631F"/>
    <w:rsid w:val="009F646F"/>
    <w:rsid w:val="00A00CA7"/>
    <w:rsid w:val="00A01899"/>
    <w:rsid w:val="00A05C08"/>
    <w:rsid w:val="00A07809"/>
    <w:rsid w:val="00A102AF"/>
    <w:rsid w:val="00A10C52"/>
    <w:rsid w:val="00A13661"/>
    <w:rsid w:val="00A16199"/>
    <w:rsid w:val="00A16B9A"/>
    <w:rsid w:val="00A21A2C"/>
    <w:rsid w:val="00A27413"/>
    <w:rsid w:val="00A27794"/>
    <w:rsid w:val="00A30D52"/>
    <w:rsid w:val="00A322F2"/>
    <w:rsid w:val="00A340B3"/>
    <w:rsid w:val="00A35FAB"/>
    <w:rsid w:val="00A4381C"/>
    <w:rsid w:val="00A44106"/>
    <w:rsid w:val="00A4656D"/>
    <w:rsid w:val="00A4761B"/>
    <w:rsid w:val="00A55255"/>
    <w:rsid w:val="00A57CA6"/>
    <w:rsid w:val="00A623F3"/>
    <w:rsid w:val="00A63A26"/>
    <w:rsid w:val="00A70510"/>
    <w:rsid w:val="00A71906"/>
    <w:rsid w:val="00A72C05"/>
    <w:rsid w:val="00A72FCE"/>
    <w:rsid w:val="00A73662"/>
    <w:rsid w:val="00A73B43"/>
    <w:rsid w:val="00A73F9A"/>
    <w:rsid w:val="00A75562"/>
    <w:rsid w:val="00A75652"/>
    <w:rsid w:val="00A80F45"/>
    <w:rsid w:val="00A81715"/>
    <w:rsid w:val="00A82311"/>
    <w:rsid w:val="00A83401"/>
    <w:rsid w:val="00A83455"/>
    <w:rsid w:val="00A8440D"/>
    <w:rsid w:val="00A8658E"/>
    <w:rsid w:val="00A86815"/>
    <w:rsid w:val="00A8710B"/>
    <w:rsid w:val="00A90349"/>
    <w:rsid w:val="00A911E4"/>
    <w:rsid w:val="00A92394"/>
    <w:rsid w:val="00A92518"/>
    <w:rsid w:val="00A92D43"/>
    <w:rsid w:val="00A94E79"/>
    <w:rsid w:val="00AA1238"/>
    <w:rsid w:val="00AA1B88"/>
    <w:rsid w:val="00AA1DBD"/>
    <w:rsid w:val="00AA2974"/>
    <w:rsid w:val="00AA58B3"/>
    <w:rsid w:val="00AB2B50"/>
    <w:rsid w:val="00AB3D77"/>
    <w:rsid w:val="00AC0138"/>
    <w:rsid w:val="00AC1492"/>
    <w:rsid w:val="00AC46EB"/>
    <w:rsid w:val="00AC568C"/>
    <w:rsid w:val="00AC7BFC"/>
    <w:rsid w:val="00AC7CC1"/>
    <w:rsid w:val="00AD21DB"/>
    <w:rsid w:val="00AD4214"/>
    <w:rsid w:val="00AD59EB"/>
    <w:rsid w:val="00AD7E4C"/>
    <w:rsid w:val="00AE04BB"/>
    <w:rsid w:val="00AE0778"/>
    <w:rsid w:val="00AE0C57"/>
    <w:rsid w:val="00AE40D4"/>
    <w:rsid w:val="00AE4769"/>
    <w:rsid w:val="00AE71B0"/>
    <w:rsid w:val="00AF0BA1"/>
    <w:rsid w:val="00AF0BB3"/>
    <w:rsid w:val="00AF547B"/>
    <w:rsid w:val="00AF67C9"/>
    <w:rsid w:val="00AF6EA5"/>
    <w:rsid w:val="00AF7B55"/>
    <w:rsid w:val="00B00D0A"/>
    <w:rsid w:val="00B02F1D"/>
    <w:rsid w:val="00B052BE"/>
    <w:rsid w:val="00B12D45"/>
    <w:rsid w:val="00B143A7"/>
    <w:rsid w:val="00B17558"/>
    <w:rsid w:val="00B17EA5"/>
    <w:rsid w:val="00B17F83"/>
    <w:rsid w:val="00B20047"/>
    <w:rsid w:val="00B21F67"/>
    <w:rsid w:val="00B25EDA"/>
    <w:rsid w:val="00B307B5"/>
    <w:rsid w:val="00B31762"/>
    <w:rsid w:val="00B346B1"/>
    <w:rsid w:val="00B37FB1"/>
    <w:rsid w:val="00B405D1"/>
    <w:rsid w:val="00B40698"/>
    <w:rsid w:val="00B413EB"/>
    <w:rsid w:val="00B41BFC"/>
    <w:rsid w:val="00B43B53"/>
    <w:rsid w:val="00B45459"/>
    <w:rsid w:val="00B55309"/>
    <w:rsid w:val="00B55369"/>
    <w:rsid w:val="00B60185"/>
    <w:rsid w:val="00B6034D"/>
    <w:rsid w:val="00B62E86"/>
    <w:rsid w:val="00B63C88"/>
    <w:rsid w:val="00B67D71"/>
    <w:rsid w:val="00B7385F"/>
    <w:rsid w:val="00B75280"/>
    <w:rsid w:val="00B77649"/>
    <w:rsid w:val="00B80A00"/>
    <w:rsid w:val="00B80D3A"/>
    <w:rsid w:val="00B810FB"/>
    <w:rsid w:val="00B81E27"/>
    <w:rsid w:val="00B83531"/>
    <w:rsid w:val="00B86A2A"/>
    <w:rsid w:val="00B917C7"/>
    <w:rsid w:val="00B96EC5"/>
    <w:rsid w:val="00B97D19"/>
    <w:rsid w:val="00BA0170"/>
    <w:rsid w:val="00BA0405"/>
    <w:rsid w:val="00BA0A79"/>
    <w:rsid w:val="00BA194C"/>
    <w:rsid w:val="00BA3E9D"/>
    <w:rsid w:val="00BA548C"/>
    <w:rsid w:val="00BB1A2D"/>
    <w:rsid w:val="00BB37D6"/>
    <w:rsid w:val="00BC0DEC"/>
    <w:rsid w:val="00BC6CA3"/>
    <w:rsid w:val="00BD023B"/>
    <w:rsid w:val="00BD1579"/>
    <w:rsid w:val="00BD3891"/>
    <w:rsid w:val="00BE00AA"/>
    <w:rsid w:val="00BE26D7"/>
    <w:rsid w:val="00BE3DA1"/>
    <w:rsid w:val="00BE54ED"/>
    <w:rsid w:val="00BF4D87"/>
    <w:rsid w:val="00BF5DB3"/>
    <w:rsid w:val="00C00D90"/>
    <w:rsid w:val="00C064BF"/>
    <w:rsid w:val="00C10774"/>
    <w:rsid w:val="00C11435"/>
    <w:rsid w:val="00C12226"/>
    <w:rsid w:val="00C1450A"/>
    <w:rsid w:val="00C165F8"/>
    <w:rsid w:val="00C16995"/>
    <w:rsid w:val="00C17F34"/>
    <w:rsid w:val="00C20647"/>
    <w:rsid w:val="00C21002"/>
    <w:rsid w:val="00C21924"/>
    <w:rsid w:val="00C236FE"/>
    <w:rsid w:val="00C23EA4"/>
    <w:rsid w:val="00C31F2D"/>
    <w:rsid w:val="00C4409C"/>
    <w:rsid w:val="00C44347"/>
    <w:rsid w:val="00C452CA"/>
    <w:rsid w:val="00C5428A"/>
    <w:rsid w:val="00C55203"/>
    <w:rsid w:val="00C55458"/>
    <w:rsid w:val="00C60824"/>
    <w:rsid w:val="00C63FD6"/>
    <w:rsid w:val="00C643CE"/>
    <w:rsid w:val="00C6660E"/>
    <w:rsid w:val="00C72529"/>
    <w:rsid w:val="00C80282"/>
    <w:rsid w:val="00C80D9D"/>
    <w:rsid w:val="00C80E24"/>
    <w:rsid w:val="00C819EF"/>
    <w:rsid w:val="00C82A2A"/>
    <w:rsid w:val="00C850FE"/>
    <w:rsid w:val="00C8548F"/>
    <w:rsid w:val="00C86217"/>
    <w:rsid w:val="00C8724C"/>
    <w:rsid w:val="00C87574"/>
    <w:rsid w:val="00C900F7"/>
    <w:rsid w:val="00C9233B"/>
    <w:rsid w:val="00C946C7"/>
    <w:rsid w:val="00C949E4"/>
    <w:rsid w:val="00CA07C8"/>
    <w:rsid w:val="00CA2985"/>
    <w:rsid w:val="00CA39F7"/>
    <w:rsid w:val="00CA3F8B"/>
    <w:rsid w:val="00CA4D89"/>
    <w:rsid w:val="00CA4F8C"/>
    <w:rsid w:val="00CA5252"/>
    <w:rsid w:val="00CA57AD"/>
    <w:rsid w:val="00CA58D2"/>
    <w:rsid w:val="00CA68E2"/>
    <w:rsid w:val="00CA6B40"/>
    <w:rsid w:val="00CA7017"/>
    <w:rsid w:val="00CB1B82"/>
    <w:rsid w:val="00CB3A9C"/>
    <w:rsid w:val="00CB4F1A"/>
    <w:rsid w:val="00CB60D1"/>
    <w:rsid w:val="00CC08A2"/>
    <w:rsid w:val="00CC1E9A"/>
    <w:rsid w:val="00CC39B1"/>
    <w:rsid w:val="00CC3D3E"/>
    <w:rsid w:val="00CC5001"/>
    <w:rsid w:val="00CC70D4"/>
    <w:rsid w:val="00CC7571"/>
    <w:rsid w:val="00CC7C6D"/>
    <w:rsid w:val="00CD0DCF"/>
    <w:rsid w:val="00CD4A91"/>
    <w:rsid w:val="00CD7A9F"/>
    <w:rsid w:val="00CE0814"/>
    <w:rsid w:val="00CE2D37"/>
    <w:rsid w:val="00CE40D3"/>
    <w:rsid w:val="00CE5DD0"/>
    <w:rsid w:val="00CE5EAD"/>
    <w:rsid w:val="00CE6D98"/>
    <w:rsid w:val="00CF2583"/>
    <w:rsid w:val="00CF2A13"/>
    <w:rsid w:val="00CF4744"/>
    <w:rsid w:val="00CF5840"/>
    <w:rsid w:val="00CF61E2"/>
    <w:rsid w:val="00D000D1"/>
    <w:rsid w:val="00D04FBE"/>
    <w:rsid w:val="00D05297"/>
    <w:rsid w:val="00D10B6F"/>
    <w:rsid w:val="00D10E5F"/>
    <w:rsid w:val="00D151C4"/>
    <w:rsid w:val="00D157FB"/>
    <w:rsid w:val="00D1616A"/>
    <w:rsid w:val="00D20799"/>
    <w:rsid w:val="00D21B8B"/>
    <w:rsid w:val="00D222FE"/>
    <w:rsid w:val="00D24614"/>
    <w:rsid w:val="00D27946"/>
    <w:rsid w:val="00D327C0"/>
    <w:rsid w:val="00D35506"/>
    <w:rsid w:val="00D375A1"/>
    <w:rsid w:val="00D40691"/>
    <w:rsid w:val="00D460CC"/>
    <w:rsid w:val="00D5018F"/>
    <w:rsid w:val="00D509BD"/>
    <w:rsid w:val="00D52D5D"/>
    <w:rsid w:val="00D53155"/>
    <w:rsid w:val="00D55D32"/>
    <w:rsid w:val="00D568DF"/>
    <w:rsid w:val="00D607CD"/>
    <w:rsid w:val="00D60CCF"/>
    <w:rsid w:val="00D616F1"/>
    <w:rsid w:val="00D658AF"/>
    <w:rsid w:val="00D65C6B"/>
    <w:rsid w:val="00D676CB"/>
    <w:rsid w:val="00D7617F"/>
    <w:rsid w:val="00D812FB"/>
    <w:rsid w:val="00D818B7"/>
    <w:rsid w:val="00D86CDA"/>
    <w:rsid w:val="00D86CF2"/>
    <w:rsid w:val="00D900EE"/>
    <w:rsid w:val="00D9271C"/>
    <w:rsid w:val="00D928DF"/>
    <w:rsid w:val="00D94D4E"/>
    <w:rsid w:val="00D976BC"/>
    <w:rsid w:val="00DA015C"/>
    <w:rsid w:val="00DA68B5"/>
    <w:rsid w:val="00DA7D43"/>
    <w:rsid w:val="00DB2ECE"/>
    <w:rsid w:val="00DB4C8A"/>
    <w:rsid w:val="00DB4DC9"/>
    <w:rsid w:val="00DB7A64"/>
    <w:rsid w:val="00DC32CF"/>
    <w:rsid w:val="00DC35FC"/>
    <w:rsid w:val="00DC5BED"/>
    <w:rsid w:val="00DC7977"/>
    <w:rsid w:val="00DD0F98"/>
    <w:rsid w:val="00DD1497"/>
    <w:rsid w:val="00DD18D2"/>
    <w:rsid w:val="00DD2621"/>
    <w:rsid w:val="00DD2BF3"/>
    <w:rsid w:val="00DD3276"/>
    <w:rsid w:val="00DD34F8"/>
    <w:rsid w:val="00DD3CB9"/>
    <w:rsid w:val="00DD630D"/>
    <w:rsid w:val="00DE01F1"/>
    <w:rsid w:val="00DE17FD"/>
    <w:rsid w:val="00DE2AEA"/>
    <w:rsid w:val="00DE4D57"/>
    <w:rsid w:val="00DF4C1A"/>
    <w:rsid w:val="00DF5256"/>
    <w:rsid w:val="00DF76BC"/>
    <w:rsid w:val="00E00BA9"/>
    <w:rsid w:val="00E01889"/>
    <w:rsid w:val="00E01A96"/>
    <w:rsid w:val="00E01F26"/>
    <w:rsid w:val="00E05071"/>
    <w:rsid w:val="00E060BD"/>
    <w:rsid w:val="00E11044"/>
    <w:rsid w:val="00E1117F"/>
    <w:rsid w:val="00E123C6"/>
    <w:rsid w:val="00E136F1"/>
    <w:rsid w:val="00E1549B"/>
    <w:rsid w:val="00E27FF5"/>
    <w:rsid w:val="00E3149E"/>
    <w:rsid w:val="00E32940"/>
    <w:rsid w:val="00E32CDF"/>
    <w:rsid w:val="00E32CE9"/>
    <w:rsid w:val="00E3528D"/>
    <w:rsid w:val="00E42BD5"/>
    <w:rsid w:val="00E4393B"/>
    <w:rsid w:val="00E4429A"/>
    <w:rsid w:val="00E50039"/>
    <w:rsid w:val="00E501AD"/>
    <w:rsid w:val="00E62588"/>
    <w:rsid w:val="00E62A0D"/>
    <w:rsid w:val="00E63F34"/>
    <w:rsid w:val="00E70376"/>
    <w:rsid w:val="00E71BE1"/>
    <w:rsid w:val="00E74697"/>
    <w:rsid w:val="00E75DA9"/>
    <w:rsid w:val="00E820F8"/>
    <w:rsid w:val="00E82845"/>
    <w:rsid w:val="00E85C3A"/>
    <w:rsid w:val="00E85D71"/>
    <w:rsid w:val="00E86DEB"/>
    <w:rsid w:val="00E90D33"/>
    <w:rsid w:val="00E91218"/>
    <w:rsid w:val="00E91E24"/>
    <w:rsid w:val="00E94DA9"/>
    <w:rsid w:val="00E96BFA"/>
    <w:rsid w:val="00E97ED6"/>
    <w:rsid w:val="00E97F15"/>
    <w:rsid w:val="00EA0D64"/>
    <w:rsid w:val="00EA0E38"/>
    <w:rsid w:val="00EA115E"/>
    <w:rsid w:val="00EA3EBF"/>
    <w:rsid w:val="00EA5A50"/>
    <w:rsid w:val="00EA6281"/>
    <w:rsid w:val="00EB2E28"/>
    <w:rsid w:val="00EB3217"/>
    <w:rsid w:val="00EB40BF"/>
    <w:rsid w:val="00EB4E4E"/>
    <w:rsid w:val="00EB58A4"/>
    <w:rsid w:val="00EB7E8B"/>
    <w:rsid w:val="00EC0AB5"/>
    <w:rsid w:val="00EC25C7"/>
    <w:rsid w:val="00EC393A"/>
    <w:rsid w:val="00EC4738"/>
    <w:rsid w:val="00EC6DB1"/>
    <w:rsid w:val="00EC7DB4"/>
    <w:rsid w:val="00ED0CEC"/>
    <w:rsid w:val="00ED4FF5"/>
    <w:rsid w:val="00ED5C7C"/>
    <w:rsid w:val="00ED70D5"/>
    <w:rsid w:val="00EE0353"/>
    <w:rsid w:val="00EE29F1"/>
    <w:rsid w:val="00EE6536"/>
    <w:rsid w:val="00EF0342"/>
    <w:rsid w:val="00EF67EF"/>
    <w:rsid w:val="00EF7B8E"/>
    <w:rsid w:val="00F01799"/>
    <w:rsid w:val="00F0385C"/>
    <w:rsid w:val="00F04C22"/>
    <w:rsid w:val="00F057F4"/>
    <w:rsid w:val="00F07415"/>
    <w:rsid w:val="00F11265"/>
    <w:rsid w:val="00F11859"/>
    <w:rsid w:val="00F1608D"/>
    <w:rsid w:val="00F163D0"/>
    <w:rsid w:val="00F20C99"/>
    <w:rsid w:val="00F22443"/>
    <w:rsid w:val="00F22F85"/>
    <w:rsid w:val="00F245EA"/>
    <w:rsid w:val="00F24763"/>
    <w:rsid w:val="00F250DC"/>
    <w:rsid w:val="00F26A18"/>
    <w:rsid w:val="00F2714B"/>
    <w:rsid w:val="00F278CF"/>
    <w:rsid w:val="00F34202"/>
    <w:rsid w:val="00F35ADE"/>
    <w:rsid w:val="00F36BC1"/>
    <w:rsid w:val="00F37C12"/>
    <w:rsid w:val="00F44FE9"/>
    <w:rsid w:val="00F46047"/>
    <w:rsid w:val="00F47A10"/>
    <w:rsid w:val="00F52F0F"/>
    <w:rsid w:val="00F53231"/>
    <w:rsid w:val="00F57EAC"/>
    <w:rsid w:val="00F6652D"/>
    <w:rsid w:val="00F71838"/>
    <w:rsid w:val="00F7508F"/>
    <w:rsid w:val="00F7529D"/>
    <w:rsid w:val="00F769D4"/>
    <w:rsid w:val="00F808A2"/>
    <w:rsid w:val="00F83C71"/>
    <w:rsid w:val="00F84537"/>
    <w:rsid w:val="00F845CE"/>
    <w:rsid w:val="00F85886"/>
    <w:rsid w:val="00F87264"/>
    <w:rsid w:val="00F93258"/>
    <w:rsid w:val="00FA0912"/>
    <w:rsid w:val="00FA2A19"/>
    <w:rsid w:val="00FB19B1"/>
    <w:rsid w:val="00FB2D93"/>
    <w:rsid w:val="00FB3483"/>
    <w:rsid w:val="00FB3B25"/>
    <w:rsid w:val="00FB662A"/>
    <w:rsid w:val="00FC0A37"/>
    <w:rsid w:val="00FC0F3E"/>
    <w:rsid w:val="00FC2524"/>
    <w:rsid w:val="00FC72FB"/>
    <w:rsid w:val="00FD0370"/>
    <w:rsid w:val="00FD267A"/>
    <w:rsid w:val="00FD3569"/>
    <w:rsid w:val="00FD435C"/>
    <w:rsid w:val="00FD5403"/>
    <w:rsid w:val="00FD5BC0"/>
    <w:rsid w:val="00FD5CDA"/>
    <w:rsid w:val="00FD7716"/>
    <w:rsid w:val="00FD7D47"/>
    <w:rsid w:val="00FE0D88"/>
    <w:rsid w:val="00FE368F"/>
    <w:rsid w:val="00FE4590"/>
    <w:rsid w:val="00FF199F"/>
    <w:rsid w:val="00FF1E09"/>
    <w:rsid w:val="00FF4469"/>
    <w:rsid w:val="00FF601C"/>
    <w:rsid w:val="00FF6AB8"/>
    <w:rsid w:val="01F61CC5"/>
    <w:rsid w:val="021920C2"/>
    <w:rsid w:val="02D910FE"/>
    <w:rsid w:val="03A744EE"/>
    <w:rsid w:val="048E3BDE"/>
    <w:rsid w:val="050C30A1"/>
    <w:rsid w:val="050F5B5A"/>
    <w:rsid w:val="05597C5A"/>
    <w:rsid w:val="05EF302B"/>
    <w:rsid w:val="05FC5380"/>
    <w:rsid w:val="0648761A"/>
    <w:rsid w:val="0670473C"/>
    <w:rsid w:val="07494DD6"/>
    <w:rsid w:val="07623D15"/>
    <w:rsid w:val="07A866D9"/>
    <w:rsid w:val="089825DF"/>
    <w:rsid w:val="091D704D"/>
    <w:rsid w:val="09844FC9"/>
    <w:rsid w:val="099A28D6"/>
    <w:rsid w:val="09D973A1"/>
    <w:rsid w:val="0AE24DEC"/>
    <w:rsid w:val="0AEA4952"/>
    <w:rsid w:val="0AFF7AD2"/>
    <w:rsid w:val="0B717A28"/>
    <w:rsid w:val="0CEC6625"/>
    <w:rsid w:val="0D372E8B"/>
    <w:rsid w:val="0D7E5D3C"/>
    <w:rsid w:val="0DCE06FA"/>
    <w:rsid w:val="0EDD363F"/>
    <w:rsid w:val="0F5A2C8E"/>
    <w:rsid w:val="0FA50A5D"/>
    <w:rsid w:val="0FA67443"/>
    <w:rsid w:val="11B551F2"/>
    <w:rsid w:val="12223D1C"/>
    <w:rsid w:val="12DB71B5"/>
    <w:rsid w:val="13A72CC6"/>
    <w:rsid w:val="148E7599"/>
    <w:rsid w:val="15510BEB"/>
    <w:rsid w:val="162735B1"/>
    <w:rsid w:val="16587954"/>
    <w:rsid w:val="165C1C84"/>
    <w:rsid w:val="166C78ED"/>
    <w:rsid w:val="17A631CA"/>
    <w:rsid w:val="185E558E"/>
    <w:rsid w:val="18A8577F"/>
    <w:rsid w:val="1A8F1A8F"/>
    <w:rsid w:val="1B1B040B"/>
    <w:rsid w:val="1B816612"/>
    <w:rsid w:val="1C3C307E"/>
    <w:rsid w:val="1D8F5DF5"/>
    <w:rsid w:val="1DE5371B"/>
    <w:rsid w:val="1DE74198"/>
    <w:rsid w:val="1DEE28E1"/>
    <w:rsid w:val="1E083BAD"/>
    <w:rsid w:val="1F1730AC"/>
    <w:rsid w:val="1F4313CE"/>
    <w:rsid w:val="201C24C6"/>
    <w:rsid w:val="214559BD"/>
    <w:rsid w:val="21A62733"/>
    <w:rsid w:val="21F05B23"/>
    <w:rsid w:val="229B598C"/>
    <w:rsid w:val="22E378B5"/>
    <w:rsid w:val="23313D50"/>
    <w:rsid w:val="235D1AD0"/>
    <w:rsid w:val="23B7135A"/>
    <w:rsid w:val="24CC2106"/>
    <w:rsid w:val="25681501"/>
    <w:rsid w:val="25685722"/>
    <w:rsid w:val="26573C08"/>
    <w:rsid w:val="265C2BCB"/>
    <w:rsid w:val="2685065E"/>
    <w:rsid w:val="269A3633"/>
    <w:rsid w:val="26C7065C"/>
    <w:rsid w:val="26CE4D8B"/>
    <w:rsid w:val="270A12C6"/>
    <w:rsid w:val="289B5CAA"/>
    <w:rsid w:val="29366E01"/>
    <w:rsid w:val="294D38F4"/>
    <w:rsid w:val="29AB5376"/>
    <w:rsid w:val="29BC411F"/>
    <w:rsid w:val="29EA33B6"/>
    <w:rsid w:val="2A062741"/>
    <w:rsid w:val="2B861C51"/>
    <w:rsid w:val="2C925153"/>
    <w:rsid w:val="2C9C6773"/>
    <w:rsid w:val="2D427451"/>
    <w:rsid w:val="2E4E7271"/>
    <w:rsid w:val="2F2A230C"/>
    <w:rsid w:val="2FF72CCA"/>
    <w:rsid w:val="3003060B"/>
    <w:rsid w:val="30216560"/>
    <w:rsid w:val="31A13005"/>
    <w:rsid w:val="329456C8"/>
    <w:rsid w:val="32F33A1D"/>
    <w:rsid w:val="336A0D85"/>
    <w:rsid w:val="338D340E"/>
    <w:rsid w:val="33B51FF1"/>
    <w:rsid w:val="34EF0CD9"/>
    <w:rsid w:val="351C1CE8"/>
    <w:rsid w:val="35336D04"/>
    <w:rsid w:val="354A223D"/>
    <w:rsid w:val="362B37C8"/>
    <w:rsid w:val="36427954"/>
    <w:rsid w:val="37404903"/>
    <w:rsid w:val="37FD7A6F"/>
    <w:rsid w:val="3849439D"/>
    <w:rsid w:val="38553935"/>
    <w:rsid w:val="3863385F"/>
    <w:rsid w:val="392433BE"/>
    <w:rsid w:val="399843F9"/>
    <w:rsid w:val="3A991900"/>
    <w:rsid w:val="3B023AEF"/>
    <w:rsid w:val="3B353F78"/>
    <w:rsid w:val="3BC221FC"/>
    <w:rsid w:val="3C514F2F"/>
    <w:rsid w:val="3CD452B8"/>
    <w:rsid w:val="3D5B1B79"/>
    <w:rsid w:val="3D617D7C"/>
    <w:rsid w:val="3D74518A"/>
    <w:rsid w:val="3DBB6796"/>
    <w:rsid w:val="3E106086"/>
    <w:rsid w:val="3E567BD0"/>
    <w:rsid w:val="3F3031D7"/>
    <w:rsid w:val="3FD26E75"/>
    <w:rsid w:val="40582551"/>
    <w:rsid w:val="40843657"/>
    <w:rsid w:val="411A74AC"/>
    <w:rsid w:val="41533366"/>
    <w:rsid w:val="41637C7D"/>
    <w:rsid w:val="43480447"/>
    <w:rsid w:val="43856BBE"/>
    <w:rsid w:val="43FA337B"/>
    <w:rsid w:val="442105F3"/>
    <w:rsid w:val="44FD34DF"/>
    <w:rsid w:val="45061014"/>
    <w:rsid w:val="47F351CB"/>
    <w:rsid w:val="487C0F11"/>
    <w:rsid w:val="48EF1C47"/>
    <w:rsid w:val="490214E3"/>
    <w:rsid w:val="49177A6B"/>
    <w:rsid w:val="4A2602B0"/>
    <w:rsid w:val="4A3E3E62"/>
    <w:rsid w:val="4A563D9E"/>
    <w:rsid w:val="4A8A587A"/>
    <w:rsid w:val="4ADF3EAC"/>
    <w:rsid w:val="4B1610B4"/>
    <w:rsid w:val="4BD73C7E"/>
    <w:rsid w:val="4BF91CF4"/>
    <w:rsid w:val="4C1F7744"/>
    <w:rsid w:val="4E565A9B"/>
    <w:rsid w:val="4EEF5BDC"/>
    <w:rsid w:val="4F2B7AB9"/>
    <w:rsid w:val="4F4606BF"/>
    <w:rsid w:val="4F52785F"/>
    <w:rsid w:val="4F866BCA"/>
    <w:rsid w:val="4F8A3C91"/>
    <w:rsid w:val="510D0B34"/>
    <w:rsid w:val="519F5405"/>
    <w:rsid w:val="52274261"/>
    <w:rsid w:val="52292F21"/>
    <w:rsid w:val="54126721"/>
    <w:rsid w:val="54277C9C"/>
    <w:rsid w:val="549D42D5"/>
    <w:rsid w:val="54E35355"/>
    <w:rsid w:val="57DC4F49"/>
    <w:rsid w:val="58293305"/>
    <w:rsid w:val="582B2AF2"/>
    <w:rsid w:val="582E25A0"/>
    <w:rsid w:val="58896BFE"/>
    <w:rsid w:val="599633F9"/>
    <w:rsid w:val="599F0BC1"/>
    <w:rsid w:val="59A33D20"/>
    <w:rsid w:val="5A007E7A"/>
    <w:rsid w:val="5A2334E3"/>
    <w:rsid w:val="5B2F40D7"/>
    <w:rsid w:val="5BFD34CD"/>
    <w:rsid w:val="5C0D6450"/>
    <w:rsid w:val="5D3371F5"/>
    <w:rsid w:val="5E1961E6"/>
    <w:rsid w:val="5E4F3339"/>
    <w:rsid w:val="5EDE751F"/>
    <w:rsid w:val="602C2CB4"/>
    <w:rsid w:val="604E3EED"/>
    <w:rsid w:val="615F2ACA"/>
    <w:rsid w:val="616631BB"/>
    <w:rsid w:val="619A4DEA"/>
    <w:rsid w:val="61FE229F"/>
    <w:rsid w:val="62245145"/>
    <w:rsid w:val="6266214E"/>
    <w:rsid w:val="629908C1"/>
    <w:rsid w:val="63263CA8"/>
    <w:rsid w:val="64406B4E"/>
    <w:rsid w:val="653B0AD9"/>
    <w:rsid w:val="65460DF4"/>
    <w:rsid w:val="65BC587B"/>
    <w:rsid w:val="664F57BB"/>
    <w:rsid w:val="66B15470"/>
    <w:rsid w:val="66F02AAE"/>
    <w:rsid w:val="67026FA9"/>
    <w:rsid w:val="6705625E"/>
    <w:rsid w:val="69640C59"/>
    <w:rsid w:val="6985107A"/>
    <w:rsid w:val="6A370752"/>
    <w:rsid w:val="6AA56AB8"/>
    <w:rsid w:val="6AD45C47"/>
    <w:rsid w:val="6ADC7B04"/>
    <w:rsid w:val="6AEF7E04"/>
    <w:rsid w:val="6C7E24A4"/>
    <w:rsid w:val="6C91123C"/>
    <w:rsid w:val="6DAC5423"/>
    <w:rsid w:val="6DCB5F9B"/>
    <w:rsid w:val="6F80561E"/>
    <w:rsid w:val="6FCC3EED"/>
    <w:rsid w:val="6FDD5BC9"/>
    <w:rsid w:val="71437D29"/>
    <w:rsid w:val="718669B7"/>
    <w:rsid w:val="71C233A6"/>
    <w:rsid w:val="71F54103"/>
    <w:rsid w:val="72C72F19"/>
    <w:rsid w:val="733C7570"/>
    <w:rsid w:val="7344657A"/>
    <w:rsid w:val="748671DA"/>
    <w:rsid w:val="74946720"/>
    <w:rsid w:val="749D4082"/>
    <w:rsid w:val="74C009A3"/>
    <w:rsid w:val="75200487"/>
    <w:rsid w:val="75D32E6D"/>
    <w:rsid w:val="76C75B5C"/>
    <w:rsid w:val="76F34A5E"/>
    <w:rsid w:val="776E12EC"/>
    <w:rsid w:val="77951286"/>
    <w:rsid w:val="77DC1D72"/>
    <w:rsid w:val="78804BFD"/>
    <w:rsid w:val="7994185F"/>
    <w:rsid w:val="79ED34DA"/>
    <w:rsid w:val="7A566830"/>
    <w:rsid w:val="7A70304D"/>
    <w:rsid w:val="7A8105C2"/>
    <w:rsid w:val="7AB14E20"/>
    <w:rsid w:val="7C415E3A"/>
    <w:rsid w:val="7C432D54"/>
    <w:rsid w:val="7C7B3644"/>
    <w:rsid w:val="7CF0673F"/>
    <w:rsid w:val="7D633402"/>
    <w:rsid w:val="7DF577D3"/>
    <w:rsid w:val="7E1701AF"/>
    <w:rsid w:val="7E5353B7"/>
    <w:rsid w:val="7E84662E"/>
    <w:rsid w:val="7E876B27"/>
    <w:rsid w:val="7F0E334B"/>
    <w:rsid w:val="7F3802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9"/>
    <w:qFormat/>
    <w:uiPriority w:val="0"/>
    <w:pPr>
      <w:keepNext/>
      <w:keepLines/>
      <w:spacing w:line="360" w:lineRule="auto"/>
      <w:jc w:val="left"/>
      <w:outlineLvl w:val="0"/>
    </w:pPr>
    <w:rPr>
      <w:rFonts w:ascii="仿宋_GB2312" w:hAnsi="仿宋_GB2312" w:eastAsia="方正小标宋简体" w:cs="Times New Roman"/>
      <w:kern w:val="44"/>
      <w:sz w:val="36"/>
      <w:szCs w:val="24"/>
    </w:rPr>
  </w:style>
  <w:style w:type="paragraph" w:styleId="4">
    <w:name w:val="heading 2"/>
    <w:basedOn w:val="1"/>
    <w:next w:val="1"/>
    <w:link w:val="20"/>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18"/>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6">
    <w:name w:val="heading 6"/>
    <w:basedOn w:val="1"/>
    <w:next w:val="1"/>
    <w:unhideWhenUsed/>
    <w:qFormat/>
    <w:uiPriority w:val="0"/>
    <w:pPr>
      <w:keepNext/>
      <w:keepLines/>
      <w:tabs>
        <w:tab w:val="left" w:pos="1151"/>
      </w:tabs>
      <w:spacing w:line="320" w:lineRule="auto"/>
      <w:ind w:left="1151" w:hanging="1151"/>
      <w:outlineLvl w:val="5"/>
    </w:pPr>
    <w:rPr>
      <w:rFonts w:ascii="Cambria" w:hAnsi="Cambria"/>
      <w:b/>
      <w:bCs/>
    </w:rPr>
  </w:style>
  <w:style w:type="character" w:default="1" w:styleId="15">
    <w:name w:val="Default Paragraph Font"/>
    <w:unhideWhenUsed/>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7">
    <w:name w:val="Balloon Text"/>
    <w:basedOn w:val="1"/>
    <w:link w:val="22"/>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jc w:val="center"/>
    </w:pPr>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rPr>
      <w:rFonts w:ascii="Times New Roman" w:hAnsi="Times New Roman" w:eastAsia="宋体" w:cs="Times New Roman"/>
    </w:rPr>
    <w:tblPr>
      <w:tblStyle w:val="1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unhideWhenUsed/>
    <w:qFormat/>
    <w:uiPriority w:val="99"/>
    <w:rPr>
      <w:color w:val="0000FF"/>
      <w:u w:val="single"/>
    </w:rPr>
  </w:style>
  <w:style w:type="character" w:customStyle="1" w:styleId="18">
    <w:name w:val="标题 4 Char"/>
    <w:basedOn w:val="15"/>
    <w:link w:val="2"/>
    <w:uiPriority w:val="9"/>
    <w:rPr>
      <w:rFonts w:ascii="Cambria" w:hAnsi="Cambria" w:eastAsia="宋体" w:cs="Times New Roman"/>
      <w:b/>
      <w:bCs/>
      <w:kern w:val="2"/>
      <w:sz w:val="28"/>
      <w:szCs w:val="28"/>
    </w:rPr>
  </w:style>
  <w:style w:type="character" w:customStyle="1" w:styleId="19">
    <w:name w:val="标题 1 Char"/>
    <w:basedOn w:val="15"/>
    <w:link w:val="3"/>
    <w:qFormat/>
    <w:uiPriority w:val="0"/>
    <w:rPr>
      <w:rFonts w:ascii="仿宋_GB2312" w:hAnsi="仿宋_GB2312" w:eastAsia="方正小标宋简体" w:cs="Times New Roman"/>
      <w:kern w:val="44"/>
      <w:sz w:val="36"/>
      <w:szCs w:val="24"/>
    </w:rPr>
  </w:style>
  <w:style w:type="character" w:customStyle="1" w:styleId="20">
    <w:name w:val="标题 2 Char"/>
    <w:basedOn w:val="15"/>
    <w:link w:val="4"/>
    <w:qFormat/>
    <w:uiPriority w:val="9"/>
    <w:rPr>
      <w:rFonts w:ascii="Cambria" w:hAnsi="Cambria" w:eastAsia="宋体" w:cs="Times New Roman"/>
      <w:b/>
      <w:bCs/>
      <w:sz w:val="32"/>
      <w:szCs w:val="32"/>
    </w:rPr>
  </w:style>
  <w:style w:type="character" w:customStyle="1" w:styleId="21">
    <w:name w:val="标题 3 Char"/>
    <w:basedOn w:val="15"/>
    <w:link w:val="5"/>
    <w:uiPriority w:val="9"/>
    <w:rPr>
      <w:b/>
      <w:bCs/>
      <w:kern w:val="2"/>
      <w:sz w:val="32"/>
      <w:szCs w:val="32"/>
    </w:rPr>
  </w:style>
  <w:style w:type="character" w:customStyle="1" w:styleId="22">
    <w:name w:val="批注框文本 Char"/>
    <w:basedOn w:val="15"/>
    <w:link w:val="7"/>
    <w:semiHidden/>
    <w:qFormat/>
    <w:uiPriority w:val="99"/>
    <w:rPr>
      <w:sz w:val="18"/>
      <w:szCs w:val="18"/>
    </w:rPr>
  </w:style>
  <w:style w:type="character" w:customStyle="1" w:styleId="23">
    <w:name w:val="页脚 Char"/>
    <w:basedOn w:val="15"/>
    <w:link w:val="8"/>
    <w:qFormat/>
    <w:uiPriority w:val="99"/>
    <w:rPr>
      <w:sz w:val="18"/>
      <w:szCs w:val="18"/>
    </w:rPr>
  </w:style>
  <w:style w:type="character" w:customStyle="1" w:styleId="24">
    <w:name w:val="页眉 Char"/>
    <w:basedOn w:val="15"/>
    <w:link w:val="9"/>
    <w:qFormat/>
    <w:uiPriority w:val="99"/>
    <w:rPr>
      <w:sz w:val="18"/>
      <w:szCs w:val="18"/>
    </w:rPr>
  </w:style>
  <w:style w:type="paragraph" w:customStyle="1" w:styleId="25">
    <w:name w:val="TOC 标题1"/>
    <w:basedOn w:val="3"/>
    <w:next w:val="1"/>
    <w:unhideWhenUsed/>
    <w:qFormat/>
    <w:uiPriority w:val="39"/>
    <w:pPr>
      <w:widowControl/>
      <w:spacing w:before="240" w:line="259" w:lineRule="auto"/>
      <w:outlineLvl w:val="9"/>
    </w:pPr>
    <w:rPr>
      <w:rFonts w:ascii="Cambria" w:hAnsi="Cambria" w:eastAsia="宋体" w:cs="Times New Roman"/>
      <w:color w:val="366091"/>
      <w:kern w:val="0"/>
      <w:sz w:val="32"/>
      <w:szCs w:val="32"/>
    </w:rPr>
  </w:style>
  <w:style w:type="paragraph" w:styleId="26">
    <w:name w:val="List Paragraph"/>
    <w:basedOn w:val="1"/>
    <w:qFormat/>
    <w:uiPriority w:val="34"/>
    <w:pPr>
      <w:ind w:firstLine="420" w:firstLineChars="200"/>
    </w:pPr>
  </w:style>
  <w:style w:type="paragraph" w:customStyle="1" w:styleId="27">
    <w:name w:val="TOC Heading"/>
    <w:basedOn w:val="3"/>
    <w:next w:val="1"/>
    <w:qFormat/>
    <w:uiPriority w:val="99"/>
    <w:pPr>
      <w:widowControl/>
      <w:spacing w:before="480" w:line="276" w:lineRule="auto"/>
      <w:outlineLvl w:val="9"/>
    </w:pPr>
    <w:rPr>
      <w:rFonts w:ascii="Cambria" w:hAnsi="Cambria" w:eastAsia="宋体"/>
      <w:b/>
      <w:bCs/>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543</Words>
  <Characters>3098</Characters>
  <Lines>25</Lines>
  <Paragraphs>7</Paragraphs>
  <TotalTime>113</TotalTime>
  <ScaleCrop>false</ScaleCrop>
  <LinksUpToDate>false</LinksUpToDate>
  <CharactersWithSpaces>3634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2019-09-29T10:22:00Z</dcterms:created>
  <dc:creator>asus</dc:creator>
  <cp:lastModifiedBy>开心瓜皮</cp:lastModifiedBy>
  <cp:lastPrinted>2021-07-19T08:06:53Z</cp:lastPrinted>
  <dcterms:modified xsi:type="dcterms:W3CDTF">2021-11-12T08:06:11Z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F5ED56C30B994A1F83ECB02A8F595219</vt:lpwstr>
  </property>
</Properties>
</file>