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val="0"/>
          <w:bCs/>
          <w:color w:val="auto"/>
          <w:szCs w:val="32"/>
        </w:rPr>
      </w:pPr>
      <w:bookmarkStart w:id="0" w:name="_GoBack"/>
      <w:r>
        <w:rPr>
          <w:rFonts w:hint="eastAsia" w:ascii="方正小标宋简体" w:hAnsi="方正小标宋简体" w:eastAsia="方正小标宋简体" w:cs="方正小标宋简体"/>
          <w:b w:val="0"/>
          <w:bCs/>
          <w:color w:val="auto"/>
          <w:sz w:val="44"/>
          <w:szCs w:val="44"/>
          <w:lang w:eastAsia="zh-CN"/>
        </w:rPr>
        <w:t>白银区</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1</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基本公共卫生服务补助资金项目</w:t>
      </w:r>
      <w:r>
        <w:rPr>
          <w:rFonts w:hint="eastAsia" w:ascii="方正小标宋简体" w:hAnsi="方正小标宋简体" w:eastAsia="方正小标宋简体" w:cs="方正小标宋简体"/>
          <w:b w:val="0"/>
          <w:bCs/>
          <w:color w:val="auto"/>
          <w:sz w:val="44"/>
          <w:szCs w:val="44"/>
        </w:rPr>
        <w:t>绩效自评报告</w:t>
      </w:r>
    </w:p>
    <w:p>
      <w:pPr>
        <w:spacing w:line="640" w:lineRule="exact"/>
        <w:ind w:firstLine="643" w:firstLineChars="200"/>
        <w:jc w:val="center"/>
        <w:rPr>
          <w:rFonts w:ascii="Times New Roman" w:hAnsi="Times New Roman" w:eastAsia="宋体" w:cs="Times New Roman"/>
          <w:b/>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rPr>
        <w:t>绩效目标</w:t>
      </w:r>
      <w:r>
        <w:rPr>
          <w:rFonts w:ascii="Times New Roman" w:hAnsi="Times New Roman" w:eastAsia="黑体" w:cs="Times New Roman"/>
          <w:color w:val="auto"/>
          <w:sz w:val="32"/>
          <w:szCs w:val="32"/>
        </w:rPr>
        <w:t>分解下达情况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eastAsia="zh-CN"/>
        </w:rPr>
        <w:t>根据市财政局《关于提前下达</w:t>
      </w:r>
      <w:r>
        <w:rPr>
          <w:rFonts w:hint="eastAsia" w:ascii="仿宋" w:hAnsi="仿宋" w:eastAsia="仿宋" w:cs="仿宋"/>
          <w:color w:val="auto"/>
          <w:sz w:val="32"/>
          <w:szCs w:val="32"/>
          <w:lang w:val="en-US" w:eastAsia="zh-CN"/>
        </w:rPr>
        <w:t>2021年基本公共卫生服务</w:t>
      </w:r>
      <w:r>
        <w:rPr>
          <w:rFonts w:hint="eastAsia" w:ascii="仿宋" w:hAnsi="仿宋" w:eastAsia="仿宋" w:cs="仿宋"/>
          <w:color w:val="auto"/>
          <w:kern w:val="0"/>
          <w:sz w:val="32"/>
          <w:szCs w:val="32"/>
          <w:lang w:val="en-US" w:eastAsia="zh-CN" w:bidi="ar"/>
        </w:rPr>
        <w:t>中央及省级补助资金预算的通知</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lang w:eastAsia="zh-CN"/>
        </w:rPr>
        <w:t>（市财社发</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）我中心收到</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年基本公共卫生服务补助资金共</w:t>
      </w:r>
      <w:r>
        <w:rPr>
          <w:rFonts w:hint="eastAsia" w:ascii="仿宋_GB2312" w:hAnsi="仿宋_GB2312" w:cs="仿宋_GB2312"/>
          <w:color w:val="auto"/>
          <w:sz w:val="32"/>
          <w:szCs w:val="32"/>
          <w:lang w:val="en-US" w:eastAsia="zh-CN"/>
        </w:rPr>
        <w:t>37.6</w:t>
      </w:r>
      <w:r>
        <w:rPr>
          <w:rFonts w:hint="eastAsia" w:ascii="仿宋_GB2312" w:hAnsi="仿宋_GB2312" w:eastAsia="仿宋_GB2312" w:cs="仿宋_GB2312"/>
          <w:color w:val="auto"/>
          <w:sz w:val="32"/>
          <w:szCs w:val="32"/>
          <w:lang w:val="en-US" w:eastAsia="zh-CN"/>
        </w:rPr>
        <w:t>万元，其中：重点地方病防治</w:t>
      </w:r>
      <w:r>
        <w:rPr>
          <w:rFonts w:hint="eastAsia" w:ascii="仿宋_GB2312" w:hAnsi="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sz w:val="32"/>
          <w:szCs w:val="32"/>
          <w:lang w:eastAsia="zh-CN"/>
        </w:rPr>
        <w:t>全区碘缺乏病监测、饮水型地方性氟中毒监测和地方病现症患者（临床氟骨症和2度及以上甲肿）随访工作</w:t>
      </w:r>
      <w:r>
        <w:rPr>
          <w:rFonts w:hint="eastAsia" w:ascii="仿宋_GB2312" w:hAnsi="仿宋_GB2312" w:eastAsia="仿宋_GB2312" w:cs="仿宋_GB2312"/>
          <w:color w:val="auto"/>
          <w:sz w:val="32"/>
          <w:szCs w:val="32"/>
          <w:lang w:val="en-US" w:eastAsia="zh-CN"/>
        </w:rPr>
        <w:t>；手足口病</w:t>
      </w:r>
      <w:r>
        <w:rPr>
          <w:rFonts w:hint="eastAsia" w:ascii="仿宋_GB2312" w:hAnsi="仿宋_GB2312" w:cs="仿宋_GB2312"/>
          <w:color w:val="auto"/>
          <w:sz w:val="32"/>
          <w:szCs w:val="32"/>
          <w:lang w:val="en-US" w:eastAsia="zh-CN"/>
        </w:rPr>
        <w:t>、出血热防治</w:t>
      </w:r>
      <w:r>
        <w:rPr>
          <w:rFonts w:hint="eastAsia" w:ascii="仿宋_GB2312" w:hAnsi="仿宋_GB2312" w:eastAsia="仿宋_GB2312" w:cs="仿宋_GB2312"/>
          <w:color w:val="auto"/>
          <w:sz w:val="32"/>
          <w:szCs w:val="32"/>
          <w:lang w:val="en-US" w:eastAsia="zh-CN"/>
        </w:rPr>
        <w:t>防治项目0.4万元，用于手足口病疫情监测及处置；</w:t>
      </w:r>
      <w:r>
        <w:rPr>
          <w:rFonts w:hint="eastAsia" w:ascii="仿宋_GB2312" w:hAnsi="仿宋_GB2312" w:cs="仿宋_GB2312"/>
          <w:color w:val="auto"/>
          <w:sz w:val="32"/>
          <w:szCs w:val="32"/>
          <w:lang w:val="en-US" w:eastAsia="zh-CN"/>
        </w:rPr>
        <w:t>伤害及</w:t>
      </w:r>
      <w:r>
        <w:rPr>
          <w:rFonts w:hint="eastAsia" w:ascii="仿宋_GB2312" w:hAnsi="仿宋_GB2312" w:eastAsia="仿宋_GB2312" w:cs="仿宋_GB2312"/>
          <w:color w:val="auto"/>
          <w:sz w:val="32"/>
          <w:szCs w:val="32"/>
          <w:lang w:val="en-US" w:eastAsia="zh-CN"/>
        </w:rPr>
        <w:t>病媒生物监测项目0.5万元，用于全区病媒生物（蚊蝇鼠蟑）监测；环境卫生及</w:t>
      </w:r>
      <w:r>
        <w:rPr>
          <w:rFonts w:hint="eastAsia" w:ascii="仿宋_GB2312" w:hAnsi="仿宋_GB2312" w:cs="仿宋_GB2312"/>
          <w:color w:val="auto"/>
          <w:sz w:val="32"/>
          <w:szCs w:val="32"/>
          <w:lang w:val="en-US" w:eastAsia="zh-CN"/>
        </w:rPr>
        <w:t>学校卫生</w:t>
      </w:r>
      <w:r>
        <w:rPr>
          <w:rFonts w:hint="eastAsia" w:ascii="仿宋_GB2312" w:hAnsi="仿宋_GB2312" w:eastAsia="仿宋_GB2312" w:cs="仿宋_GB2312"/>
          <w:color w:val="auto"/>
          <w:sz w:val="32"/>
          <w:szCs w:val="32"/>
          <w:lang w:val="en-US" w:eastAsia="zh-CN"/>
        </w:rPr>
        <w:t>监测</w:t>
      </w:r>
      <w:r>
        <w:rPr>
          <w:rFonts w:hint="eastAsia" w:ascii="仿宋_GB2312" w:hAnsi="仿宋_GB2312" w:cs="仿宋_GB2312"/>
          <w:color w:val="auto"/>
          <w:sz w:val="32"/>
          <w:szCs w:val="32"/>
          <w:lang w:val="en-US" w:eastAsia="zh-CN"/>
        </w:rPr>
        <w:t>7.7</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kern w:val="2"/>
          <w:sz w:val="32"/>
          <w:szCs w:val="32"/>
          <w:lang w:val="en-US" w:eastAsia="zh-CN" w:bidi="ar"/>
        </w:rPr>
        <w:t>开展枯水期和丰水期水质卫生监测；</w:t>
      </w:r>
      <w:r>
        <w:rPr>
          <w:rFonts w:hint="eastAsia" w:ascii="仿宋_GB2312" w:hAnsi="仿宋_GB2312" w:eastAsia="仿宋_GB2312" w:cs="仿宋_GB2312"/>
          <w:color w:val="auto"/>
          <w:sz w:val="32"/>
          <w:szCs w:val="32"/>
          <w:lang w:val="en-US" w:eastAsia="zh-CN"/>
        </w:rPr>
        <w:t>食品安全风险监测</w:t>
      </w:r>
      <w:r>
        <w:rPr>
          <w:rFonts w:hint="eastAsia" w:ascii="仿宋_GB2312" w:hAnsi="仿宋_GB2312" w:cs="仿宋_GB2312"/>
          <w:color w:val="auto"/>
          <w:sz w:val="32"/>
          <w:szCs w:val="32"/>
          <w:lang w:val="en-US" w:eastAsia="zh-CN"/>
        </w:rPr>
        <w:t>15</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sz w:val="32"/>
          <w:szCs w:val="32"/>
        </w:rPr>
        <w:t>食源性疾病致病菌和化学污染物</w:t>
      </w:r>
      <w:r>
        <w:rPr>
          <w:rFonts w:hint="eastAsia" w:ascii="仿宋_GB2312" w:hAnsi="仿宋_GB2312" w:eastAsia="仿宋_GB2312" w:cs="仿宋_GB2312"/>
          <w:color w:val="auto"/>
          <w:sz w:val="32"/>
          <w:szCs w:val="32"/>
          <w:lang w:eastAsia="zh-CN"/>
        </w:rPr>
        <w:t>采样检测工作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eastAsia="zh-CN"/>
        </w:rPr>
        <w:t>职业病防治</w:t>
      </w:r>
      <w:r>
        <w:rPr>
          <w:rFonts w:hint="eastAsia" w:ascii="仿宋_GB2312" w:hAnsi="仿宋_GB2312" w:cs="仿宋_GB2312"/>
          <w:color w:val="auto"/>
          <w:sz w:val="32"/>
          <w:szCs w:val="32"/>
          <w:lang w:val="en-US" w:eastAsia="zh-CN"/>
        </w:rPr>
        <w:t>1万元用于</w:t>
      </w:r>
      <w:r>
        <w:rPr>
          <w:rFonts w:hint="eastAsia"/>
          <w:color w:val="auto"/>
          <w:sz w:val="32"/>
          <w:szCs w:val="32"/>
        </w:rPr>
        <w:t>职业性</w:t>
      </w:r>
      <w:r>
        <w:rPr>
          <w:color w:val="auto"/>
          <w:sz w:val="32"/>
          <w:szCs w:val="32"/>
        </w:rPr>
        <w:t>尘肺病患者随访调查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绩效目标完成</w:t>
      </w:r>
      <w:r>
        <w:rPr>
          <w:rFonts w:ascii="Times New Roman" w:hAnsi="Times New Roman" w:eastAsia="黑体" w:cs="Times New Roman"/>
          <w:color w:val="auto"/>
          <w:sz w:val="32"/>
          <w:szCs w:val="32"/>
        </w:rPr>
        <w:t>情况分析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olor w:val="auto"/>
          <w:sz w:val="32"/>
          <w:szCs w:val="32"/>
        </w:rPr>
        <w:t>（一）资金投入情况分析。</w:t>
      </w:r>
      <w:r>
        <w:rPr>
          <w:rFonts w:hint="eastAsia" w:ascii="仿宋_GB2312" w:hAnsi="仿宋_GB2312" w:eastAsia="仿宋_GB2312" w:cs="仿宋_GB2312"/>
          <w:color w:val="auto"/>
          <w:sz w:val="32"/>
          <w:szCs w:val="32"/>
          <w:lang w:eastAsia="zh-CN"/>
        </w:rPr>
        <w:t>我中心共支出</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年基本公共卫生服务补助资金</w:t>
      </w:r>
      <w:r>
        <w:rPr>
          <w:rFonts w:hint="eastAsia" w:ascii="仿宋_GB2312" w:hAnsi="仿宋_GB2312" w:cs="仿宋_GB2312"/>
          <w:color w:val="auto"/>
          <w:sz w:val="32"/>
          <w:szCs w:val="32"/>
          <w:lang w:val="en-US" w:eastAsia="zh-CN"/>
        </w:rPr>
        <w:t>7.36</w:t>
      </w:r>
      <w:r>
        <w:rPr>
          <w:rFonts w:hint="eastAsia" w:ascii="仿宋_GB2312" w:hAnsi="仿宋_GB2312" w:eastAsia="仿宋_GB2312" w:cs="仿宋_GB2312"/>
          <w:color w:val="auto"/>
          <w:sz w:val="32"/>
          <w:szCs w:val="32"/>
          <w:lang w:val="en-US" w:eastAsia="zh-CN"/>
        </w:rPr>
        <w:t>万元，支付率</w:t>
      </w:r>
      <w:r>
        <w:rPr>
          <w:rFonts w:hint="eastAsia" w:ascii="仿宋_GB2312" w:hAnsi="仿宋_GB2312" w:cs="仿宋_GB2312"/>
          <w:color w:val="auto"/>
          <w:sz w:val="32"/>
          <w:szCs w:val="32"/>
          <w:lang w:val="en-US" w:eastAsia="zh-CN"/>
        </w:rPr>
        <w:t>19.57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其中：重点地方病防治</w:t>
      </w:r>
      <w:r>
        <w:rPr>
          <w:rFonts w:hint="eastAsia" w:ascii="仿宋_GB2312" w:hAnsi="仿宋_GB2312" w:cs="仿宋_GB2312"/>
          <w:color w:val="auto"/>
          <w:sz w:val="32"/>
          <w:szCs w:val="32"/>
          <w:lang w:val="en-US" w:eastAsia="zh-CN"/>
        </w:rPr>
        <w:t>1.42</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sz w:val="32"/>
          <w:szCs w:val="32"/>
          <w:lang w:eastAsia="zh-CN"/>
        </w:rPr>
        <w:t>全区碘缺乏病监测、饮水型地方性氟中毒监测和地方病现症患者随访工作</w:t>
      </w:r>
      <w:r>
        <w:rPr>
          <w:rFonts w:hint="eastAsia" w:ascii="仿宋_GB2312" w:hAnsi="仿宋_GB2312" w:eastAsia="仿宋_GB2312" w:cs="仿宋_GB2312"/>
          <w:color w:val="auto"/>
          <w:sz w:val="32"/>
          <w:szCs w:val="32"/>
          <w:lang w:val="en-US" w:eastAsia="zh-CN"/>
        </w:rPr>
        <w:t>；手足口病</w:t>
      </w:r>
      <w:r>
        <w:rPr>
          <w:rFonts w:hint="eastAsia" w:ascii="仿宋_GB2312" w:hAnsi="仿宋_GB2312" w:cs="仿宋_GB2312"/>
          <w:color w:val="auto"/>
          <w:sz w:val="32"/>
          <w:szCs w:val="32"/>
          <w:lang w:val="en-US" w:eastAsia="zh-CN"/>
        </w:rPr>
        <w:t>出血热</w:t>
      </w:r>
      <w:r>
        <w:rPr>
          <w:rFonts w:hint="eastAsia" w:ascii="仿宋_GB2312" w:hAnsi="仿宋_GB2312" w:eastAsia="仿宋_GB2312" w:cs="仿宋_GB2312"/>
          <w:color w:val="auto"/>
          <w:sz w:val="32"/>
          <w:szCs w:val="32"/>
          <w:lang w:val="en-US" w:eastAsia="zh-CN"/>
        </w:rPr>
        <w:t>防治项目支出</w:t>
      </w:r>
      <w:r>
        <w:rPr>
          <w:rFonts w:hint="eastAsia" w:ascii="仿宋_GB2312" w:hAnsi="仿宋_GB2312" w:cs="仿宋_GB2312"/>
          <w:color w:val="auto"/>
          <w:sz w:val="32"/>
          <w:szCs w:val="32"/>
          <w:lang w:val="en-US" w:eastAsia="zh-CN"/>
        </w:rPr>
        <w:t>0.16万元用于手足口病监测</w:t>
      </w:r>
      <w:r>
        <w:rPr>
          <w:rFonts w:hint="eastAsia" w:ascii="仿宋_GB2312" w:hAnsi="仿宋_GB2312" w:eastAsia="仿宋_GB2312" w:cs="仿宋_GB2312"/>
          <w:color w:val="auto"/>
          <w:sz w:val="32"/>
          <w:szCs w:val="32"/>
          <w:lang w:val="en-US" w:eastAsia="zh-CN"/>
        </w:rPr>
        <w:t>；环境卫生及学生常见病监测</w:t>
      </w:r>
      <w:r>
        <w:rPr>
          <w:rFonts w:hint="eastAsia" w:ascii="仿宋_GB2312" w:hAnsi="仿宋_GB2312" w:cs="仿宋_GB2312"/>
          <w:color w:val="auto"/>
          <w:sz w:val="32"/>
          <w:szCs w:val="32"/>
          <w:lang w:val="en-US" w:eastAsia="zh-CN"/>
        </w:rPr>
        <w:t>4.81</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kern w:val="2"/>
          <w:sz w:val="32"/>
          <w:szCs w:val="32"/>
          <w:lang w:val="en-US" w:eastAsia="zh-CN" w:bidi="ar"/>
        </w:rPr>
        <w:t>开展枯水期和丰水期水质卫生监测；</w:t>
      </w:r>
      <w:r>
        <w:rPr>
          <w:rFonts w:hint="eastAsia" w:ascii="仿宋_GB2312" w:hAnsi="仿宋_GB2312" w:eastAsia="仿宋_GB2312" w:cs="仿宋_GB2312"/>
          <w:color w:val="auto"/>
          <w:sz w:val="32"/>
          <w:szCs w:val="32"/>
          <w:lang w:val="en-US" w:eastAsia="zh-CN"/>
        </w:rPr>
        <w:t>食品安全风险监测</w:t>
      </w:r>
      <w:r>
        <w:rPr>
          <w:rFonts w:hint="eastAsia" w:ascii="仿宋_GB2312" w:hAnsi="仿宋_GB2312" w:cs="仿宋_GB2312"/>
          <w:color w:val="auto"/>
          <w:sz w:val="32"/>
          <w:szCs w:val="32"/>
          <w:lang w:val="en-US" w:eastAsia="zh-CN"/>
        </w:rPr>
        <w:t>0.47</w:t>
      </w:r>
      <w:r>
        <w:rPr>
          <w:rFonts w:hint="eastAsia" w:ascii="仿宋_GB2312" w:hAnsi="仿宋_GB2312" w:eastAsia="仿宋_GB2312" w:cs="仿宋_GB2312"/>
          <w:color w:val="auto"/>
          <w:sz w:val="32"/>
          <w:szCs w:val="32"/>
          <w:lang w:val="en-US" w:eastAsia="zh-CN"/>
        </w:rPr>
        <w:t>万元，用于</w:t>
      </w:r>
      <w:r>
        <w:rPr>
          <w:rFonts w:hint="eastAsia" w:ascii="仿宋_GB2312" w:hAnsi="仿宋_GB2312" w:eastAsia="仿宋_GB2312" w:cs="仿宋_GB2312"/>
          <w:color w:val="auto"/>
          <w:sz w:val="32"/>
          <w:szCs w:val="32"/>
        </w:rPr>
        <w:t>食源性疾病致病菌和化学污染物</w:t>
      </w:r>
      <w:r>
        <w:rPr>
          <w:rFonts w:hint="eastAsia" w:ascii="仿宋_GB2312" w:hAnsi="仿宋_GB2312" w:eastAsia="仿宋_GB2312" w:cs="仿宋_GB2312"/>
          <w:color w:val="auto"/>
          <w:sz w:val="32"/>
          <w:szCs w:val="32"/>
          <w:lang w:eastAsia="zh-CN"/>
        </w:rPr>
        <w:t>采样检测工作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eastAsia="zh-CN"/>
        </w:rPr>
        <w:t>职业病防治</w:t>
      </w:r>
      <w:r>
        <w:rPr>
          <w:rFonts w:hint="eastAsia" w:ascii="仿宋_GB2312" w:hAnsi="仿宋_GB2312" w:cs="仿宋_GB2312"/>
          <w:color w:val="auto"/>
          <w:sz w:val="32"/>
          <w:szCs w:val="32"/>
          <w:lang w:val="en-US" w:eastAsia="zh-CN"/>
        </w:rPr>
        <w:t>0.5万元用于</w:t>
      </w:r>
      <w:r>
        <w:rPr>
          <w:rFonts w:hint="eastAsia"/>
          <w:color w:val="auto"/>
          <w:sz w:val="32"/>
          <w:szCs w:val="32"/>
        </w:rPr>
        <w:t>职业性</w:t>
      </w:r>
      <w:r>
        <w:rPr>
          <w:color w:val="auto"/>
          <w:sz w:val="32"/>
          <w:szCs w:val="32"/>
        </w:rPr>
        <w:t>尘肺病患者随访调查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我中心严格执行财务管理法律法规和各项规章制度，做到专款专用，按照上级制定的工作方案开展工作，经费全部用于工作方案安排的各项工作中，无挤占挪用。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olor w:val="auto"/>
          <w:sz w:val="32"/>
          <w:szCs w:val="32"/>
        </w:rPr>
        <w:t>（二）总体绩效目标完成情况分析。</w:t>
      </w:r>
      <w:r>
        <w:rPr>
          <w:rFonts w:hint="eastAsia" w:ascii="仿宋_GB2312" w:hAnsi="仿宋_GB2312" w:eastAsia="仿宋_GB2312" w:cs="仿宋_GB2312"/>
          <w:color w:val="auto"/>
          <w:sz w:val="32"/>
          <w:szCs w:val="32"/>
          <w:lang w:eastAsia="zh-CN"/>
        </w:rPr>
        <w:t>我中心按照上级工作方案，严格执行项目，各项工作有序开展，总体上完成了项目年度工作任务，达到了项目年度目标。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olor w:val="auto"/>
          <w:sz w:val="32"/>
          <w:szCs w:val="32"/>
        </w:rPr>
      </w:pPr>
      <w:r>
        <w:rPr>
          <w:rFonts w:hint="eastAsia" w:ascii="楷体" w:hAnsi="楷体" w:eastAsia="楷体"/>
          <w:color w:val="auto"/>
          <w:sz w:val="32"/>
          <w:szCs w:val="32"/>
        </w:rPr>
        <w:t>（三）绩效指标</w:t>
      </w:r>
      <w:r>
        <w:rPr>
          <w:rFonts w:ascii="楷体" w:hAnsi="楷体" w:eastAsia="楷体"/>
          <w:color w:val="auto"/>
          <w:sz w:val="32"/>
          <w:szCs w:val="32"/>
        </w:rPr>
        <w:t>完成</w:t>
      </w:r>
      <w:r>
        <w:rPr>
          <w:rFonts w:hint="eastAsia" w:ascii="楷体" w:hAnsi="楷体" w:eastAsia="楷体"/>
          <w:color w:val="auto"/>
          <w:sz w:val="32"/>
          <w:szCs w:val="32"/>
        </w:rPr>
        <w:t>情况分析。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1.重点地方病防治。</w:t>
      </w:r>
      <w:r>
        <w:rPr>
          <w:rFonts w:hint="eastAsia" w:ascii="仿宋_GB2312" w:hAnsi="仿宋_GB2312" w:eastAsia="仿宋_GB2312" w:cs="仿宋_GB2312"/>
          <w:b w:val="0"/>
          <w:bCs w:val="0"/>
          <w:color w:val="auto"/>
          <w:sz w:val="32"/>
          <w:szCs w:val="32"/>
          <w:lang w:val="zh-CN"/>
        </w:rPr>
        <w:t>依据实际情况制定年度监测方案，采集学生家中食盐200份，孕妇家中食盐100份，检测碘盐合格率和合格碘盐食用率均为92.67%，非碘盐为0；采集孕妇和8～10岁学生尿样各200份，监测学生尿碘中位数219.9ug/L，孕妇尿碘中位数187.3µg/L；监测结果表明：白银区居民合格碘盐食用率、儿童和孕妇总体尿碘含量多年一直达到国家“碘缺乏病消除判定标准”。制定</w:t>
      </w:r>
      <w:r>
        <w:rPr>
          <w:rFonts w:hint="eastAsia" w:ascii="仿宋_GB2312" w:hAnsi="仿宋_GB2312" w:eastAsia="仿宋_GB2312" w:cs="仿宋_GB2312"/>
          <w:b w:val="0"/>
          <w:bCs w:val="0"/>
          <w:color w:val="auto"/>
          <w:sz w:val="32"/>
          <w:szCs w:val="32"/>
        </w:rPr>
        <w:t>饮水型氟中毒</w:t>
      </w:r>
      <w:r>
        <w:rPr>
          <w:rFonts w:hint="eastAsia" w:ascii="仿宋_GB2312" w:hAnsi="仿宋_GB2312" w:eastAsia="仿宋_GB2312" w:cs="仿宋_GB2312"/>
          <w:b w:val="0"/>
          <w:bCs w:val="0"/>
          <w:color w:val="auto"/>
          <w:sz w:val="32"/>
          <w:szCs w:val="32"/>
          <w:lang w:val="zh-CN"/>
        </w:rPr>
        <w:t>监测方案，在7月至10月期间对氟病区8个行政村、54个自然村（社）的生活饮水基本情况做调查，检测32份生活饮用水水样，氟含量最高值为0.58mg/L，最小值为0.13mg/L，均值为0.29mg/L。对水川镇三民小学、武川新村小学武川籍8-12岁儿童176人进行氟斑牙检查，氟斑牙检出率为3.98%，同时做龋齿检查。得到我区氟病区生活饮用水氟含量、8-12岁儿童氟斑牙患病率均达到氟中毒控制评价标准。对病区村再次摸底开展氟骨症患者复核诊断，并对我区已管理和新确诊的患者开展药品发放救治，对在管氟骨症患者随访、体检情况做入户调查。围绕 “科学补碘 健康一生”的宣传主题，在5月15日第28个“防治碘缺乏病日”时，深入到强湾小区广场，联合开展集中宣传活动；在对8-10岁学生采样和对孕妇采样时，面对面开展宣传；在入户做饮水型氟中毒采样是开展宣传，并重点抽查乡镇对现症患者的随访体检治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2.手足口病防治项目。</w:t>
      </w:r>
      <w:r>
        <w:rPr>
          <w:rFonts w:hint="eastAsia" w:ascii="仿宋_GB2312" w:hAnsi="仿宋_GB2312" w:eastAsia="仿宋_GB2312" w:cs="仿宋_GB2312"/>
          <w:b w:val="0"/>
          <w:bCs w:val="0"/>
          <w:color w:val="auto"/>
          <w:sz w:val="32"/>
          <w:szCs w:val="32"/>
        </w:rPr>
        <w:t>2021年全区共报告手足口病854例，发病率为282.41/10万。发病率较去年上升745.54%。我中心开展全年每月采集就诊的普通手足口病病例标本及聚集性疫情标本，2021年采集咽拭子标本共63份，实验室诊断病例25例。占39.68％，其中EV71病毒1例，其他肠道病毒24例。无重症和死亡病例。职业主要为幼托儿童、散居儿童和学生，成人发病2例。</w:t>
      </w:r>
      <w:r>
        <w:rPr>
          <w:rFonts w:hint="eastAsia" w:ascii="仿宋_GB2312" w:hAnsi="仿宋_GB2312" w:eastAsia="仿宋_GB2312" w:cs="仿宋_GB2312"/>
          <w:b w:val="0"/>
          <w:bCs w:val="0"/>
          <w:color w:val="auto"/>
          <w:sz w:val="32"/>
          <w:szCs w:val="32"/>
        </w:rPr>
        <w:t>结合白银区实际，充分利用网络、宣传单、宣传画等多种方式，开展手足口病防治知识的宣传工作。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3.病媒生物监测项目。</w:t>
      </w:r>
      <w:r>
        <w:rPr>
          <w:rFonts w:hint="eastAsia" w:ascii="仿宋_GB2312" w:hAnsi="仿宋_GB2312" w:eastAsia="仿宋_GB2312" w:cs="仿宋_GB2312"/>
          <w:b w:val="0"/>
          <w:bCs w:val="0"/>
          <w:color w:val="auto"/>
          <w:sz w:val="32"/>
          <w:szCs w:val="32"/>
        </w:rPr>
        <w:t>依据《全国病媒生物监测方案》和《白银市202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年病媒生物监测实施方案》，结合我区实际，特制定了《白银区202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年病媒生物监测实施方案》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有计划地开展病媒监测工作，将监测数据每月月初上报市疾控中心及区卫健局。</w:t>
      </w:r>
      <w:r>
        <w:rPr>
          <w:rFonts w:hint="eastAsia" w:ascii="仿宋_GB2312" w:hAnsi="仿宋_GB2312" w:eastAsia="仿宋_GB2312" w:cs="仿宋_GB2312"/>
          <w:b w:val="0"/>
          <w:bCs w:val="0"/>
          <w:color w:val="auto"/>
          <w:sz w:val="32"/>
          <w:szCs w:val="32"/>
        </w:rPr>
        <w:t xml:space="preserve"> 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年，采用路径法监测6次，未发现鼠迹数。布放有效夹677个、有效粘鼠板3178个。全年监测共捕获鼠3只，捕获率为0.08%，均小家鼠。202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年4月-10月，采用路径法开展幼蚊监测7次，路径指数0.18。采用勺捕法进行幼蚊监测7次，调查水体28个，勺舀指数1.08。采用诱蚊灯法进行成蚊监测14次，布放诱蚊灯518个。202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年4月-10月，采用笼诱法进行蝇类监测7次，布放诱蝇笼182个。全年监测共捕获蝇176只，年平均蝇密度为0.97只/笼。202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年采用粘捕法进行蟑螂监测，粘捕率为0.48%，侵害率为0.48%</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4.饮水和环境卫生及学生常见病监测。</w:t>
      </w:r>
      <w:r>
        <w:rPr>
          <w:rFonts w:hint="eastAsia" w:ascii="仿宋_GB2312" w:hAnsi="仿宋_GB2312" w:eastAsia="仿宋_GB2312" w:cs="仿宋_GB2312"/>
          <w:b w:val="0"/>
          <w:bCs w:val="0"/>
          <w:color w:val="auto"/>
          <w:spacing w:val="4"/>
          <w:sz w:val="32"/>
          <w:szCs w:val="32"/>
        </w:rPr>
        <w:t>2021年丰水期和枯水期共采集水样96份，合格90份，总体合格率为93.75%，其中出厂水共14份，合格率100%，末梢水和二次供水共82份，6份末梢水微生物指标超标，合格率92.60%。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通过水质监测结果分析，我区的农村生活饮用水水质有了大幅改善，大部分乡镇都用上了市政自来水，水质有了新的保障。个别乡镇的饮用水问题也经水厂净化后管网输水供水入户，同时，由专人对水厂进行规范管理，负责维护网管和设备及水质消毒处理，现已基本达到国家要求。</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 w:eastAsia="仿宋_GB2312"/>
          <w:color w:val="auto"/>
          <w:sz w:val="32"/>
          <w:szCs w:val="32"/>
        </w:rPr>
      </w:pPr>
      <w:r>
        <w:rPr>
          <w:rFonts w:hint="eastAsia" w:ascii="仿宋_GB2312" w:hAnsi="仿宋_GB2312" w:eastAsia="仿宋_GB2312" w:cs="仿宋_GB2312"/>
          <w:b w:val="0"/>
          <w:bCs w:val="0"/>
          <w:color w:val="auto"/>
          <w:sz w:val="32"/>
          <w:szCs w:val="32"/>
          <w:lang w:val="en-US" w:eastAsia="zh-CN"/>
        </w:rPr>
        <w:t>食品安全风险监测。</w:t>
      </w:r>
      <w:r>
        <w:rPr>
          <w:rFonts w:hint="eastAsia" w:ascii="仿宋_GB2312" w:hAnsi="仿宋_GB2312" w:eastAsia="仿宋_GB2312" w:cs="仿宋_GB2312"/>
          <w:b w:val="0"/>
          <w:bCs w:val="0"/>
          <w:color w:val="auto"/>
          <w:sz w:val="32"/>
          <w:szCs w:val="32"/>
        </w:rPr>
        <w:t>食品中微生物及其致病因子监测。完成7类41份样品采集，样品送市疾控中心进行检测，</w:t>
      </w:r>
      <w:r>
        <w:rPr>
          <w:rFonts w:hint="eastAsia" w:ascii="仿宋_GB2312" w:hAnsi="仿宋_GB2312" w:eastAsia="仿宋_GB2312" w:cs="仿宋_GB2312"/>
          <w:b w:val="0"/>
          <w:bCs w:val="0"/>
          <w:color w:val="auto"/>
          <w:sz w:val="32"/>
          <w:szCs w:val="32"/>
        </w:rPr>
        <w:t>结果由市疾控中心分析上报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食品中化学污染物及有害因素监测。</w:t>
      </w:r>
      <w:r>
        <w:rPr>
          <w:rFonts w:hint="eastAsia" w:ascii="仿宋_GB2312" w:hAnsi="仿宋_GB2312" w:eastAsia="仿宋_GB2312" w:cs="仿宋_GB2312"/>
          <w:b w:val="0"/>
          <w:bCs w:val="0"/>
          <w:color w:val="auto"/>
          <w:sz w:val="32"/>
          <w:szCs w:val="32"/>
        </w:rPr>
        <w:t>完成了8类30份样品采集任务，完成率100%，并分类寄送省疾控中心和规定的地市级疾控中心检验室，</w:t>
      </w:r>
      <w:r>
        <w:rPr>
          <w:rFonts w:hint="eastAsia" w:ascii="仿宋_GB2312" w:hAnsi="仿宋_GB2312" w:eastAsia="仿宋_GB2312" w:cs="仿宋_GB2312"/>
          <w:b w:val="0"/>
          <w:bCs w:val="0"/>
          <w:color w:val="auto"/>
          <w:sz w:val="32"/>
          <w:szCs w:val="32"/>
        </w:rPr>
        <w:t>结果由市疾控中心分析上报</w:t>
      </w:r>
      <w:r>
        <w:rPr>
          <w:rFonts w:hint="eastAsia" w:ascii="仿宋_GB2312" w:hAnsi="仿宋_GB2312" w:eastAsia="仿宋_GB2312" w:cs="仿宋_GB2312"/>
          <w:b w:val="0"/>
          <w:bCs w:val="0"/>
          <w:color w:val="auto"/>
          <w:sz w:val="32"/>
          <w:szCs w:val="32"/>
        </w:rPr>
        <w:t>。食源性疾病监测。2021年白银区共发生3起食源性疾病事件</w:t>
      </w:r>
      <w:r>
        <w:rPr>
          <w:rFonts w:hint="eastAsia" w:ascii="仿宋_GB2312" w:hAnsi="仿宋_GB2312" w:eastAsia="仿宋_GB2312" w:cs="仿宋_GB2312"/>
          <w:b w:val="0"/>
          <w:bCs w:val="0"/>
          <w:color w:val="auto"/>
          <w:sz w:val="32"/>
          <w:szCs w:val="32"/>
          <w:lang w:eastAsia="zh-CN"/>
        </w:rPr>
        <w:t>，按照要求及时进行了调查处置</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黑体"/>
          <w:b/>
          <w:bCs/>
          <w:color w:val="auto"/>
          <w:sz w:val="32"/>
          <w:szCs w:val="32"/>
        </w:rPr>
      </w:pPr>
      <w:r>
        <w:rPr>
          <w:rFonts w:hint="eastAsia" w:ascii="仿宋_GB2312" w:hAnsi="微软雅黑"/>
          <w:color w:val="auto"/>
          <w:sz w:val="32"/>
          <w:szCs w:val="32"/>
          <w:shd w:val="clear" w:color="auto" w:fill="FFFFFF"/>
          <w:lang w:val="en-US" w:eastAsia="zh-CN"/>
        </w:rPr>
        <w:t>6.职业病防治。</w:t>
      </w:r>
      <w:r>
        <w:rPr>
          <w:rFonts w:hint="eastAsia" w:ascii="仿宋_GB2312" w:hAnsi="仿宋_GB2312" w:eastAsia="仿宋_GB2312" w:cs="仿宋_GB2312"/>
          <w:bCs/>
          <w:color w:val="auto"/>
          <w:sz w:val="32"/>
          <w:szCs w:val="32"/>
        </w:rPr>
        <w:t>根据《</w:t>
      </w:r>
      <w:r>
        <w:rPr>
          <w:rFonts w:hint="eastAsia" w:ascii="仿宋_GB2312" w:eastAsia="仿宋_GB2312"/>
          <w:color w:val="auto"/>
          <w:sz w:val="32"/>
          <w:szCs w:val="32"/>
        </w:rPr>
        <w:t>关于印发2021年白银区职业病防治项目工作方案的通知</w:t>
      </w:r>
      <w:r>
        <w:rPr>
          <w:rFonts w:hint="eastAsia" w:ascii="仿宋_GB2312" w:hAnsi="仿宋_GB2312" w:eastAsia="仿宋_GB2312" w:cs="仿宋_GB2312"/>
          <w:bCs/>
          <w:color w:val="auto"/>
          <w:sz w:val="32"/>
          <w:szCs w:val="32"/>
        </w:rPr>
        <w:t>》（</w:t>
      </w:r>
      <w:r>
        <w:rPr>
          <w:rFonts w:hint="eastAsia" w:ascii="仿宋_GB2312" w:eastAsia="仿宋_GB2312"/>
          <w:color w:val="auto"/>
          <w:sz w:val="32"/>
          <w:szCs w:val="32"/>
        </w:rPr>
        <w:t>区卫健发[2021]196号）要求，开展职业性尘肺病患者的随访工作</w:t>
      </w:r>
      <w:r>
        <w:rPr>
          <w:rFonts w:hint="eastAsia" w:ascii="仿宋_GB2312"/>
          <w:color w:val="auto"/>
          <w:sz w:val="32"/>
          <w:szCs w:val="32"/>
          <w:lang w:eastAsia="zh-CN"/>
        </w:rPr>
        <w:t>。</w:t>
      </w:r>
      <w:r>
        <w:rPr>
          <w:rFonts w:hint="eastAsia" w:ascii="仿宋_GB2312" w:eastAsia="仿宋_GB2312"/>
          <w:color w:val="auto"/>
          <w:sz w:val="32"/>
          <w:szCs w:val="32"/>
        </w:rPr>
        <w:t>依托“国家尘肺病管理信息系统”，</w:t>
      </w:r>
      <w:r>
        <w:rPr>
          <w:rFonts w:hint="eastAsia" w:ascii="仿宋_GB2312" w:hAnsi="仿宋_GB2312" w:eastAsia="仿宋_GB2312" w:cs="仿宋_GB2312"/>
          <w:bCs/>
          <w:color w:val="auto"/>
          <w:sz w:val="32"/>
          <w:szCs w:val="32"/>
        </w:rPr>
        <w:t>在2020年职业性尘肺病随访调查的基础上，对职业性尘肺病患者</w:t>
      </w:r>
      <w:r>
        <w:rPr>
          <w:rFonts w:hint="eastAsia" w:ascii="仿宋_GB2312" w:hAnsi="微软雅黑" w:eastAsia="仿宋_GB2312"/>
          <w:color w:val="auto"/>
          <w:sz w:val="32"/>
          <w:szCs w:val="32"/>
          <w:shd w:val="clear" w:color="auto" w:fill="FFFFFF"/>
        </w:rPr>
        <w:t>工伤保险、生存状况、困难救助等相关信息调查核实</w:t>
      </w:r>
      <w:r>
        <w:rPr>
          <w:rFonts w:hint="eastAsia" w:ascii="仿宋_GB2312" w:hAnsi="仿宋_GB2312" w:eastAsia="仿宋_GB2312" w:cs="仿宋_GB2312"/>
          <w:bCs/>
          <w:color w:val="auto"/>
          <w:sz w:val="32"/>
          <w:szCs w:val="32"/>
        </w:rPr>
        <w:t>，共401人。</w:t>
      </w:r>
      <w:r>
        <w:rPr>
          <w:rFonts w:hint="eastAsia" w:ascii="仿宋_GB2312" w:hAnsi="微软雅黑" w:eastAsia="仿宋_GB2312"/>
          <w:color w:val="auto"/>
          <w:sz w:val="32"/>
          <w:szCs w:val="32"/>
          <w:shd w:val="clear" w:color="auto" w:fill="FFFFFF"/>
        </w:rPr>
        <w:t>调查人员通过</w:t>
      </w:r>
      <w:r>
        <w:rPr>
          <w:rFonts w:hint="eastAsia" w:ascii="仿宋_GB2312" w:eastAsia="仿宋_GB2312"/>
          <w:color w:val="auto"/>
          <w:sz w:val="32"/>
          <w:szCs w:val="32"/>
        </w:rPr>
        <w:t>城乡居民健康档案管理平台、死因监测系统，</w:t>
      </w:r>
      <w:r>
        <w:rPr>
          <w:rFonts w:hint="eastAsia" w:ascii="仿宋_GB2312" w:hAnsi="微软雅黑" w:eastAsia="仿宋_GB2312"/>
          <w:color w:val="auto"/>
          <w:sz w:val="32"/>
          <w:szCs w:val="32"/>
          <w:shd w:val="clear" w:color="auto" w:fill="FFFFFF"/>
        </w:rPr>
        <w:t>与往年</w:t>
      </w:r>
      <w:r>
        <w:rPr>
          <w:rFonts w:hint="eastAsia" w:ascii="仿宋_GB2312" w:eastAsia="仿宋_GB2312" w:hAnsiTheme="minorEastAsia"/>
          <w:color w:val="auto"/>
          <w:sz w:val="32"/>
          <w:szCs w:val="32"/>
        </w:rPr>
        <w:t>数据进行核查比对</w:t>
      </w:r>
      <w:r>
        <w:rPr>
          <w:rFonts w:hint="eastAsia" w:ascii="仿宋_GB2312" w:eastAsia="仿宋_GB2312"/>
          <w:color w:val="auto"/>
          <w:sz w:val="32"/>
          <w:szCs w:val="32"/>
        </w:rPr>
        <w:t>等多途径，</w:t>
      </w:r>
      <w:r>
        <w:rPr>
          <w:rFonts w:hint="eastAsia" w:ascii="仿宋_GB2312"/>
          <w:color w:val="auto"/>
          <w:sz w:val="32"/>
          <w:szCs w:val="32"/>
          <w:lang w:eastAsia="zh-CN"/>
        </w:rPr>
        <w:t>与公安、医院等部门单位配合，逐一落实人员信息，</w:t>
      </w:r>
      <w:r>
        <w:rPr>
          <w:rFonts w:hint="eastAsia" w:ascii="仿宋_GB2312" w:eastAsia="仿宋_GB2312" w:hAnsiTheme="minorEastAsia"/>
          <w:color w:val="auto"/>
          <w:sz w:val="32"/>
          <w:szCs w:val="32"/>
        </w:rPr>
        <w:t>最终核查存活78例，死亡61例，无尘肺病24例，无法联系50例，</w:t>
      </w:r>
      <w:r>
        <w:rPr>
          <w:rFonts w:hint="eastAsia" w:ascii="仿宋_GB2312" w:eastAsia="仿宋_GB2312"/>
          <w:color w:val="auto"/>
          <w:sz w:val="32"/>
          <w:szCs w:val="32"/>
        </w:rPr>
        <w:t>用人单位</w:t>
      </w:r>
      <w:r>
        <w:rPr>
          <w:rFonts w:hint="eastAsia" w:ascii="仿宋_GB2312" w:eastAsia="仿宋_GB2312" w:hAnsiTheme="minorEastAsia"/>
          <w:color w:val="auto"/>
          <w:sz w:val="32"/>
          <w:szCs w:val="32"/>
        </w:rPr>
        <w:t>不属于本辖区的患者退回43例，失访患者145例，</w:t>
      </w:r>
      <w:r>
        <w:rPr>
          <w:rFonts w:hint="eastAsia" w:ascii="仿宋_GB2312" w:hAnsi="微软雅黑" w:eastAsia="仿宋_GB2312"/>
          <w:color w:val="auto"/>
          <w:sz w:val="32"/>
          <w:szCs w:val="32"/>
          <w:shd w:val="clear" w:color="auto" w:fill="FFFFFF"/>
        </w:rPr>
        <w:t>将所有数据进行及时、准确地汇总上报至</w:t>
      </w:r>
      <w:r>
        <w:rPr>
          <w:rFonts w:hint="eastAsia" w:ascii="仿宋_GB2312" w:eastAsia="仿宋_GB2312"/>
          <w:color w:val="auto"/>
          <w:sz w:val="32"/>
          <w:szCs w:val="32"/>
        </w:rPr>
        <w:t>国家尘肺病管理信息系统</w:t>
      </w:r>
      <w:r>
        <w:rPr>
          <w:rFonts w:hint="eastAsia" w:ascii="仿宋_GB2312" w:hAnsi="微软雅黑" w:eastAsia="仿宋_GB2312"/>
          <w:color w:val="auto"/>
          <w:sz w:val="32"/>
          <w:szCs w:val="32"/>
          <w:shd w:val="clear" w:color="auto" w:fill="FFFFFF"/>
        </w:rPr>
        <w:t>。</w:t>
      </w:r>
      <w:r>
        <w:rPr>
          <w:rFonts w:ascii="仿宋_GB2312" w:hAnsi="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olor w:val="auto"/>
          <w:sz w:val="32"/>
          <w:szCs w:val="32"/>
        </w:rPr>
      </w:pPr>
      <w:r>
        <w:rPr>
          <w:rFonts w:hint="eastAsia" w:ascii="仿宋_GB2312"/>
          <w:color w:val="auto"/>
          <w:sz w:val="32"/>
          <w:szCs w:val="32"/>
        </w:rPr>
        <w:t>包括</w:t>
      </w:r>
      <w:r>
        <w:rPr>
          <w:rFonts w:ascii="仿宋_GB2312"/>
          <w:color w:val="auto"/>
          <w:sz w:val="32"/>
          <w:szCs w:val="32"/>
        </w:rPr>
        <w:t>总体目标和绩效</w:t>
      </w:r>
      <w:r>
        <w:rPr>
          <w:rFonts w:hint="eastAsia" w:ascii="仿宋_GB2312"/>
          <w:color w:val="auto"/>
          <w:sz w:val="32"/>
          <w:szCs w:val="32"/>
        </w:rPr>
        <w:t>指标</w:t>
      </w:r>
      <w:r>
        <w:rPr>
          <w:rFonts w:ascii="仿宋_GB2312"/>
          <w:color w:val="auto"/>
          <w:sz w:val="32"/>
          <w:szCs w:val="32"/>
        </w:rPr>
        <w:t>未完成或超过指标值较多的原因分析，下一步</w:t>
      </w:r>
      <w:r>
        <w:rPr>
          <w:rFonts w:hint="eastAsia" w:ascii="仿宋_GB2312"/>
          <w:color w:val="auto"/>
          <w:sz w:val="32"/>
          <w:szCs w:val="32"/>
        </w:rPr>
        <w:t>改进措施</w:t>
      </w:r>
      <w:r>
        <w:rPr>
          <w:rFonts w:ascii="仿宋_GB2312"/>
          <w:color w:val="auto"/>
          <w:sz w:val="32"/>
          <w:szCs w:val="32"/>
        </w:rPr>
        <w:t>。政策执行</w:t>
      </w:r>
      <w:r>
        <w:rPr>
          <w:rFonts w:hint="eastAsia" w:ascii="仿宋_GB2312"/>
          <w:color w:val="auto"/>
          <w:sz w:val="32"/>
          <w:szCs w:val="32"/>
        </w:rPr>
        <w:t>或</w:t>
      </w:r>
      <w:r>
        <w:rPr>
          <w:rFonts w:ascii="仿宋_GB2312"/>
          <w:color w:val="auto"/>
          <w:sz w:val="32"/>
          <w:szCs w:val="32"/>
        </w:rPr>
        <w:t>项目实施中存在的问题、原因分析和改进措施。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b w:val="0"/>
          <w:bCs w:val="0"/>
          <w:color w:val="auto"/>
          <w:kern w:val="32"/>
          <w:sz w:val="32"/>
          <w:szCs w:val="32"/>
          <w:lang w:val="en-US" w:eastAsia="zh-CN"/>
        </w:rPr>
      </w:pPr>
      <w:r>
        <w:rPr>
          <w:rFonts w:hint="eastAsia" w:ascii="仿宋_GB2312"/>
          <w:color w:val="auto"/>
          <w:sz w:val="32"/>
          <w:szCs w:val="32"/>
          <w:lang w:val="en-US" w:eastAsia="zh-CN"/>
        </w:rPr>
        <w:t>（一）经费支付较慢。主要原因</w:t>
      </w:r>
      <w:r>
        <w:rPr>
          <w:rFonts w:hint="eastAsia" w:ascii="仿宋_GB2312" w:hAnsi="仿宋_GB2312" w:cs="仿宋_GB2312"/>
          <w:b w:val="0"/>
          <w:bCs w:val="0"/>
          <w:color w:val="auto"/>
          <w:kern w:val="32"/>
          <w:sz w:val="32"/>
          <w:szCs w:val="32"/>
          <w:lang w:val="en-US" w:eastAsia="zh-CN"/>
        </w:rPr>
        <w:t>：一是我中心执行的项目多</w:t>
      </w:r>
      <w:r>
        <w:rPr>
          <w:rFonts w:hint="eastAsia" w:ascii="仿宋_GB2312" w:hAnsi="仿宋_GB2312" w:eastAsia="仿宋_GB2312" w:cs="仿宋_GB2312"/>
          <w:b w:val="0"/>
          <w:bCs w:val="0"/>
          <w:color w:val="auto"/>
          <w:kern w:val="32"/>
          <w:sz w:val="32"/>
          <w:szCs w:val="32"/>
          <w:lang w:val="en-US" w:eastAsia="zh-CN"/>
        </w:rPr>
        <w:t>为连续工作，各项工作按计划推进中，部分</w:t>
      </w:r>
      <w:r>
        <w:rPr>
          <w:rFonts w:hint="eastAsia" w:ascii="仿宋_GB2312" w:hAnsi="仿宋_GB2312" w:eastAsia="仿宋_GB2312" w:cs="仿宋_GB2312"/>
          <w:b w:val="0"/>
          <w:bCs w:val="0"/>
          <w:color w:val="auto"/>
          <w:kern w:val="32"/>
          <w:sz w:val="32"/>
          <w:szCs w:val="32"/>
          <w:lang w:eastAsia="zh-CN"/>
        </w:rPr>
        <w:t>通过业务委托方式开展的工作委托费用需要在项目完成验收后才予以支付，</w:t>
      </w:r>
      <w:r>
        <w:rPr>
          <w:rFonts w:hint="eastAsia" w:ascii="仿宋_GB2312" w:hAnsi="仿宋_GB2312" w:cs="仿宋_GB2312"/>
          <w:b w:val="0"/>
          <w:bCs w:val="0"/>
          <w:color w:val="auto"/>
          <w:kern w:val="32"/>
          <w:sz w:val="32"/>
          <w:szCs w:val="32"/>
          <w:lang w:eastAsia="zh-CN"/>
        </w:rPr>
        <w:t>导致经费</w:t>
      </w:r>
      <w:r>
        <w:rPr>
          <w:rFonts w:hint="eastAsia" w:ascii="仿宋_GB2312" w:hAnsi="仿宋_GB2312" w:eastAsia="仿宋_GB2312" w:cs="仿宋_GB2312"/>
          <w:b w:val="0"/>
          <w:bCs w:val="0"/>
          <w:color w:val="auto"/>
          <w:kern w:val="32"/>
          <w:sz w:val="32"/>
          <w:szCs w:val="32"/>
          <w:lang w:eastAsia="zh-CN"/>
        </w:rPr>
        <w:t>尚未全部支付</w:t>
      </w:r>
      <w:r>
        <w:rPr>
          <w:rFonts w:hint="eastAsia" w:ascii="仿宋_GB2312" w:hAnsi="仿宋_GB2312" w:cs="仿宋_GB2312"/>
          <w:b w:val="0"/>
          <w:bCs w:val="0"/>
          <w:color w:val="auto"/>
          <w:kern w:val="32"/>
          <w:sz w:val="32"/>
          <w:szCs w:val="32"/>
          <w:lang w:eastAsia="zh-CN"/>
        </w:rPr>
        <w:t>。二是</w:t>
      </w:r>
      <w:r>
        <w:rPr>
          <w:rFonts w:hint="eastAsia" w:ascii="仿宋_GB2312" w:hAnsi="仿宋_GB2312" w:eastAsia="仿宋_GB2312" w:cs="仿宋_GB2312"/>
          <w:b w:val="0"/>
          <w:bCs w:val="0"/>
          <w:color w:val="auto"/>
          <w:kern w:val="32"/>
          <w:sz w:val="32"/>
          <w:szCs w:val="32"/>
          <w:lang w:eastAsia="zh-CN"/>
        </w:rPr>
        <w:t>受到我区实际情况限制，</w:t>
      </w:r>
      <w:r>
        <w:rPr>
          <w:rFonts w:hint="eastAsia" w:ascii="仿宋_GB2312" w:hAnsi="仿宋_GB2312" w:cs="仿宋_GB2312"/>
          <w:b w:val="0"/>
          <w:bCs w:val="0"/>
          <w:color w:val="auto"/>
          <w:kern w:val="32"/>
          <w:sz w:val="32"/>
          <w:szCs w:val="32"/>
          <w:lang w:eastAsia="zh-CN"/>
        </w:rPr>
        <w:t>部分</w:t>
      </w:r>
      <w:r>
        <w:rPr>
          <w:rFonts w:hint="eastAsia" w:ascii="仿宋_GB2312" w:hAnsi="仿宋_GB2312" w:eastAsia="仿宋_GB2312" w:cs="仿宋_GB2312"/>
          <w:b w:val="0"/>
          <w:bCs w:val="0"/>
          <w:color w:val="auto"/>
          <w:kern w:val="32"/>
          <w:sz w:val="32"/>
          <w:szCs w:val="32"/>
          <w:lang w:eastAsia="zh-CN"/>
        </w:rPr>
        <w:t>项目执行中培训费、会议费等没有支出</w:t>
      </w:r>
      <w:r>
        <w:rPr>
          <w:rFonts w:hint="eastAsia" w:ascii="仿宋_GB2312" w:hAnsi="仿宋_GB2312" w:cs="仿宋_GB2312"/>
          <w:b w:val="0"/>
          <w:bCs w:val="0"/>
          <w:color w:val="auto"/>
          <w:kern w:val="32"/>
          <w:sz w:val="32"/>
          <w:szCs w:val="32"/>
          <w:lang w:val="en-US" w:eastAsia="zh-CN"/>
        </w:rPr>
        <w:t>。三是新冠疫情防控对其他业务工作开展的影响。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b w:val="0"/>
          <w:bCs w:val="0"/>
          <w:color w:val="auto"/>
          <w:kern w:val="32"/>
          <w:sz w:val="32"/>
          <w:szCs w:val="32"/>
          <w:lang w:val="en-US" w:eastAsia="zh-CN"/>
        </w:rPr>
      </w:pPr>
      <w:r>
        <w:rPr>
          <w:rFonts w:hint="eastAsia" w:ascii="仿宋_GB2312" w:hAnsi="仿宋_GB2312" w:cs="仿宋_GB2312"/>
          <w:b w:val="0"/>
          <w:bCs w:val="0"/>
          <w:color w:val="auto"/>
          <w:kern w:val="32"/>
          <w:sz w:val="32"/>
          <w:szCs w:val="32"/>
          <w:lang w:val="en-US" w:eastAsia="zh-CN"/>
        </w:rPr>
        <w:t>（二）部分项目经费预算提出的工作指标较高，在实际工作中难以完成，也影响了经费支出。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本自评结果拟向区卫健局报告，针对存在的问题及时查找原因，积极整改，进一步提升项目运行绩效水平。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auto"/>
          <w:sz w:val="32"/>
          <w:szCs w:val="32"/>
        </w:rPr>
      </w:pPr>
      <w:r>
        <w:rPr>
          <w:rFonts w:hint="eastAsia"/>
          <w:color w:val="auto"/>
          <w:sz w:val="32"/>
          <w:szCs w:val="32"/>
          <w:lang w:eastAsia="zh-CN"/>
        </w:rPr>
        <w:t>无。</w:t>
      </w:r>
    </w:p>
    <w:bookmarkEnd w:id="0"/>
    <w:sectPr>
      <w:pgSz w:w="11906" w:h="16838"/>
      <w:pgMar w:top="1440" w:right="1800" w:bottom="1440" w:left="1800" w:header="851" w:footer="992"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E7A16"/>
    <w:multiLevelType w:val="singleLevel"/>
    <w:tmpl w:val="885E7A1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C1217"/>
    <w:rsid w:val="000672D9"/>
    <w:rsid w:val="000B2E78"/>
    <w:rsid w:val="00123DD8"/>
    <w:rsid w:val="00262354"/>
    <w:rsid w:val="00351F92"/>
    <w:rsid w:val="003B05F4"/>
    <w:rsid w:val="003D07C3"/>
    <w:rsid w:val="00564FCB"/>
    <w:rsid w:val="006221A0"/>
    <w:rsid w:val="006A4228"/>
    <w:rsid w:val="00744B91"/>
    <w:rsid w:val="00785ADB"/>
    <w:rsid w:val="00A044AB"/>
    <w:rsid w:val="00D74397"/>
    <w:rsid w:val="00DB2302"/>
    <w:rsid w:val="00DE45F8"/>
    <w:rsid w:val="00EF371A"/>
    <w:rsid w:val="012C1217"/>
    <w:rsid w:val="1B023446"/>
    <w:rsid w:val="1F680997"/>
    <w:rsid w:val="345A4D88"/>
    <w:rsid w:val="41136CA1"/>
    <w:rsid w:val="4F78206A"/>
    <w:rsid w:val="5EA75996"/>
    <w:rsid w:val="5EE807C3"/>
    <w:rsid w:val="615B0692"/>
    <w:rsid w:val="64BC7B29"/>
    <w:rsid w:val="66526D20"/>
    <w:rsid w:val="6B8B08C4"/>
    <w:rsid w:val="782642CC"/>
    <w:rsid w:val="7B25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customStyle="1" w:styleId="9">
    <w:name w:val="页眉 字符"/>
    <w:basedOn w:val="8"/>
    <w:link w:val="5"/>
    <w:qFormat/>
    <w:uiPriority w:val="0"/>
    <w:rPr>
      <w:rFonts w:eastAsia="仿宋_GB2312"/>
      <w:kern w:val="2"/>
      <w:sz w:val="18"/>
      <w:szCs w:val="18"/>
    </w:rPr>
  </w:style>
  <w:style w:type="character" w:customStyle="1" w:styleId="10">
    <w:name w:val="页脚 字符"/>
    <w:basedOn w:val="8"/>
    <w:link w:val="4"/>
    <w:qFormat/>
    <w:uiPriority w:val="0"/>
    <w:rPr>
      <w:rFonts w:eastAsia="仿宋_GB2312"/>
      <w:kern w:val="2"/>
      <w:sz w:val="18"/>
      <w:szCs w:val="18"/>
    </w:rPr>
  </w:style>
  <w:style w:type="character" w:customStyle="1" w:styleId="11">
    <w:name w:val="批注框文本 字符"/>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303</Characters>
  <Lines>2</Lines>
  <Paragraphs>1</Paragraphs>
  <TotalTime>2</TotalTime>
  <ScaleCrop>false</ScaleCrop>
  <LinksUpToDate>false</LinksUpToDate>
  <CharactersWithSpaces>354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2020-12-01T06:19:00Z</dcterms:created>
  <dc:creator>财务管理处2</dc:creator>
  <cp:lastModifiedBy>sssshaoffff</cp:lastModifiedBy>
  <cp:lastPrinted>2021-01-11T08:58:00Z</cp:lastPrinted>
  <dcterms:modified xsi:type="dcterms:W3CDTF">2022-04-25T08:33:51Z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3BCF5236E3744BC782601E49BF222F9C</vt:lpwstr>
  </property>
</Properties>
</file>